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3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86"/>
        <w:gridCol w:w="6370"/>
        <w:gridCol w:w="1981"/>
      </w:tblGrid>
      <w:tr w:rsidR="001321E7" w:rsidRPr="00976AC2" w14:paraId="0164D7AF" w14:textId="77777777" w:rsidTr="00482F78">
        <w:trPr>
          <w:trHeight w:val="386"/>
        </w:trPr>
        <w:tc>
          <w:tcPr>
            <w:tcW w:w="4003" w:type="pct"/>
            <w:gridSpan w:val="2"/>
            <w:shd w:val="clear" w:color="auto" w:fill="92D050"/>
            <w:vAlign w:val="center"/>
          </w:tcPr>
          <w:p w14:paraId="3F5C20B3" w14:textId="77777777" w:rsidR="001321E7" w:rsidRPr="00976AC2" w:rsidRDefault="001321E7" w:rsidP="00482F78">
            <w:pPr>
              <w:pStyle w:val="Titre2"/>
              <w:jc w:val="center"/>
              <w:rPr>
                <w:color w:val="000000" w:themeColor="text1"/>
              </w:rPr>
            </w:pPr>
            <w:r w:rsidRPr="00976AC2">
              <w:rPr>
                <w:color w:val="000000" w:themeColor="text1"/>
              </w:rPr>
              <w:t>Mis</w:t>
            </w:r>
            <w:r>
              <w:rPr>
                <w:color w:val="000000" w:themeColor="text1"/>
              </w:rPr>
              <w:t xml:space="preserve">sion 2 : </w:t>
            </w:r>
            <w:r w:rsidRPr="00976AC2">
              <w:rPr>
                <w:rFonts w:cs="Arial"/>
                <w:color w:val="000000" w:themeColor="text1"/>
              </w:rPr>
              <w:t>É</w:t>
            </w:r>
            <w:r w:rsidRPr="00976AC2">
              <w:rPr>
                <w:color w:val="000000" w:themeColor="text1"/>
              </w:rPr>
              <w:t>valuer la rentabilité d’un investissement</w:t>
            </w:r>
          </w:p>
        </w:tc>
        <w:tc>
          <w:tcPr>
            <w:tcW w:w="997" w:type="pct"/>
            <w:shd w:val="clear" w:color="auto" w:fill="92D050"/>
          </w:tcPr>
          <w:p w14:paraId="4C5F5C4D" w14:textId="77777777" w:rsidR="001321E7" w:rsidRPr="00976AC2" w:rsidRDefault="001321E7" w:rsidP="00482F78">
            <w:pPr>
              <w:pStyle w:val="Titre2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6894893A" wp14:editId="25616E55">
                  <wp:extent cx="1120775" cy="652145"/>
                  <wp:effectExtent l="0" t="0" r="3175" b="0"/>
                  <wp:docPr id="70143978" name="Image 5" descr="Une image contenant Police, texte, conception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43978" name="Image 5" descr="Une image contenant Police, texte, conception, capture d’écra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1E7" w:rsidRPr="00976AC2" w14:paraId="6EF03967" w14:textId="77777777" w:rsidTr="00482F78">
        <w:trPr>
          <w:trHeight w:val="386"/>
        </w:trPr>
        <w:tc>
          <w:tcPr>
            <w:tcW w:w="798" w:type="pct"/>
            <w:shd w:val="clear" w:color="auto" w:fill="92D050"/>
            <w:vAlign w:val="center"/>
          </w:tcPr>
          <w:p w14:paraId="14B302A8" w14:textId="77777777" w:rsidR="001321E7" w:rsidRPr="00976AC2" w:rsidRDefault="001321E7" w:rsidP="00482F78">
            <w:pPr>
              <w:jc w:val="center"/>
              <w:rPr>
                <w:color w:val="000000" w:themeColor="text1"/>
              </w:rPr>
            </w:pPr>
            <w:r w:rsidRPr="00976AC2">
              <w:rPr>
                <w:color w:val="000000" w:themeColor="text1"/>
              </w:rPr>
              <w:t>Durée : 1h</w:t>
            </w:r>
            <w:r>
              <w:rPr>
                <w:color w:val="000000" w:themeColor="text1"/>
              </w:rPr>
              <w:t xml:space="preserve"> 15</w:t>
            </w:r>
          </w:p>
        </w:tc>
        <w:tc>
          <w:tcPr>
            <w:tcW w:w="3205" w:type="pct"/>
            <w:shd w:val="clear" w:color="auto" w:fill="92D050"/>
            <w:vAlign w:val="center"/>
          </w:tcPr>
          <w:p w14:paraId="3279B5B5" w14:textId="77777777" w:rsidR="001321E7" w:rsidRPr="00976AC2" w:rsidRDefault="001321E7" w:rsidP="00482F78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5D27AD0" wp14:editId="16BE3F6D">
                  <wp:extent cx="324000" cy="324000"/>
                  <wp:effectExtent l="0" t="0" r="0" b="0"/>
                  <wp:docPr id="25229310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1B94057A" wp14:editId="18A2DABC">
                  <wp:extent cx="357517" cy="324000"/>
                  <wp:effectExtent l="0" t="0" r="0" b="0"/>
                  <wp:docPr id="515072592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pct"/>
            <w:shd w:val="clear" w:color="auto" w:fill="92D050"/>
            <w:vAlign w:val="center"/>
          </w:tcPr>
          <w:p w14:paraId="023CBB75" w14:textId="77777777" w:rsidR="001321E7" w:rsidRPr="00976AC2" w:rsidRDefault="001321E7" w:rsidP="00482F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Source | Excel</w:t>
            </w:r>
          </w:p>
        </w:tc>
      </w:tr>
    </w:tbl>
    <w:p w14:paraId="10D707F7" w14:textId="77777777" w:rsidR="001321E7" w:rsidRDefault="001321E7" w:rsidP="001321E7">
      <w:pPr>
        <w:pStyle w:val="Titre2"/>
        <w:spacing w:before="120"/>
        <w:rPr>
          <w:noProof/>
        </w:rPr>
      </w:pPr>
      <w:r>
        <w:rPr>
          <w:noProof/>
        </w:rPr>
        <w:t>Contexte professionnel</w:t>
      </w:r>
    </w:p>
    <w:p w14:paraId="245951F1" w14:textId="77777777" w:rsidR="001321E7" w:rsidRPr="00066BF2" w:rsidRDefault="001321E7" w:rsidP="001321E7">
      <w:pPr>
        <w:spacing w:before="120"/>
        <w:jc w:val="both"/>
      </w:pPr>
      <w:r w:rsidRPr="00066BF2">
        <w:t>La société Alpe</w:t>
      </w:r>
      <w:r>
        <w:t>-B</w:t>
      </w:r>
      <w:r w:rsidRPr="00066BF2">
        <w:t xml:space="preserve">ois concept produit et commercialise des tables, chaises, lampes et autres objets de décoration </w:t>
      </w:r>
      <w:r>
        <w:t xml:space="preserve">design </w:t>
      </w:r>
      <w:r w:rsidRPr="00066BF2">
        <w:t xml:space="preserve">en bois pour une clientèle </w:t>
      </w:r>
      <w:r>
        <w:t>CSP+</w:t>
      </w:r>
      <w:r w:rsidRPr="00066BF2">
        <w:t>. Elle défend le savoir-faire français en s’approvisionnant et en fabriquant l’intégralité de</w:t>
      </w:r>
      <w:r>
        <w:t xml:space="preserve"> ses</w:t>
      </w:r>
      <w:r w:rsidRPr="00066BF2">
        <w:t xml:space="preserve"> articles en </w:t>
      </w:r>
      <w:r>
        <w:t>France à partir de bois français issus de forêts gérées de façon raisonnée et durable.</w:t>
      </w:r>
    </w:p>
    <w:p w14:paraId="11A961C5" w14:textId="77777777" w:rsidR="001321E7" w:rsidRPr="00066BF2" w:rsidRDefault="001321E7" w:rsidP="001321E7">
      <w:pPr>
        <w:spacing w:before="12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AE27BA" wp14:editId="4636E4B6">
            <wp:simplePos x="0" y="0"/>
            <wp:positionH relativeFrom="column">
              <wp:posOffset>4800600</wp:posOffset>
            </wp:positionH>
            <wp:positionV relativeFrom="paragraph">
              <wp:posOffset>65405</wp:posOffset>
            </wp:positionV>
            <wp:extent cx="1558925" cy="1282700"/>
            <wp:effectExtent l="0" t="0" r="3175" b="0"/>
            <wp:wrapSquare wrapText="bothSides"/>
            <wp:docPr id="286018279" name="Image 7" descr="Une image contenant vase, meubles, chaise, plante d’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18279" name="Image 7" descr="Une image contenant vase, meubles, chaise, plante d’intérieur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BF2">
        <w:t>Dans le cadre d</w:t>
      </w:r>
      <w:r>
        <w:t>e son</w:t>
      </w:r>
      <w:r w:rsidRPr="00066BF2">
        <w:t xml:space="preserve"> développement</w:t>
      </w:r>
      <w:r>
        <w:t xml:space="preserve"> international et </w:t>
      </w:r>
      <w:r w:rsidRPr="00066BF2">
        <w:t xml:space="preserve">notamment en Chine où les </w:t>
      </w:r>
      <w:r>
        <w:t>meubles</w:t>
      </w:r>
      <w:r w:rsidRPr="00066BF2">
        <w:t xml:space="preserve"> français sont </w:t>
      </w:r>
      <w:r>
        <w:t>recherchés</w:t>
      </w:r>
      <w:r w:rsidRPr="00066BF2">
        <w:t>, elle envisage d’investir dans une nouvelle cha</w:t>
      </w:r>
      <w:r>
        <w:t>î</w:t>
      </w:r>
      <w:r w:rsidRPr="00066BF2">
        <w:t>ne de production pour la fabrication de fauteuils design</w:t>
      </w:r>
      <w:r>
        <w:t>s</w:t>
      </w:r>
      <w:r w:rsidRPr="00066BF2">
        <w:t>.</w:t>
      </w:r>
    </w:p>
    <w:p w14:paraId="2A188687" w14:textId="77777777" w:rsidR="001321E7" w:rsidRPr="00066BF2" w:rsidRDefault="001321E7" w:rsidP="001321E7">
      <w:pPr>
        <w:spacing w:before="120"/>
        <w:jc w:val="both"/>
      </w:pPr>
      <w:r>
        <w:t>L’</w:t>
      </w:r>
      <w:r w:rsidRPr="00066BF2">
        <w:t>investissement permettra</w:t>
      </w:r>
      <w:r>
        <w:t>it</w:t>
      </w:r>
      <w:r w:rsidRPr="00066BF2">
        <w:t xml:space="preserve"> d</w:t>
      </w:r>
      <w:r>
        <w:t xml:space="preserve">’accroitre </w:t>
      </w:r>
      <w:r w:rsidRPr="00066BF2">
        <w:t>l</w:t>
      </w:r>
      <w:r>
        <w:t xml:space="preserve">a </w:t>
      </w:r>
      <w:r w:rsidRPr="00066BF2">
        <w:t xml:space="preserve">capacités de production </w:t>
      </w:r>
      <w:r>
        <w:t>en respectant les normes HQE (</w:t>
      </w:r>
      <w:r w:rsidRPr="00066BF2">
        <w:t>haute qualité environnementale</w:t>
      </w:r>
      <w:r>
        <w:t>)</w:t>
      </w:r>
      <w:r w:rsidRPr="00066BF2">
        <w:t>, d’adapter la production aux normes et exigences des clients</w:t>
      </w:r>
      <w:r>
        <w:t xml:space="preserve"> et </w:t>
      </w:r>
      <w:r w:rsidRPr="00066BF2">
        <w:t>d’améliorer les conditions de travail</w:t>
      </w:r>
      <w:r>
        <w:t xml:space="preserve"> du personnel</w:t>
      </w:r>
      <w:r w:rsidRPr="00066BF2">
        <w:t>.</w:t>
      </w:r>
    </w:p>
    <w:p w14:paraId="09EDB938" w14:textId="77777777" w:rsidR="001321E7" w:rsidRPr="00066BF2" w:rsidRDefault="001321E7" w:rsidP="001321E7">
      <w:pPr>
        <w:spacing w:before="120"/>
        <w:jc w:val="both"/>
      </w:pPr>
      <w:r>
        <w:t>L</w:t>
      </w:r>
      <w:r w:rsidRPr="00066BF2">
        <w:t xml:space="preserve">’investissement </w:t>
      </w:r>
      <w:r>
        <w:t xml:space="preserve">serait réalisé </w:t>
      </w:r>
      <w:r w:rsidRPr="00066BF2">
        <w:t xml:space="preserve">au début de l’année N+1 pour un montant de </w:t>
      </w:r>
      <w:r>
        <w:t>1 million</w:t>
      </w:r>
      <w:r w:rsidRPr="00066BF2">
        <w:t xml:space="preserve"> HT, financé à hauteur de 800 000 € par emprunt et le reste par apport en capital des associés, </w:t>
      </w:r>
      <w:r>
        <w:t xml:space="preserve">Le projet devrait s’étaler sur </w:t>
      </w:r>
      <w:r w:rsidRPr="00066BF2">
        <w:t>5 ans.</w:t>
      </w:r>
    </w:p>
    <w:p w14:paraId="7FE75A74" w14:textId="77777777" w:rsidR="001321E7" w:rsidRPr="00066BF2" w:rsidRDefault="001321E7" w:rsidP="001321E7">
      <w:pPr>
        <w:spacing w:before="120"/>
      </w:pPr>
      <w:r>
        <w:t xml:space="preserve">Le directeur </w:t>
      </w:r>
      <w:r w:rsidRPr="00066BF2">
        <w:t>vous demande de l’assister dans l’étude de ce projet.</w:t>
      </w:r>
    </w:p>
    <w:p w14:paraId="69860E6C" w14:textId="77777777" w:rsidR="001321E7" w:rsidRDefault="001321E7" w:rsidP="001321E7"/>
    <w:p w14:paraId="56E42FDB" w14:textId="77777777" w:rsidR="001321E7" w:rsidRPr="00E36781" w:rsidRDefault="001321E7" w:rsidP="001321E7">
      <w:pPr>
        <w:spacing w:after="120"/>
        <w:rPr>
          <w:b/>
          <w:sz w:val="24"/>
          <w:szCs w:val="32"/>
        </w:rPr>
      </w:pPr>
      <w:r w:rsidRPr="00E36781">
        <w:rPr>
          <w:b/>
          <w:sz w:val="24"/>
          <w:szCs w:val="32"/>
        </w:rPr>
        <w:t>Travail à faire :</w:t>
      </w:r>
    </w:p>
    <w:p w14:paraId="0B0CD09C" w14:textId="77777777" w:rsidR="001321E7" w:rsidRDefault="001321E7" w:rsidP="001321E7">
      <w:pPr>
        <w:rPr>
          <w:bCs/>
        </w:rPr>
      </w:pPr>
      <w:r w:rsidRPr="00E36781">
        <w:rPr>
          <w:rFonts w:cs="Arial"/>
          <w:bCs/>
        </w:rPr>
        <w:t>Á</w:t>
      </w:r>
      <w:r w:rsidRPr="00E36781">
        <w:rPr>
          <w:bCs/>
        </w:rPr>
        <w:t xml:space="preserve"> l’aide des </w:t>
      </w:r>
      <w:r w:rsidRPr="00FE3201">
        <w:rPr>
          <w:b/>
        </w:rPr>
        <w:t>documents 1</w:t>
      </w:r>
      <w:r w:rsidRPr="00E36781">
        <w:rPr>
          <w:bCs/>
        </w:rPr>
        <w:t xml:space="preserve"> et </w:t>
      </w:r>
      <w:r w:rsidRPr="00FE3201">
        <w:rPr>
          <w:b/>
        </w:rPr>
        <w:t>2</w:t>
      </w:r>
      <w:r>
        <w:rPr>
          <w:b/>
        </w:rPr>
        <w:t> </w:t>
      </w:r>
      <w:r w:rsidRPr="009D192D">
        <w:rPr>
          <w:bCs/>
        </w:rPr>
        <w:t>é</w:t>
      </w:r>
      <w:r w:rsidRPr="006B24D0">
        <w:rPr>
          <w:bCs/>
        </w:rPr>
        <w:t xml:space="preserve">tudiez le financement du projet </w:t>
      </w:r>
      <w:r>
        <w:rPr>
          <w:bCs/>
        </w:rPr>
        <w:t>et</w:t>
      </w:r>
      <w:r w:rsidRPr="006B24D0">
        <w:rPr>
          <w:bCs/>
        </w:rPr>
        <w:t xml:space="preserve"> son impact </w:t>
      </w:r>
      <w:r>
        <w:rPr>
          <w:bCs/>
        </w:rPr>
        <w:t>sur</w:t>
      </w:r>
      <w:r w:rsidRPr="006B24D0">
        <w:rPr>
          <w:bCs/>
        </w:rPr>
        <w:t xml:space="preserve"> la trésorerie de l’entreprise. </w:t>
      </w:r>
    </w:p>
    <w:p w14:paraId="05ABA14E" w14:textId="77777777" w:rsidR="001321E7" w:rsidRDefault="001321E7" w:rsidP="001321E7">
      <w:pPr>
        <w:pStyle w:val="Paragraphedeliste"/>
        <w:numPr>
          <w:ilvl w:val="0"/>
          <w:numId w:val="3"/>
        </w:numPr>
        <w:contextualSpacing/>
        <w:jc w:val="both"/>
        <w:rPr>
          <w:bCs/>
        </w:rPr>
      </w:pPr>
      <w:r w:rsidRPr="006B24D0">
        <w:rPr>
          <w:bCs/>
        </w:rPr>
        <w:t>Calculez les flux de trésoreries, le besoin en fonds de roulement, le plan de financement du projet.</w:t>
      </w:r>
    </w:p>
    <w:p w14:paraId="2457DC65" w14:textId="77777777" w:rsidR="001321E7" w:rsidRDefault="001321E7" w:rsidP="001321E7">
      <w:pPr>
        <w:pStyle w:val="Paragraphedeliste"/>
        <w:numPr>
          <w:ilvl w:val="0"/>
          <w:numId w:val="3"/>
        </w:numPr>
        <w:contextualSpacing/>
        <w:jc w:val="both"/>
        <w:rPr>
          <w:bCs/>
        </w:rPr>
      </w:pPr>
      <w:r w:rsidRPr="006B24D0">
        <w:rPr>
          <w:bCs/>
        </w:rPr>
        <w:t>Rédigez un avis argumenté sur le projet notamment sur la rentabilité de ce projet et en proposant si nécessaire des solutions pour ajuster le financement.</w:t>
      </w:r>
    </w:p>
    <w:p w14:paraId="59AEC4DD" w14:textId="77777777" w:rsidR="001321E7" w:rsidRPr="00066BF2" w:rsidRDefault="001321E7" w:rsidP="001321E7"/>
    <w:p w14:paraId="20C338A4" w14:textId="77777777" w:rsidR="001321E7" w:rsidRPr="00FE3201" w:rsidRDefault="001321E7" w:rsidP="001321E7">
      <w:pPr>
        <w:rPr>
          <w:rFonts w:cs="Arial"/>
          <w:b/>
          <w:sz w:val="24"/>
        </w:rPr>
      </w:pPr>
      <w:r w:rsidRPr="00FE3201">
        <w:rPr>
          <w:rFonts w:cs="Arial"/>
          <w:b/>
          <w:color w:val="FFFFFF" w:themeColor="background1"/>
          <w:sz w:val="24"/>
          <w:highlight w:val="red"/>
        </w:rPr>
        <w:t>Doc. 1 </w:t>
      </w:r>
      <w:r w:rsidRPr="00FE3201">
        <w:rPr>
          <w:rFonts w:cs="Arial"/>
          <w:b/>
          <w:sz w:val="24"/>
        </w:rPr>
        <w:t xml:space="preserve">  Données relatives à l’exploitation de la nouvelle chaîne </w:t>
      </w:r>
    </w:p>
    <w:p w14:paraId="7C60A3B2" w14:textId="77777777" w:rsidR="001321E7" w:rsidRPr="00306EF8" w:rsidRDefault="001321E7" w:rsidP="001321E7">
      <w:pPr>
        <w:rPr>
          <w:sz w:val="16"/>
          <w:szCs w:val="16"/>
        </w:rPr>
      </w:pPr>
    </w:p>
    <w:p w14:paraId="2274E5BE" w14:textId="77777777" w:rsidR="001321E7" w:rsidRPr="00066BF2" w:rsidRDefault="001321E7" w:rsidP="001321E7">
      <w:pPr>
        <w:pStyle w:val="Paragraphedeliste"/>
        <w:numPr>
          <w:ilvl w:val="0"/>
          <w:numId w:val="1"/>
        </w:numPr>
        <w:ind w:left="284" w:hanging="284"/>
        <w:rPr>
          <w:rFonts w:cs="Arial"/>
          <w:bCs/>
        </w:rPr>
      </w:pPr>
      <w:r w:rsidRPr="00066BF2">
        <w:rPr>
          <w:rFonts w:cs="Arial"/>
          <w:bCs/>
        </w:rPr>
        <w:t>Prévisions de ventes relatives à la nouvelle chaîne de production</w:t>
      </w:r>
    </w:p>
    <w:p w14:paraId="799E6A15" w14:textId="77777777" w:rsidR="001321E7" w:rsidRPr="00066BF2" w:rsidRDefault="001321E7" w:rsidP="001321E7">
      <w:pPr>
        <w:pStyle w:val="Paragraphedeliste"/>
        <w:rPr>
          <w:rFonts w:cs="Arial"/>
          <w:b/>
          <w:bCs/>
          <w:sz w:val="6"/>
          <w:szCs w:val="4"/>
        </w:rPr>
      </w:pPr>
    </w:p>
    <w:tbl>
      <w:tblPr>
        <w:tblW w:w="420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5"/>
        <w:gridCol w:w="1077"/>
        <w:gridCol w:w="1071"/>
        <w:gridCol w:w="1071"/>
        <w:gridCol w:w="1071"/>
        <w:gridCol w:w="1066"/>
      </w:tblGrid>
      <w:tr w:rsidR="001321E7" w:rsidRPr="00066BF2" w14:paraId="45DE59CD" w14:textId="77777777" w:rsidTr="00482F78">
        <w:trPr>
          <w:trHeight w:val="233"/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4D58B372" w14:textId="77777777" w:rsidR="001321E7" w:rsidRPr="00066BF2" w:rsidRDefault="001321E7" w:rsidP="00482F78">
            <w:pPr>
              <w:jc w:val="center"/>
              <w:rPr>
                <w:rFonts w:cs="Arial"/>
                <w:b/>
                <w:szCs w:val="18"/>
              </w:rPr>
            </w:pPr>
            <w:r w:rsidRPr="00066BF2">
              <w:rPr>
                <w:rFonts w:cs="Arial"/>
                <w:b/>
                <w:szCs w:val="18"/>
              </w:rPr>
              <w:t>Prévisions d’activité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EE8F427" w14:textId="77777777" w:rsidR="001321E7" w:rsidRPr="00066BF2" w:rsidRDefault="001321E7" w:rsidP="00482F78">
            <w:pPr>
              <w:jc w:val="center"/>
              <w:rPr>
                <w:rFonts w:cs="Arial"/>
                <w:b/>
                <w:szCs w:val="18"/>
              </w:rPr>
            </w:pPr>
            <w:r w:rsidRPr="00066BF2">
              <w:rPr>
                <w:rFonts w:cs="Arial"/>
                <w:b/>
                <w:szCs w:val="18"/>
              </w:rPr>
              <w:t>N+1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EB70E8" w14:textId="77777777" w:rsidR="001321E7" w:rsidRPr="00066BF2" w:rsidRDefault="001321E7" w:rsidP="00482F78">
            <w:pPr>
              <w:jc w:val="center"/>
              <w:rPr>
                <w:rFonts w:cs="Arial"/>
                <w:b/>
                <w:szCs w:val="18"/>
              </w:rPr>
            </w:pPr>
            <w:r w:rsidRPr="00066BF2">
              <w:rPr>
                <w:rFonts w:cs="Arial"/>
                <w:b/>
                <w:szCs w:val="18"/>
              </w:rPr>
              <w:t>N+2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8574DF8" w14:textId="77777777" w:rsidR="001321E7" w:rsidRPr="00066BF2" w:rsidRDefault="001321E7" w:rsidP="00482F78">
            <w:pPr>
              <w:jc w:val="center"/>
              <w:rPr>
                <w:rFonts w:cs="Arial"/>
                <w:b/>
                <w:szCs w:val="18"/>
              </w:rPr>
            </w:pPr>
            <w:r w:rsidRPr="00066BF2">
              <w:rPr>
                <w:rFonts w:cs="Arial"/>
                <w:b/>
                <w:szCs w:val="18"/>
              </w:rPr>
              <w:t>N+3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8570D31" w14:textId="77777777" w:rsidR="001321E7" w:rsidRPr="00066BF2" w:rsidRDefault="001321E7" w:rsidP="00482F78">
            <w:pPr>
              <w:jc w:val="center"/>
              <w:rPr>
                <w:rFonts w:cs="Arial"/>
                <w:b/>
                <w:szCs w:val="18"/>
              </w:rPr>
            </w:pPr>
            <w:r w:rsidRPr="00066BF2">
              <w:rPr>
                <w:rFonts w:cs="Arial"/>
                <w:b/>
                <w:szCs w:val="18"/>
              </w:rPr>
              <w:t>N+4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EA1F26F" w14:textId="77777777" w:rsidR="001321E7" w:rsidRPr="00066BF2" w:rsidRDefault="001321E7" w:rsidP="00482F78">
            <w:pPr>
              <w:jc w:val="center"/>
              <w:rPr>
                <w:rFonts w:cs="Arial"/>
                <w:b/>
                <w:szCs w:val="18"/>
              </w:rPr>
            </w:pPr>
            <w:r w:rsidRPr="00066BF2">
              <w:rPr>
                <w:rFonts w:cs="Arial"/>
                <w:b/>
                <w:szCs w:val="18"/>
              </w:rPr>
              <w:t>N+5</w:t>
            </w:r>
          </w:p>
        </w:tc>
      </w:tr>
      <w:tr w:rsidR="001321E7" w:rsidRPr="00066BF2" w14:paraId="0127E453" w14:textId="77777777" w:rsidTr="00482F78">
        <w:trPr>
          <w:trHeight w:val="284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E044" w14:textId="77777777" w:rsidR="001321E7" w:rsidRPr="00066BF2" w:rsidRDefault="001321E7" w:rsidP="00482F78">
            <w:pPr>
              <w:rPr>
                <w:rFonts w:cs="Arial"/>
                <w:szCs w:val="18"/>
              </w:rPr>
            </w:pPr>
            <w:r w:rsidRPr="00066BF2">
              <w:rPr>
                <w:rFonts w:cs="Arial"/>
                <w:szCs w:val="18"/>
              </w:rPr>
              <w:t xml:space="preserve">Nombre de fauteuils fabriqués 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385E4" w14:textId="77777777" w:rsidR="001321E7" w:rsidRPr="00066BF2" w:rsidRDefault="001321E7" w:rsidP="00482F78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  <w:r w:rsidRPr="00066BF2">
              <w:rPr>
                <w:rFonts w:cs="Arial"/>
                <w:szCs w:val="18"/>
              </w:rPr>
              <w:t xml:space="preserve">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458F6" w14:textId="77777777" w:rsidR="001321E7" w:rsidRPr="00066BF2" w:rsidRDefault="001321E7" w:rsidP="00482F78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5CD1B" w14:textId="77777777" w:rsidR="001321E7" w:rsidRPr="00066BF2" w:rsidRDefault="001321E7" w:rsidP="00482F78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</w:t>
            </w:r>
            <w:r w:rsidRPr="00066BF2">
              <w:rPr>
                <w:rFonts w:cs="Arial"/>
                <w:szCs w:val="18"/>
              </w:rPr>
              <w:t xml:space="preserve">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A4279" w14:textId="77777777" w:rsidR="001321E7" w:rsidRPr="00066BF2" w:rsidRDefault="001321E7" w:rsidP="00482F78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11</w:t>
            </w:r>
            <w:r w:rsidRPr="00066BF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0</w:t>
            </w:r>
            <w:r w:rsidRPr="00066BF2">
              <w:rPr>
                <w:rFonts w:cs="Arial"/>
                <w:szCs w:val="18"/>
              </w:rPr>
              <w:t>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5089A" w14:textId="77777777" w:rsidR="001321E7" w:rsidRPr="00066BF2" w:rsidRDefault="001321E7" w:rsidP="00482F78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13</w:t>
            </w:r>
            <w:r w:rsidRPr="00066BF2">
              <w:rPr>
                <w:rFonts w:cs="Arial"/>
                <w:szCs w:val="18"/>
              </w:rPr>
              <w:t xml:space="preserve"> 000</w:t>
            </w:r>
          </w:p>
        </w:tc>
      </w:tr>
    </w:tbl>
    <w:p w14:paraId="726EF899" w14:textId="77777777" w:rsidR="001321E7" w:rsidRPr="00E36781" w:rsidRDefault="001321E7" w:rsidP="001321E7">
      <w:pPr>
        <w:pStyle w:val="Paragraphedeliste"/>
        <w:numPr>
          <w:ilvl w:val="0"/>
          <w:numId w:val="1"/>
        </w:numPr>
        <w:spacing w:before="120"/>
        <w:ind w:left="284" w:hanging="284"/>
        <w:rPr>
          <w:rFonts w:cs="Arial"/>
          <w:bCs/>
        </w:rPr>
      </w:pPr>
      <w:r w:rsidRPr="00E36781">
        <w:rPr>
          <w:rFonts w:cs="Arial"/>
          <w:bCs/>
        </w:rPr>
        <w:t xml:space="preserve">Le prix de vente unitaire est de </w:t>
      </w:r>
      <w:r>
        <w:rPr>
          <w:rFonts w:cs="Arial"/>
          <w:bCs/>
        </w:rPr>
        <w:t>1</w:t>
      </w:r>
      <w:r w:rsidRPr="00E36781">
        <w:rPr>
          <w:rFonts w:cs="Arial"/>
          <w:bCs/>
        </w:rPr>
        <w:t xml:space="preserve">60 € HT, une augmentation est prévue début N+3 à </w:t>
      </w:r>
      <w:r>
        <w:rPr>
          <w:rFonts w:cs="Arial"/>
          <w:bCs/>
        </w:rPr>
        <w:t>170</w:t>
      </w:r>
      <w:r w:rsidRPr="00E36781">
        <w:rPr>
          <w:rFonts w:cs="Arial"/>
          <w:bCs/>
        </w:rPr>
        <w:t xml:space="preserve"> € HT.</w:t>
      </w:r>
    </w:p>
    <w:p w14:paraId="26440B7B" w14:textId="77777777" w:rsidR="001321E7" w:rsidRPr="00E36781" w:rsidRDefault="001321E7" w:rsidP="001321E7">
      <w:pPr>
        <w:pStyle w:val="Paragraphedeliste"/>
        <w:numPr>
          <w:ilvl w:val="0"/>
          <w:numId w:val="1"/>
        </w:numPr>
        <w:ind w:left="284" w:hanging="284"/>
        <w:jc w:val="both"/>
        <w:rPr>
          <w:rFonts w:cs="Arial"/>
          <w:bCs/>
        </w:rPr>
      </w:pPr>
      <w:r w:rsidRPr="00E36781">
        <w:rPr>
          <w:rFonts w:cs="Arial"/>
          <w:bCs/>
        </w:rPr>
        <w:t>Les charges variables (matières premières, fournitures, main</w:t>
      </w:r>
      <w:r>
        <w:rPr>
          <w:rFonts w:cs="Arial"/>
          <w:bCs/>
        </w:rPr>
        <w:t>-</w:t>
      </w:r>
      <w:r w:rsidRPr="00E36781">
        <w:rPr>
          <w:rFonts w:cs="Arial"/>
          <w:bCs/>
        </w:rPr>
        <w:t>d’œuvre de production) s’élève</w:t>
      </w:r>
      <w:r>
        <w:rPr>
          <w:rFonts w:cs="Arial"/>
          <w:bCs/>
        </w:rPr>
        <w:t>nt</w:t>
      </w:r>
      <w:r w:rsidRPr="00E36781">
        <w:rPr>
          <w:rFonts w:cs="Arial"/>
          <w:bCs/>
        </w:rPr>
        <w:t xml:space="preserve"> à </w:t>
      </w:r>
      <w:r>
        <w:rPr>
          <w:rFonts w:cs="Arial"/>
          <w:bCs/>
        </w:rPr>
        <w:t xml:space="preserve">60 </w:t>
      </w:r>
      <w:r w:rsidRPr="00E36781">
        <w:rPr>
          <w:rFonts w:cs="Arial"/>
          <w:bCs/>
        </w:rPr>
        <w:t>% du chiffre d’affaires et les charges fixes sont estimées à 3</w:t>
      </w:r>
      <w:r>
        <w:rPr>
          <w:rFonts w:cs="Arial"/>
          <w:bCs/>
        </w:rPr>
        <w:t>0</w:t>
      </w:r>
      <w:r w:rsidRPr="00E36781">
        <w:rPr>
          <w:rFonts w:cs="Arial"/>
          <w:bCs/>
        </w:rPr>
        <w:t>0 000 € par an.</w:t>
      </w:r>
    </w:p>
    <w:p w14:paraId="1B79437B" w14:textId="77777777" w:rsidR="001321E7" w:rsidRPr="00E36781" w:rsidRDefault="001321E7" w:rsidP="001321E7">
      <w:pPr>
        <w:pStyle w:val="Paragraphedeliste"/>
        <w:numPr>
          <w:ilvl w:val="0"/>
          <w:numId w:val="1"/>
        </w:numPr>
        <w:ind w:left="284" w:hanging="284"/>
        <w:jc w:val="both"/>
        <w:rPr>
          <w:rFonts w:cs="Arial"/>
          <w:bCs/>
        </w:rPr>
      </w:pPr>
      <w:r w:rsidRPr="00E36781">
        <w:rPr>
          <w:rFonts w:cs="Arial"/>
          <w:bCs/>
        </w:rPr>
        <w:t xml:space="preserve">Le besoin en fonds de roulement (BFR) est évalué à </w:t>
      </w:r>
      <w:r>
        <w:rPr>
          <w:rFonts w:cs="Arial"/>
          <w:bCs/>
        </w:rPr>
        <w:t xml:space="preserve">6 </w:t>
      </w:r>
      <w:r w:rsidRPr="00E36781">
        <w:rPr>
          <w:rFonts w:cs="Arial"/>
          <w:bCs/>
        </w:rPr>
        <w:t>% du chiffre d’affaires annuel, il devra être réajusté au début de chaque année en fonction de l’évolution de l’activité. Le BFR sera récupéré en totalité au terme du projet.</w:t>
      </w:r>
    </w:p>
    <w:p w14:paraId="161E7857" w14:textId="77777777" w:rsidR="001321E7" w:rsidRDefault="001321E7" w:rsidP="001321E7">
      <w:pPr>
        <w:pStyle w:val="Paragraphedeliste"/>
        <w:numPr>
          <w:ilvl w:val="0"/>
          <w:numId w:val="1"/>
        </w:numPr>
        <w:ind w:left="284" w:hanging="284"/>
        <w:jc w:val="both"/>
        <w:rPr>
          <w:rFonts w:cs="Arial"/>
          <w:bCs/>
        </w:rPr>
      </w:pPr>
      <w:r w:rsidRPr="00066BF2">
        <w:rPr>
          <w:rFonts w:cs="Arial"/>
          <w:bCs/>
        </w:rPr>
        <w:t xml:space="preserve">Le taux d’impôt sur les sociétés est de </w:t>
      </w:r>
      <w:r>
        <w:rPr>
          <w:rFonts w:cs="Arial"/>
          <w:bCs/>
        </w:rPr>
        <w:t xml:space="preserve">25 </w:t>
      </w:r>
      <w:r w:rsidRPr="00066BF2">
        <w:rPr>
          <w:rFonts w:cs="Arial"/>
          <w:bCs/>
        </w:rPr>
        <w:t>%</w:t>
      </w:r>
      <w:r>
        <w:rPr>
          <w:rFonts w:cs="Arial"/>
          <w:bCs/>
        </w:rPr>
        <w:t>.</w:t>
      </w:r>
    </w:p>
    <w:p w14:paraId="29FB4CFE" w14:textId="77777777" w:rsidR="001321E7" w:rsidRPr="001E66C9" w:rsidRDefault="001321E7" w:rsidP="001321E7">
      <w:pPr>
        <w:spacing w:before="120"/>
        <w:rPr>
          <w:rFonts w:cs="Arial"/>
          <w:b/>
          <w:sz w:val="24"/>
        </w:rPr>
      </w:pPr>
      <w:r w:rsidRPr="001E66C9">
        <w:rPr>
          <w:rFonts w:cs="Arial"/>
          <w:b/>
          <w:color w:val="FFFFFF" w:themeColor="background1"/>
          <w:sz w:val="24"/>
          <w:highlight w:val="red"/>
        </w:rPr>
        <w:t>Doc. 2 </w:t>
      </w:r>
      <w:r w:rsidRPr="001E66C9">
        <w:rPr>
          <w:rFonts w:cs="Arial"/>
          <w:b/>
          <w:color w:val="FFFFFF" w:themeColor="background1"/>
          <w:sz w:val="24"/>
        </w:rPr>
        <w:t xml:space="preserve">  </w:t>
      </w:r>
      <w:r w:rsidRPr="001E66C9">
        <w:rPr>
          <w:rFonts w:cs="Arial"/>
          <w:b/>
          <w:sz w:val="24"/>
        </w:rPr>
        <w:t xml:space="preserve">Informations recueillies sur le financement du projet </w:t>
      </w:r>
    </w:p>
    <w:p w14:paraId="28C56645" w14:textId="77777777" w:rsidR="001321E7" w:rsidRDefault="001321E7" w:rsidP="001321E7">
      <w:pPr>
        <w:contextualSpacing/>
        <w:jc w:val="both"/>
      </w:pPr>
    </w:p>
    <w:p w14:paraId="37F12F2C" w14:textId="77777777" w:rsidR="001321E7" w:rsidRDefault="001321E7" w:rsidP="001321E7">
      <w:pPr>
        <w:contextualSpacing/>
        <w:jc w:val="center"/>
      </w:pPr>
      <w:r w:rsidRPr="00286D53">
        <w:rPr>
          <w:noProof/>
        </w:rPr>
        <w:drawing>
          <wp:inline distT="0" distB="0" distL="0" distR="0" wp14:anchorId="42F0E14D" wp14:editId="2E000FE1">
            <wp:extent cx="4756150" cy="1803674"/>
            <wp:effectExtent l="0" t="0" r="6350" b="6350"/>
            <wp:docPr id="1331014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907" cy="180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B771D" w14:textId="77777777" w:rsidR="001321E7" w:rsidRDefault="001321E7" w:rsidP="001321E7">
      <w:pPr>
        <w:pStyle w:val="Paragraphedeliste"/>
        <w:numPr>
          <w:ilvl w:val="0"/>
          <w:numId w:val="1"/>
        </w:numPr>
        <w:spacing w:before="120"/>
        <w:ind w:left="284" w:hanging="284"/>
        <w:jc w:val="both"/>
        <w:rPr>
          <w:rFonts w:cs="Arial"/>
          <w:bCs/>
        </w:rPr>
      </w:pPr>
      <w:r>
        <w:rPr>
          <w:rFonts w:cs="Arial"/>
          <w:bCs/>
        </w:rPr>
        <w:t>Les annuités sont  payables à la fin de chaque année.</w:t>
      </w:r>
    </w:p>
    <w:p w14:paraId="5F055BFD" w14:textId="77777777" w:rsidR="001321E7" w:rsidRPr="00066BF2" w:rsidRDefault="001321E7" w:rsidP="001321E7">
      <w:pPr>
        <w:pStyle w:val="Paragraphedeliste"/>
        <w:numPr>
          <w:ilvl w:val="0"/>
          <w:numId w:val="1"/>
        </w:numPr>
        <w:ind w:left="284" w:hanging="284"/>
        <w:jc w:val="both"/>
        <w:rPr>
          <w:rFonts w:cs="Arial"/>
          <w:bCs/>
        </w:rPr>
      </w:pPr>
      <w:r>
        <w:rPr>
          <w:rFonts w:cs="Arial"/>
          <w:bCs/>
        </w:rPr>
        <w:t>L</w:t>
      </w:r>
      <w:r w:rsidRPr="00066BF2">
        <w:rPr>
          <w:rFonts w:cs="Arial"/>
          <w:bCs/>
        </w:rPr>
        <w:t xml:space="preserve">’apport </w:t>
      </w:r>
      <w:r>
        <w:rPr>
          <w:rFonts w:cs="Arial"/>
          <w:bCs/>
        </w:rPr>
        <w:t xml:space="preserve">en capital </w:t>
      </w:r>
      <w:r w:rsidRPr="00066BF2">
        <w:rPr>
          <w:rFonts w:cs="Arial"/>
          <w:bCs/>
        </w:rPr>
        <w:t xml:space="preserve">des associés donnera lieu à une distribution de </w:t>
      </w:r>
      <w:r>
        <w:rPr>
          <w:rFonts w:cs="Arial"/>
          <w:bCs/>
        </w:rPr>
        <w:t>10</w:t>
      </w:r>
      <w:r w:rsidRPr="00066BF2">
        <w:rPr>
          <w:rFonts w:cs="Arial"/>
          <w:bCs/>
        </w:rPr>
        <w:t> 000 € par an. Cette distribution s’effectuera après approbation des comptes</w:t>
      </w:r>
      <w:r>
        <w:rPr>
          <w:rFonts w:cs="Arial"/>
          <w:bCs/>
        </w:rPr>
        <w:t>,</w:t>
      </w:r>
      <w:r w:rsidRPr="00066BF2">
        <w:rPr>
          <w:rFonts w:cs="Arial"/>
          <w:bCs/>
        </w:rPr>
        <w:t xml:space="preserve"> c’est-à-dire au cours de l’année suivante.</w:t>
      </w:r>
    </w:p>
    <w:p w14:paraId="6BA6EB8C" w14:textId="77777777" w:rsidR="001321E7" w:rsidRPr="00066BF2" w:rsidRDefault="001321E7" w:rsidP="001321E7">
      <w:pPr>
        <w:pStyle w:val="Paragraphedeliste"/>
        <w:numPr>
          <w:ilvl w:val="0"/>
          <w:numId w:val="1"/>
        </w:numPr>
        <w:ind w:left="284" w:hanging="284"/>
        <w:jc w:val="both"/>
        <w:rPr>
          <w:rFonts w:cs="Arial"/>
          <w:bCs/>
        </w:rPr>
      </w:pPr>
      <w:r w:rsidRPr="00066BF2">
        <w:rPr>
          <w:rFonts w:cs="Arial"/>
          <w:bCs/>
        </w:rPr>
        <w:t>La trésorerie disponible pour ce projet au début de l’année N+1 s’élève à 15 000 €</w:t>
      </w:r>
      <w:r>
        <w:rPr>
          <w:rFonts w:cs="Arial"/>
          <w:bCs/>
        </w:rPr>
        <w:t>.</w:t>
      </w:r>
    </w:p>
    <w:tbl>
      <w:tblPr>
        <w:tblW w:w="9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480"/>
        <w:gridCol w:w="1260"/>
        <w:gridCol w:w="1320"/>
        <w:gridCol w:w="1300"/>
        <w:gridCol w:w="1500"/>
      </w:tblGrid>
      <w:tr w:rsidR="001321E7" w:rsidRPr="00AF3B5C" w14:paraId="17B2AF83" w14:textId="77777777" w:rsidTr="00482F78">
        <w:trPr>
          <w:trHeight w:val="263"/>
        </w:trPr>
        <w:tc>
          <w:tcPr>
            <w:tcW w:w="9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DA7569D" w14:textId="77777777" w:rsidR="001321E7" w:rsidRPr="00AF3B5C" w:rsidRDefault="001321E7" w:rsidP="00482F78">
            <w:pPr>
              <w:spacing w:before="120"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Flux de trésorerie</w:t>
            </w:r>
          </w:p>
        </w:tc>
      </w:tr>
      <w:tr w:rsidR="001321E7" w:rsidRPr="00AF3B5C" w14:paraId="4D4B0ADD" w14:textId="77777777" w:rsidTr="00482F78">
        <w:trPr>
          <w:trHeight w:val="26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D03EC69" w14:textId="77777777" w:rsidR="001321E7" w:rsidRPr="00AF3B5C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F3B5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A915E58" w14:textId="77777777" w:rsidR="001321E7" w:rsidRPr="00AF3B5C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F3B5C">
              <w:rPr>
                <w:rFonts w:cs="Arial"/>
                <w:b/>
                <w:bCs/>
                <w:szCs w:val="20"/>
              </w:rPr>
              <w:t>N+1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5DD4CE2" w14:textId="77777777" w:rsidR="001321E7" w:rsidRPr="00AF3B5C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F3B5C">
              <w:rPr>
                <w:rFonts w:cs="Arial"/>
                <w:b/>
                <w:bCs/>
                <w:szCs w:val="20"/>
              </w:rPr>
              <w:t>N+2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5DB37B1" w14:textId="77777777" w:rsidR="001321E7" w:rsidRPr="00AF3B5C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F3B5C">
              <w:rPr>
                <w:rFonts w:cs="Arial"/>
                <w:b/>
                <w:bCs/>
                <w:szCs w:val="20"/>
              </w:rPr>
              <w:t>N+3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5F466FB" w14:textId="77777777" w:rsidR="001321E7" w:rsidRPr="00AF3B5C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F3B5C">
              <w:rPr>
                <w:rFonts w:cs="Arial"/>
                <w:b/>
                <w:bCs/>
                <w:szCs w:val="20"/>
              </w:rPr>
              <w:t>N+4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C1F7151" w14:textId="77777777" w:rsidR="001321E7" w:rsidRPr="00AF3B5C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F3B5C">
              <w:rPr>
                <w:rFonts w:cs="Arial"/>
                <w:b/>
                <w:bCs/>
                <w:szCs w:val="20"/>
              </w:rPr>
              <w:t>N+5</w:t>
            </w:r>
          </w:p>
        </w:tc>
      </w:tr>
      <w:tr w:rsidR="001321E7" w:rsidRPr="00AF3B5C" w14:paraId="37C6281C" w14:textId="77777777" w:rsidTr="00482F7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A357" w14:textId="77777777" w:rsidR="001321E7" w:rsidRPr="00AF3B5C" w:rsidRDefault="001321E7" w:rsidP="00482F78">
            <w:pPr>
              <w:rPr>
                <w:rFonts w:cs="Arial"/>
                <w:szCs w:val="20"/>
              </w:rPr>
            </w:pPr>
            <w:r w:rsidRPr="00AF3B5C">
              <w:rPr>
                <w:rFonts w:cs="Arial"/>
                <w:szCs w:val="20"/>
              </w:rPr>
              <w:t xml:space="preserve">Chiffre d'affaires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1F63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108D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C72A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7D37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4A46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</w:tr>
      <w:tr w:rsidR="001321E7" w:rsidRPr="00AF3B5C" w14:paraId="23597BAD" w14:textId="77777777" w:rsidTr="00482F7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9B5B" w14:textId="77777777" w:rsidR="001321E7" w:rsidRPr="00AF3B5C" w:rsidRDefault="001321E7" w:rsidP="00482F78">
            <w:pPr>
              <w:rPr>
                <w:rFonts w:cs="Arial"/>
                <w:szCs w:val="20"/>
              </w:rPr>
            </w:pPr>
            <w:r w:rsidRPr="00AF3B5C">
              <w:rPr>
                <w:rFonts w:cs="Arial"/>
                <w:szCs w:val="20"/>
              </w:rPr>
              <w:t xml:space="preserve">- Charges variables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BC16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8384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2B88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CC4F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CC9D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</w:tr>
      <w:tr w:rsidR="001321E7" w:rsidRPr="00AF3B5C" w14:paraId="7CD5BD02" w14:textId="77777777" w:rsidTr="00482F7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711E" w14:textId="77777777" w:rsidR="001321E7" w:rsidRPr="00AF3B5C" w:rsidRDefault="001321E7" w:rsidP="00482F78">
            <w:pPr>
              <w:rPr>
                <w:rFonts w:cs="Arial"/>
                <w:szCs w:val="20"/>
              </w:rPr>
            </w:pPr>
            <w:r w:rsidRPr="00AF3B5C">
              <w:rPr>
                <w:rFonts w:cs="Arial"/>
                <w:szCs w:val="20"/>
              </w:rPr>
              <w:t xml:space="preserve">- </w:t>
            </w:r>
            <w:r>
              <w:rPr>
                <w:rFonts w:cs="Arial"/>
                <w:szCs w:val="20"/>
              </w:rPr>
              <w:t>C</w:t>
            </w:r>
            <w:r w:rsidRPr="00AF3B5C">
              <w:rPr>
                <w:rFonts w:cs="Arial"/>
                <w:szCs w:val="20"/>
              </w:rPr>
              <w:t>harges fixes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5A7F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A8BC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EBAC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E1E1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37A7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</w:tr>
      <w:tr w:rsidR="001321E7" w:rsidRPr="00AF3B5C" w14:paraId="1BB2A447" w14:textId="77777777" w:rsidTr="00482F7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F089" w14:textId="77777777" w:rsidR="001321E7" w:rsidRPr="00AF3B5C" w:rsidRDefault="001321E7" w:rsidP="00482F78">
            <w:pPr>
              <w:rPr>
                <w:rFonts w:cs="Arial"/>
                <w:szCs w:val="20"/>
              </w:rPr>
            </w:pPr>
            <w:r w:rsidRPr="00AF3B5C">
              <w:rPr>
                <w:rFonts w:cs="Arial"/>
                <w:szCs w:val="20"/>
              </w:rPr>
              <w:t xml:space="preserve">- </w:t>
            </w:r>
            <w:r>
              <w:rPr>
                <w:rFonts w:cs="Arial"/>
                <w:szCs w:val="20"/>
              </w:rPr>
              <w:t>C</w:t>
            </w:r>
            <w:r w:rsidRPr="00AF3B5C">
              <w:rPr>
                <w:rFonts w:cs="Arial"/>
                <w:szCs w:val="20"/>
              </w:rPr>
              <w:t>harges d'intérêts sur emprunts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8685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727C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D48A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95A4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7073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</w:tr>
      <w:tr w:rsidR="001321E7" w:rsidRPr="00AF3B5C" w14:paraId="6D596E74" w14:textId="77777777" w:rsidTr="00482F7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E99F" w14:textId="77777777" w:rsidR="001321E7" w:rsidRPr="00AF3B5C" w:rsidRDefault="001321E7" w:rsidP="00482F78">
            <w:pPr>
              <w:rPr>
                <w:rFonts w:cs="Arial"/>
                <w:szCs w:val="20"/>
              </w:rPr>
            </w:pPr>
            <w:r w:rsidRPr="00AF3B5C">
              <w:rPr>
                <w:rFonts w:cs="Arial"/>
                <w:szCs w:val="20"/>
              </w:rPr>
              <w:t>- Dotations aux amort</w:t>
            </w:r>
            <w:r>
              <w:rPr>
                <w:rFonts w:cs="Arial"/>
                <w:szCs w:val="20"/>
              </w:rPr>
              <w:t>issements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4A95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1D75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D77C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A2E9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B004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</w:tr>
      <w:tr w:rsidR="001321E7" w:rsidRPr="00AF3B5C" w14:paraId="08EF6016" w14:textId="77777777" w:rsidTr="00482F78">
        <w:trPr>
          <w:trHeight w:val="26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EF52A7" w14:textId="77777777" w:rsidR="001321E7" w:rsidRPr="00AF3B5C" w:rsidRDefault="001321E7" w:rsidP="00482F78">
            <w:pPr>
              <w:rPr>
                <w:rFonts w:cs="Arial"/>
                <w:b/>
                <w:bCs/>
                <w:i/>
                <w:iCs/>
                <w:szCs w:val="20"/>
              </w:rPr>
            </w:pPr>
            <w:r w:rsidRPr="00AF3B5C">
              <w:rPr>
                <w:rFonts w:cs="Arial"/>
                <w:b/>
                <w:bCs/>
                <w:i/>
                <w:iCs/>
                <w:szCs w:val="20"/>
              </w:rPr>
              <w:t>Résultat avant 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A42838B" w14:textId="77777777" w:rsidR="001321E7" w:rsidRPr="00AF3B5C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4BD5227" w14:textId="77777777" w:rsidR="001321E7" w:rsidRPr="00AF3B5C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E054FCD" w14:textId="77777777" w:rsidR="001321E7" w:rsidRPr="00AF3B5C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CD336B3" w14:textId="77777777" w:rsidR="001321E7" w:rsidRPr="00AF3B5C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DE658F3" w14:textId="77777777" w:rsidR="001321E7" w:rsidRPr="00AF3B5C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</w:p>
        </w:tc>
      </w:tr>
      <w:tr w:rsidR="001321E7" w:rsidRPr="00AF3B5C" w14:paraId="7E96649C" w14:textId="77777777" w:rsidTr="00482F7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DE91" w14:textId="77777777" w:rsidR="001321E7" w:rsidRPr="00AF3B5C" w:rsidRDefault="001321E7" w:rsidP="00482F78">
            <w:pPr>
              <w:rPr>
                <w:rFonts w:cs="Arial"/>
                <w:szCs w:val="20"/>
              </w:rPr>
            </w:pPr>
            <w:r w:rsidRPr="00AF3B5C">
              <w:rPr>
                <w:rFonts w:cs="Arial"/>
                <w:szCs w:val="20"/>
              </w:rPr>
              <w:t xml:space="preserve"> - IS (25 % du résultat)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51D2" w14:textId="77777777" w:rsidR="001321E7" w:rsidRPr="00AF3B5C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A367" w14:textId="77777777" w:rsidR="001321E7" w:rsidRPr="00AF3B5C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9684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EF3E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D43A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</w:tr>
      <w:tr w:rsidR="001321E7" w:rsidRPr="00AF3B5C" w14:paraId="58061FE1" w14:textId="77777777" w:rsidTr="00482F7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9EAB52" w14:textId="77777777" w:rsidR="001321E7" w:rsidRPr="00AF3B5C" w:rsidRDefault="001321E7" w:rsidP="00482F78">
            <w:pPr>
              <w:rPr>
                <w:rFonts w:cs="Arial"/>
                <w:b/>
                <w:bCs/>
                <w:i/>
                <w:iCs/>
                <w:szCs w:val="20"/>
              </w:rPr>
            </w:pPr>
            <w:r w:rsidRPr="00AF3B5C">
              <w:rPr>
                <w:rFonts w:cs="Arial"/>
                <w:b/>
                <w:bCs/>
                <w:i/>
                <w:iCs/>
                <w:szCs w:val="20"/>
              </w:rPr>
              <w:t>Résultat après 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41F4792" w14:textId="77777777" w:rsidR="001321E7" w:rsidRPr="00AF3B5C" w:rsidRDefault="001321E7" w:rsidP="00482F78">
            <w:pPr>
              <w:jc w:val="right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F09A3A0" w14:textId="77777777" w:rsidR="001321E7" w:rsidRPr="00AF3B5C" w:rsidRDefault="001321E7" w:rsidP="00482F78">
            <w:pPr>
              <w:jc w:val="right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FD70711" w14:textId="77777777" w:rsidR="001321E7" w:rsidRPr="00AF3B5C" w:rsidRDefault="001321E7" w:rsidP="00482F78">
            <w:pPr>
              <w:jc w:val="right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736FE22" w14:textId="77777777" w:rsidR="001321E7" w:rsidRPr="00AF3B5C" w:rsidRDefault="001321E7" w:rsidP="00482F78">
            <w:pPr>
              <w:jc w:val="right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3C0017E" w14:textId="77777777" w:rsidR="001321E7" w:rsidRPr="00AF3B5C" w:rsidRDefault="001321E7" w:rsidP="00482F78">
            <w:pPr>
              <w:jc w:val="right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321E7" w:rsidRPr="00AF3B5C" w14:paraId="65BAD990" w14:textId="77777777" w:rsidTr="00482F7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E429" w14:textId="77777777" w:rsidR="001321E7" w:rsidRPr="00AF3B5C" w:rsidRDefault="001321E7" w:rsidP="00482F78">
            <w:pPr>
              <w:rPr>
                <w:rFonts w:cs="Arial"/>
                <w:szCs w:val="20"/>
              </w:rPr>
            </w:pPr>
            <w:r w:rsidRPr="00AF3B5C">
              <w:rPr>
                <w:rFonts w:cs="Arial"/>
                <w:szCs w:val="20"/>
              </w:rPr>
              <w:t>+ Dotation</w:t>
            </w:r>
            <w:r>
              <w:rPr>
                <w:rFonts w:cs="Arial"/>
                <w:szCs w:val="20"/>
              </w:rPr>
              <w:t>s</w:t>
            </w:r>
            <w:r w:rsidRPr="00AF3B5C">
              <w:rPr>
                <w:rFonts w:cs="Arial"/>
                <w:szCs w:val="20"/>
              </w:rPr>
              <w:t xml:space="preserve"> amort</w:t>
            </w:r>
            <w:r>
              <w:rPr>
                <w:rFonts w:cs="Arial"/>
                <w:szCs w:val="20"/>
              </w:rPr>
              <w:t>issements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E88A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C27C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EC69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380F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6EF7" w14:textId="77777777" w:rsidR="001321E7" w:rsidRPr="00AF3B5C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</w:tr>
      <w:tr w:rsidR="001321E7" w:rsidRPr="00AF3B5C" w14:paraId="7973A03A" w14:textId="77777777" w:rsidTr="00482F78">
        <w:trPr>
          <w:trHeight w:val="26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C394F5D" w14:textId="77777777" w:rsidR="001321E7" w:rsidRPr="00AF3B5C" w:rsidRDefault="001321E7" w:rsidP="00482F78">
            <w:pPr>
              <w:rPr>
                <w:rFonts w:cs="Arial"/>
                <w:b/>
                <w:bCs/>
                <w:szCs w:val="20"/>
              </w:rPr>
            </w:pPr>
            <w:r w:rsidRPr="00AF3B5C">
              <w:rPr>
                <w:rFonts w:cs="Arial"/>
                <w:b/>
                <w:bCs/>
                <w:szCs w:val="20"/>
              </w:rPr>
              <w:t>= CAF Projet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A68BC2" w14:textId="77777777" w:rsidR="001321E7" w:rsidRPr="00AF3B5C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4C7DAD" w14:textId="77777777" w:rsidR="001321E7" w:rsidRPr="00AF3B5C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7E1469" w14:textId="77777777" w:rsidR="001321E7" w:rsidRPr="00AF3B5C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E1F3AF" w14:textId="77777777" w:rsidR="001321E7" w:rsidRPr="00AF3B5C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4E5DDD" w14:textId="77777777" w:rsidR="001321E7" w:rsidRPr="00AF3B5C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</w:p>
        </w:tc>
      </w:tr>
    </w:tbl>
    <w:p w14:paraId="63D6D312" w14:textId="77777777" w:rsidR="001321E7" w:rsidRDefault="001321E7" w:rsidP="001321E7">
      <w:pPr>
        <w:rPr>
          <w:rFonts w:cs="Arial"/>
          <w:bCs/>
        </w:rPr>
      </w:pPr>
    </w:p>
    <w:p w14:paraId="436C3913" w14:textId="77777777" w:rsidR="001321E7" w:rsidRDefault="001321E7" w:rsidP="001321E7">
      <w:pPr>
        <w:rPr>
          <w:rFonts w:cs="Arial"/>
          <w:bCs/>
        </w:rPr>
      </w:pPr>
    </w:p>
    <w:tbl>
      <w:tblPr>
        <w:tblW w:w="9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975"/>
        <w:gridCol w:w="1141"/>
        <w:gridCol w:w="1320"/>
        <w:gridCol w:w="1300"/>
        <w:gridCol w:w="1507"/>
      </w:tblGrid>
      <w:tr w:rsidR="001321E7" w:rsidRPr="006B24D0" w14:paraId="1EFDF0BA" w14:textId="77777777" w:rsidTr="001321E7">
        <w:trPr>
          <w:trHeight w:val="263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9D65815" w14:textId="77777777" w:rsidR="001321E7" w:rsidRPr="006B24D0" w:rsidRDefault="001321E7" w:rsidP="00482F78">
            <w:pPr>
              <w:spacing w:before="120"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B24D0">
              <w:rPr>
                <w:rFonts w:cs="Arial"/>
                <w:b/>
                <w:bCs/>
                <w:sz w:val="22"/>
                <w:szCs w:val="22"/>
              </w:rPr>
              <w:t>Calcul du BFRE (Besoin en fonds de roulement)</w:t>
            </w:r>
          </w:p>
        </w:tc>
      </w:tr>
      <w:tr w:rsidR="001321E7" w:rsidRPr="006B24D0" w14:paraId="54A0B72B" w14:textId="77777777" w:rsidTr="001321E7">
        <w:trPr>
          <w:trHeight w:val="2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0F08D3E9" w14:textId="77777777" w:rsidR="001321E7" w:rsidRPr="006B24D0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6B24D0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B637EE" w14:textId="77777777" w:rsidR="001321E7" w:rsidRPr="006B24D0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F3B5C">
              <w:rPr>
                <w:rFonts w:cs="Arial"/>
                <w:b/>
                <w:bCs/>
                <w:szCs w:val="20"/>
              </w:rPr>
              <w:t>N+1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8C9EB2" w14:textId="77777777" w:rsidR="001321E7" w:rsidRPr="006B24D0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F3B5C">
              <w:rPr>
                <w:rFonts w:cs="Arial"/>
                <w:b/>
                <w:bCs/>
                <w:szCs w:val="20"/>
              </w:rPr>
              <w:t>N+2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B0E875" w14:textId="77777777" w:rsidR="001321E7" w:rsidRPr="006B24D0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F3B5C">
              <w:rPr>
                <w:rFonts w:cs="Arial"/>
                <w:b/>
                <w:bCs/>
                <w:szCs w:val="20"/>
              </w:rPr>
              <w:t>N+3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D2A985" w14:textId="77777777" w:rsidR="001321E7" w:rsidRPr="006B24D0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F3B5C">
              <w:rPr>
                <w:rFonts w:cs="Arial"/>
                <w:b/>
                <w:bCs/>
                <w:szCs w:val="20"/>
              </w:rPr>
              <w:t>N+4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BE250F" w14:textId="77777777" w:rsidR="001321E7" w:rsidRPr="006B24D0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F3B5C">
              <w:rPr>
                <w:rFonts w:cs="Arial"/>
                <w:b/>
                <w:bCs/>
                <w:szCs w:val="20"/>
              </w:rPr>
              <w:t>N+5</w:t>
            </w:r>
          </w:p>
        </w:tc>
      </w:tr>
      <w:tr w:rsidR="001321E7" w:rsidRPr="006B24D0" w14:paraId="5E3232D1" w14:textId="77777777" w:rsidTr="001321E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DD3D" w14:textId="77777777" w:rsidR="001321E7" w:rsidRPr="006B24D0" w:rsidRDefault="001321E7" w:rsidP="00482F78">
            <w:pPr>
              <w:rPr>
                <w:rFonts w:cs="Arial"/>
                <w:szCs w:val="20"/>
              </w:rPr>
            </w:pPr>
            <w:r w:rsidRPr="006B24D0">
              <w:rPr>
                <w:rFonts w:cs="Arial"/>
                <w:szCs w:val="20"/>
              </w:rPr>
              <w:t>Chiffre affaires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4739" w14:textId="77777777" w:rsidR="001321E7" w:rsidRPr="006B24D0" w:rsidRDefault="001321E7" w:rsidP="00482F78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960 </w:t>
            </w:r>
            <w:r w:rsidRPr="006B24D0">
              <w:rPr>
                <w:rFonts w:cs="Arial"/>
                <w:szCs w:val="20"/>
              </w:rPr>
              <w:t>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3C48" w14:textId="77777777" w:rsidR="001321E7" w:rsidRPr="006B24D0" w:rsidRDefault="001321E7" w:rsidP="00482F78">
            <w:pPr>
              <w:jc w:val="right"/>
              <w:rPr>
                <w:rFonts w:cs="Arial"/>
                <w:szCs w:val="20"/>
              </w:rPr>
            </w:pPr>
            <w:r w:rsidRPr="006B24D0">
              <w:rPr>
                <w:rFonts w:cs="Arial"/>
                <w:szCs w:val="20"/>
              </w:rPr>
              <w:t xml:space="preserve">1 </w:t>
            </w:r>
            <w:r>
              <w:rPr>
                <w:rFonts w:cs="Arial"/>
                <w:szCs w:val="20"/>
              </w:rPr>
              <w:t>20</w:t>
            </w:r>
            <w:r w:rsidRPr="006B24D0">
              <w:rPr>
                <w:rFonts w:cs="Arial"/>
                <w:szCs w:val="20"/>
              </w:rPr>
              <w:t>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899F" w14:textId="77777777" w:rsidR="001321E7" w:rsidRPr="006B24D0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6F27" w14:textId="77777777" w:rsidR="001321E7" w:rsidRPr="006B24D0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1591" w14:textId="77777777" w:rsidR="001321E7" w:rsidRPr="006B24D0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</w:tr>
      <w:tr w:rsidR="001321E7" w:rsidRPr="006B24D0" w14:paraId="6A5DFC00" w14:textId="77777777" w:rsidTr="001321E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5F48" w14:textId="50DEE447" w:rsidR="001321E7" w:rsidRPr="006B24D0" w:rsidRDefault="001321E7" w:rsidP="00482F78">
            <w:pPr>
              <w:rPr>
                <w:rFonts w:cs="Arial"/>
                <w:szCs w:val="20"/>
              </w:rPr>
            </w:pPr>
            <w:r w:rsidRPr="006B24D0">
              <w:rPr>
                <w:rFonts w:cs="Arial"/>
                <w:szCs w:val="20"/>
              </w:rPr>
              <w:t xml:space="preserve">BFR </w:t>
            </w:r>
            <w:r w:rsidR="000B2C7E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6</w:t>
            </w:r>
            <w:r w:rsidRPr="006B24D0">
              <w:rPr>
                <w:rFonts w:cs="Arial"/>
                <w:szCs w:val="20"/>
              </w:rPr>
              <w:t xml:space="preserve"> % du CA</w:t>
            </w:r>
            <w:r w:rsidR="000B2C7E">
              <w:rPr>
                <w:rFonts w:cs="Arial"/>
                <w:szCs w:val="20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2173" w14:textId="77777777" w:rsidR="001321E7" w:rsidRPr="006B24D0" w:rsidRDefault="001321E7" w:rsidP="00482F78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57 6</w:t>
            </w:r>
            <w:r w:rsidRPr="006B24D0">
              <w:rPr>
                <w:rFonts w:cs="Arial"/>
                <w:szCs w:val="20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1FE1" w14:textId="77777777" w:rsidR="001321E7" w:rsidRPr="006B24D0" w:rsidRDefault="001321E7" w:rsidP="00482F78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72</w:t>
            </w:r>
            <w:r w:rsidRPr="006B24D0">
              <w:rPr>
                <w:rFonts w:cs="Arial"/>
                <w:szCs w:val="20"/>
              </w:rPr>
              <w:t xml:space="preserve">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D22F" w14:textId="77777777" w:rsidR="001321E7" w:rsidRPr="006B24D0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0794" w14:textId="77777777" w:rsidR="001321E7" w:rsidRPr="006B24D0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7C93" w14:textId="77777777" w:rsidR="001321E7" w:rsidRPr="006B24D0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</w:tr>
      <w:tr w:rsidR="001321E7" w:rsidRPr="006B24D0" w14:paraId="5FEDB736" w14:textId="77777777" w:rsidTr="001321E7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7BB8" w14:textId="77777777" w:rsidR="001321E7" w:rsidRPr="006B24D0" w:rsidRDefault="001321E7" w:rsidP="00482F78">
            <w:pPr>
              <w:rPr>
                <w:rFonts w:cs="Arial"/>
                <w:szCs w:val="20"/>
              </w:rPr>
            </w:pPr>
            <w:r w:rsidRPr="006B24D0">
              <w:rPr>
                <w:rFonts w:cs="Arial"/>
                <w:szCs w:val="20"/>
              </w:rPr>
              <w:t xml:space="preserve">BFR déjà investi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1504" w14:textId="77777777" w:rsidR="001321E7" w:rsidRPr="006B24D0" w:rsidRDefault="001321E7" w:rsidP="00482F78">
            <w:pPr>
              <w:jc w:val="right"/>
              <w:rPr>
                <w:rFonts w:cs="Arial"/>
                <w:szCs w:val="20"/>
              </w:rPr>
            </w:pPr>
            <w:r w:rsidRPr="006B24D0">
              <w:rPr>
                <w:rFonts w:cs="Arial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05C2" w14:textId="77777777" w:rsidR="001321E7" w:rsidRPr="006B24D0" w:rsidRDefault="001321E7" w:rsidP="00482F78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57 6</w:t>
            </w:r>
            <w:r w:rsidRPr="006B24D0">
              <w:rPr>
                <w:rFonts w:cs="Arial"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AC01" w14:textId="77777777" w:rsidR="001321E7" w:rsidRPr="006B24D0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F9BFA" w14:textId="77777777" w:rsidR="001321E7" w:rsidRPr="006B24D0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71CE" w14:textId="77777777" w:rsidR="001321E7" w:rsidRPr="006B24D0" w:rsidRDefault="001321E7" w:rsidP="00482F78">
            <w:pPr>
              <w:jc w:val="right"/>
              <w:rPr>
                <w:rFonts w:cs="Arial"/>
                <w:szCs w:val="20"/>
              </w:rPr>
            </w:pPr>
          </w:p>
        </w:tc>
      </w:tr>
      <w:tr w:rsidR="001321E7" w:rsidRPr="006B24D0" w14:paraId="106CB9B8" w14:textId="77777777" w:rsidTr="001321E7">
        <w:trPr>
          <w:trHeight w:val="2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D9A887B" w14:textId="3D313AA1" w:rsidR="001321E7" w:rsidRPr="006B24D0" w:rsidRDefault="001321E7" w:rsidP="00482F78">
            <w:pPr>
              <w:rPr>
                <w:rFonts w:cs="Arial"/>
                <w:b/>
                <w:bCs/>
                <w:szCs w:val="20"/>
              </w:rPr>
            </w:pPr>
            <w:r w:rsidRPr="006B24D0">
              <w:rPr>
                <w:rFonts w:cs="Arial"/>
                <w:b/>
                <w:bCs/>
                <w:szCs w:val="20"/>
              </w:rPr>
              <w:t>VARIATION DU BFR A FINANCER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C72A5CE" w14:textId="77777777" w:rsidR="001321E7" w:rsidRPr="006B24D0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57 6</w:t>
            </w:r>
            <w:r w:rsidRPr="006B24D0">
              <w:rPr>
                <w:rFonts w:cs="Arial"/>
                <w:b/>
                <w:bCs/>
                <w:szCs w:val="20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54FC8D9" w14:textId="77777777" w:rsidR="001321E7" w:rsidRPr="006B24D0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14 4</w:t>
            </w:r>
            <w:r w:rsidRPr="006B24D0">
              <w:rPr>
                <w:rFonts w:cs="Arial"/>
                <w:b/>
                <w:bCs/>
                <w:szCs w:val="20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0D8EDCB" w14:textId="77777777" w:rsidR="001321E7" w:rsidRPr="006B24D0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D277117" w14:textId="77777777" w:rsidR="001321E7" w:rsidRPr="006B24D0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D2A7238" w14:textId="77777777" w:rsidR="001321E7" w:rsidRPr="006B24D0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</w:p>
        </w:tc>
      </w:tr>
    </w:tbl>
    <w:p w14:paraId="361D868F" w14:textId="77777777" w:rsidR="001321E7" w:rsidRDefault="001321E7" w:rsidP="001321E7">
      <w:pPr>
        <w:rPr>
          <w:rFonts w:cs="Arial"/>
          <w:bCs/>
        </w:rPr>
      </w:pPr>
    </w:p>
    <w:p w14:paraId="25BFF710" w14:textId="77777777" w:rsidR="001321E7" w:rsidRDefault="001321E7" w:rsidP="001321E7">
      <w:pPr>
        <w:rPr>
          <w:rFonts w:cs="Arial"/>
          <w:bCs/>
        </w:rPr>
      </w:pPr>
    </w:p>
    <w:tbl>
      <w:tblPr>
        <w:tblW w:w="9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58"/>
        <w:gridCol w:w="1202"/>
        <w:gridCol w:w="1189"/>
        <w:gridCol w:w="1189"/>
        <w:gridCol w:w="1189"/>
      </w:tblGrid>
      <w:tr w:rsidR="001321E7" w:rsidRPr="000B2C7E" w14:paraId="5865B29E" w14:textId="77777777" w:rsidTr="00482F78">
        <w:trPr>
          <w:trHeight w:val="263"/>
        </w:trPr>
        <w:tc>
          <w:tcPr>
            <w:tcW w:w="9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5075F5DB" w14:textId="77777777" w:rsidR="001321E7" w:rsidRPr="000B2C7E" w:rsidRDefault="001321E7" w:rsidP="00482F78">
            <w:pPr>
              <w:spacing w:before="120"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B2C7E">
              <w:rPr>
                <w:rFonts w:cs="Arial"/>
                <w:b/>
                <w:bCs/>
                <w:sz w:val="22"/>
                <w:szCs w:val="22"/>
              </w:rPr>
              <w:t xml:space="preserve">Plan de financement </w:t>
            </w:r>
          </w:p>
        </w:tc>
      </w:tr>
      <w:tr w:rsidR="001321E7" w:rsidRPr="000B2C7E" w14:paraId="361CB02C" w14:textId="77777777" w:rsidTr="00482F78">
        <w:trPr>
          <w:trHeight w:val="2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0822BFE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  <w:r w:rsidRPr="000B2C7E">
              <w:rPr>
                <w:rFonts w:cs="Arial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CDE8BE3" w14:textId="77777777" w:rsidR="001321E7" w:rsidRPr="000B2C7E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B2C7E">
              <w:rPr>
                <w:rFonts w:cs="Arial"/>
                <w:b/>
                <w:bCs/>
                <w:szCs w:val="20"/>
              </w:rPr>
              <w:t>N+1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0A94A6B" w14:textId="77777777" w:rsidR="001321E7" w:rsidRPr="000B2C7E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B2C7E">
              <w:rPr>
                <w:rFonts w:cs="Arial"/>
                <w:b/>
                <w:bCs/>
                <w:szCs w:val="20"/>
              </w:rPr>
              <w:t>N+2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98EB99" w14:textId="77777777" w:rsidR="001321E7" w:rsidRPr="000B2C7E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B2C7E">
              <w:rPr>
                <w:rFonts w:cs="Arial"/>
                <w:b/>
                <w:bCs/>
                <w:szCs w:val="20"/>
              </w:rPr>
              <w:t>N+3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9328D1" w14:textId="77777777" w:rsidR="001321E7" w:rsidRPr="000B2C7E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B2C7E">
              <w:rPr>
                <w:rFonts w:cs="Arial"/>
                <w:b/>
                <w:bCs/>
                <w:szCs w:val="20"/>
              </w:rPr>
              <w:t>N+4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A91CAC5" w14:textId="77777777" w:rsidR="001321E7" w:rsidRPr="000B2C7E" w:rsidRDefault="001321E7" w:rsidP="00482F78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B2C7E">
              <w:rPr>
                <w:rFonts w:cs="Arial"/>
                <w:b/>
                <w:bCs/>
                <w:szCs w:val="20"/>
              </w:rPr>
              <w:t>N+5</w:t>
            </w:r>
          </w:p>
        </w:tc>
      </w:tr>
      <w:tr w:rsidR="001321E7" w:rsidRPr="000B2C7E" w14:paraId="15E5C6A0" w14:textId="77777777" w:rsidTr="00482F78">
        <w:trPr>
          <w:trHeight w:val="2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6234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  <w:r w:rsidRPr="000B2C7E">
              <w:rPr>
                <w:rFonts w:cs="Arial"/>
                <w:b/>
                <w:bCs/>
                <w:szCs w:val="20"/>
              </w:rPr>
              <w:t>EMPLOIS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0CAD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33FF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8DBD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45CD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C7E1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</w:tr>
      <w:tr w:rsidR="001321E7" w:rsidRPr="000B2C7E" w14:paraId="2D385748" w14:textId="77777777" w:rsidTr="00482F7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B155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  <w:r w:rsidRPr="000B2C7E">
              <w:rPr>
                <w:rFonts w:cs="Arial"/>
                <w:szCs w:val="20"/>
              </w:rPr>
              <w:t>Acquisitions d'immobilisations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CF1C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5F14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707D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264F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4F56" w14:textId="77777777" w:rsidR="001321E7" w:rsidRPr="000B2C7E" w:rsidRDefault="001321E7" w:rsidP="00482F78">
            <w:pPr>
              <w:rPr>
                <w:rFonts w:cs="Arial"/>
                <w:color w:val="FF0000"/>
                <w:szCs w:val="20"/>
              </w:rPr>
            </w:pPr>
          </w:p>
        </w:tc>
      </w:tr>
      <w:tr w:rsidR="001321E7" w:rsidRPr="000B2C7E" w14:paraId="57AF94C8" w14:textId="77777777" w:rsidTr="00482F7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321B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  <w:r w:rsidRPr="000B2C7E">
              <w:rPr>
                <w:rFonts w:cs="Arial"/>
                <w:szCs w:val="20"/>
              </w:rPr>
              <w:t>Augmentation du BFR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248D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20E4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CBC8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824A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0110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</w:tr>
      <w:tr w:rsidR="001321E7" w:rsidRPr="000B2C7E" w14:paraId="05C1A32F" w14:textId="77777777" w:rsidTr="00482F7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B1EC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  <w:r w:rsidRPr="000B2C7E">
              <w:rPr>
                <w:rFonts w:cs="Arial"/>
                <w:szCs w:val="20"/>
              </w:rPr>
              <w:t>Dividendes distribués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687A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DD92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0E4B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2E6F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3456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</w:tr>
      <w:tr w:rsidR="001321E7" w:rsidRPr="000B2C7E" w14:paraId="3AABF08C" w14:textId="77777777" w:rsidTr="00482F7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F0AD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  <w:r w:rsidRPr="000B2C7E">
              <w:rPr>
                <w:rFonts w:cs="Arial"/>
                <w:szCs w:val="20"/>
              </w:rPr>
              <w:t>Remboursement emprunt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1C4C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8EC3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B21F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1C97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91B6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</w:tr>
      <w:tr w:rsidR="001321E7" w:rsidRPr="000B2C7E" w14:paraId="2BDD72FB" w14:textId="77777777" w:rsidTr="00482F78">
        <w:trPr>
          <w:trHeight w:val="2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138073E" w14:textId="77777777" w:rsidR="001321E7" w:rsidRPr="000B2C7E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0B2C7E">
              <w:rPr>
                <w:rFonts w:cs="Arial"/>
                <w:b/>
                <w:bCs/>
                <w:szCs w:val="20"/>
              </w:rPr>
              <w:t xml:space="preserve">TOTAL DES EMPLOIS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D7AD44E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C2F74B3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39CD1FF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230C462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3EAA58B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1321E7" w:rsidRPr="000B2C7E" w14:paraId="340FA6CD" w14:textId="77777777" w:rsidTr="00482F78">
        <w:trPr>
          <w:trHeight w:val="2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C479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  <w:r w:rsidRPr="000B2C7E">
              <w:rPr>
                <w:rFonts w:cs="Arial"/>
                <w:b/>
                <w:bCs/>
                <w:szCs w:val="20"/>
              </w:rPr>
              <w:t>RESSOURCES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461F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103F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F376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E702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1C5B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</w:tr>
      <w:tr w:rsidR="001321E7" w:rsidRPr="000B2C7E" w14:paraId="07A1186E" w14:textId="77777777" w:rsidTr="00482F7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D4D9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  <w:r w:rsidRPr="000B2C7E">
              <w:rPr>
                <w:rFonts w:cs="Arial"/>
                <w:szCs w:val="20"/>
              </w:rPr>
              <w:t>CAF du projet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6286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726A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2E23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E88E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6263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</w:tr>
      <w:tr w:rsidR="001321E7" w:rsidRPr="000B2C7E" w14:paraId="6B97A920" w14:textId="77777777" w:rsidTr="00482F7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EABC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  <w:r w:rsidRPr="000B2C7E">
              <w:rPr>
                <w:rFonts w:cs="Arial"/>
                <w:szCs w:val="20"/>
              </w:rPr>
              <w:t>Apports en capital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FFAC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26FF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09B6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555E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F794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</w:tr>
      <w:tr w:rsidR="001321E7" w:rsidRPr="000B2C7E" w14:paraId="02EBD528" w14:textId="77777777" w:rsidTr="00482F7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31F4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  <w:r w:rsidRPr="000B2C7E">
              <w:rPr>
                <w:rFonts w:cs="Arial"/>
                <w:szCs w:val="20"/>
              </w:rPr>
              <w:t>Emprunt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24E6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5B6E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5690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B6B7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739B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</w:tr>
      <w:tr w:rsidR="001321E7" w:rsidRPr="000B2C7E" w14:paraId="06E61DF6" w14:textId="77777777" w:rsidTr="00482F7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1CD3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  <w:r w:rsidRPr="000B2C7E">
              <w:rPr>
                <w:rFonts w:cs="Arial"/>
                <w:szCs w:val="20"/>
              </w:rPr>
              <w:t>Diminution, récupération BFRE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9476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3A21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AD7F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D319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70DA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</w:tr>
      <w:tr w:rsidR="001321E7" w:rsidRPr="000B2C7E" w14:paraId="0A1AABB9" w14:textId="77777777" w:rsidTr="00482F78">
        <w:trPr>
          <w:trHeight w:val="2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51813C6" w14:textId="77777777" w:rsidR="001321E7" w:rsidRPr="000B2C7E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0B2C7E">
              <w:rPr>
                <w:rFonts w:cs="Arial"/>
                <w:b/>
                <w:bCs/>
                <w:szCs w:val="20"/>
              </w:rPr>
              <w:t>Total des ressources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7BB6F9E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CB5CE52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5B91C65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9832B3B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81E366D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1321E7" w:rsidRPr="000B2C7E" w14:paraId="29FAA033" w14:textId="77777777" w:rsidTr="00482F78">
        <w:trPr>
          <w:trHeight w:val="2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C3A8D8E" w14:textId="77777777" w:rsidR="001321E7" w:rsidRPr="000B2C7E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0B2C7E">
              <w:rPr>
                <w:rFonts w:cs="Arial"/>
                <w:b/>
                <w:bCs/>
                <w:szCs w:val="20"/>
              </w:rPr>
              <w:t>Variation de la trésorerie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D556704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05DC38B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8238316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568C9CB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01252AE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1321E7" w:rsidRPr="000B2C7E" w14:paraId="57D13D50" w14:textId="77777777" w:rsidTr="00482F78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86D8" w14:textId="77777777" w:rsidR="001321E7" w:rsidRPr="000B2C7E" w:rsidRDefault="001321E7" w:rsidP="00482F78">
            <w:pPr>
              <w:jc w:val="right"/>
              <w:rPr>
                <w:rFonts w:cs="Arial"/>
                <w:szCs w:val="20"/>
              </w:rPr>
            </w:pPr>
            <w:r w:rsidRPr="000B2C7E">
              <w:rPr>
                <w:rFonts w:cs="Arial"/>
                <w:szCs w:val="20"/>
              </w:rPr>
              <w:t>Trésorerie initiale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B66D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903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63C6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4193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8968" w14:textId="77777777" w:rsidR="001321E7" w:rsidRPr="000B2C7E" w:rsidRDefault="001321E7" w:rsidP="00482F78">
            <w:pPr>
              <w:rPr>
                <w:rFonts w:cs="Arial"/>
                <w:szCs w:val="20"/>
              </w:rPr>
            </w:pPr>
          </w:p>
        </w:tc>
      </w:tr>
      <w:tr w:rsidR="001321E7" w:rsidRPr="000B2C7E" w14:paraId="66F0EA87" w14:textId="77777777" w:rsidTr="00482F78">
        <w:trPr>
          <w:trHeight w:val="2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129FA6F" w14:textId="77777777" w:rsidR="001321E7" w:rsidRPr="000B2C7E" w:rsidRDefault="001321E7" w:rsidP="00482F78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0B2C7E">
              <w:rPr>
                <w:rFonts w:cs="Arial"/>
                <w:b/>
                <w:bCs/>
                <w:szCs w:val="20"/>
              </w:rPr>
              <w:t>Trésorerie finale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2793C09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000D23A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A8DD44F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E16C15A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A046DB2" w14:textId="77777777" w:rsidR="001321E7" w:rsidRPr="000B2C7E" w:rsidRDefault="001321E7" w:rsidP="00482F78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436224F8" w14:textId="77777777" w:rsidR="001321E7" w:rsidRDefault="001321E7" w:rsidP="001321E7">
      <w:pPr>
        <w:rPr>
          <w:rFonts w:cs="Arial"/>
          <w:b/>
          <w:iCs/>
        </w:rPr>
      </w:pPr>
    </w:p>
    <w:p w14:paraId="27311576" w14:textId="77777777" w:rsidR="001321E7" w:rsidRDefault="001321E7" w:rsidP="001321E7">
      <w:pPr>
        <w:rPr>
          <w:rFonts w:cs="Arial"/>
          <w:b/>
          <w:iCs/>
        </w:rPr>
      </w:pPr>
      <w:r>
        <w:rPr>
          <w:rFonts w:cs="Arial"/>
          <w:b/>
          <w:iCs/>
        </w:rPr>
        <w:t>Remarques et propositions de solution</w:t>
      </w:r>
    </w:p>
    <w:p w14:paraId="211121C4" w14:textId="77777777" w:rsidR="001321E7" w:rsidRDefault="001321E7" w:rsidP="001321E7">
      <w:pPr>
        <w:rPr>
          <w:rFonts w:cs="Arial"/>
          <w:b/>
          <w:iCs/>
        </w:rPr>
      </w:pPr>
    </w:p>
    <w:p w14:paraId="29492423" w14:textId="77777777" w:rsidR="001321E7" w:rsidRDefault="001321E7" w:rsidP="001321E7">
      <w:pPr>
        <w:rPr>
          <w:rFonts w:cs="Arial"/>
          <w:b/>
          <w:iCs/>
        </w:rPr>
      </w:pPr>
    </w:p>
    <w:p w14:paraId="75FC1493" w14:textId="77777777" w:rsidR="001321E7" w:rsidRDefault="001321E7" w:rsidP="001321E7">
      <w:pPr>
        <w:rPr>
          <w:rFonts w:cs="Arial"/>
          <w:b/>
          <w:iCs/>
        </w:rPr>
      </w:pPr>
    </w:p>
    <w:p w14:paraId="62AE3EA4" w14:textId="77777777" w:rsidR="001321E7" w:rsidRDefault="001321E7" w:rsidP="001321E7">
      <w:pPr>
        <w:rPr>
          <w:rFonts w:cs="Arial"/>
          <w:b/>
          <w:iCs/>
        </w:rPr>
      </w:pPr>
    </w:p>
    <w:p w14:paraId="51A60181" w14:textId="77777777" w:rsidR="001321E7" w:rsidRDefault="001321E7" w:rsidP="001321E7">
      <w:pPr>
        <w:rPr>
          <w:rFonts w:cs="Arial"/>
          <w:b/>
          <w:iCs/>
        </w:rPr>
      </w:pPr>
    </w:p>
    <w:p w14:paraId="590C0A43" w14:textId="77777777" w:rsidR="001B014B" w:rsidRPr="001321E7" w:rsidRDefault="001B014B" w:rsidP="001321E7"/>
    <w:sectPr w:rsidR="001B014B" w:rsidRPr="001321E7" w:rsidSect="00856AB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45D1D"/>
    <w:multiLevelType w:val="hybridMultilevel"/>
    <w:tmpl w:val="E82C82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579DD"/>
    <w:multiLevelType w:val="hybridMultilevel"/>
    <w:tmpl w:val="AE1CFECC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946A69"/>
    <w:multiLevelType w:val="hybridMultilevel"/>
    <w:tmpl w:val="15163646"/>
    <w:lvl w:ilvl="0" w:tplc="00342BF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0700229">
    <w:abstractNumId w:val="2"/>
  </w:num>
  <w:num w:numId="2" w16cid:durableId="105122694">
    <w:abstractNumId w:val="1"/>
  </w:num>
  <w:num w:numId="3" w16cid:durableId="76148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66"/>
    <w:rsid w:val="000B2C7E"/>
    <w:rsid w:val="001321E7"/>
    <w:rsid w:val="001B014B"/>
    <w:rsid w:val="001B23C4"/>
    <w:rsid w:val="00291566"/>
    <w:rsid w:val="005941CF"/>
    <w:rsid w:val="0065503F"/>
    <w:rsid w:val="00744B11"/>
    <w:rsid w:val="0085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ACFA"/>
  <w15:chartTrackingRefBased/>
  <w15:docId w15:val="{715ABBE4-3FDD-4731-806C-43C75E24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6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rsid w:val="00291566"/>
    <w:pPr>
      <w:keepNext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91566"/>
    <w:rPr>
      <w:rFonts w:ascii="Arial" w:eastAsia="Times New Roman" w:hAnsi="Arial" w:cs="Times New Roman"/>
      <w:b/>
      <w:bCs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2915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1566"/>
    <w:pPr>
      <w:ind w:left="708"/>
    </w:pPr>
  </w:style>
  <w:style w:type="character" w:styleId="lev">
    <w:name w:val="Strong"/>
    <w:aliases w:val="a texte"/>
    <w:basedOn w:val="Policepardfaut"/>
    <w:qFormat/>
    <w:rsid w:val="00291566"/>
    <w:rPr>
      <w:rFonts w:ascii="Arial Narrow" w:hAnsi="Arial Narrow"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2020-09-07T20:59:00Z</dcterms:created>
  <dcterms:modified xsi:type="dcterms:W3CDTF">2024-04-27T20:55:00Z</dcterms:modified>
</cp:coreProperties>
</file>