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49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702"/>
        <w:gridCol w:w="847"/>
        <w:gridCol w:w="1279"/>
        <w:gridCol w:w="921"/>
      </w:tblGrid>
      <w:tr w:rsidR="00DD7F08" w:rsidRPr="00265CC9" w14:paraId="720256D6" w14:textId="77777777" w:rsidTr="00AD679C">
        <w:tc>
          <w:tcPr>
            <w:tcW w:w="9749" w:type="dxa"/>
            <w:gridSpan w:val="4"/>
            <w:shd w:val="clear" w:color="auto" w:fill="E2EFD9" w:themeFill="accent6" w:themeFillTint="33"/>
          </w:tcPr>
          <w:p w14:paraId="6106B0D0" w14:textId="77777777" w:rsidR="00DD7F08" w:rsidRPr="00265CC9" w:rsidRDefault="00DD7F08" w:rsidP="00AD679C">
            <w:pPr>
              <w:pStyle w:val="Titre1"/>
              <w:spacing w:before="120" w:after="0"/>
              <w:jc w:val="center"/>
            </w:pPr>
            <w:bookmarkStart w:id="0" w:name="_Hlk48495841"/>
            <w:r w:rsidRPr="00265CC9">
              <w:t>Chapitre 17.  Analyse de la performance financière - le bilan</w:t>
            </w:r>
          </w:p>
          <w:p w14:paraId="58B9FBEB" w14:textId="77777777" w:rsidR="00DD7F08" w:rsidRPr="00265CC9" w:rsidRDefault="00DD7F08" w:rsidP="00AD679C">
            <w:pPr>
              <w:pStyle w:val="Titre3"/>
              <w:spacing w:before="120"/>
              <w:jc w:val="center"/>
              <w:rPr>
                <w:rFonts w:cs="Arial"/>
              </w:rPr>
            </w:pPr>
            <w:bookmarkStart w:id="1" w:name="_Bilan_de_compétence"/>
            <w:bookmarkEnd w:id="1"/>
            <w:r w:rsidRPr="00265CC9">
              <w:rPr>
                <w:rFonts w:cs="Arial"/>
                <w:sz w:val="28"/>
                <w:szCs w:val="28"/>
              </w:rPr>
              <w:t>Bilan de compétences</w:t>
            </w:r>
          </w:p>
        </w:tc>
      </w:tr>
      <w:tr w:rsidR="00DD7F08" w:rsidRPr="00265CC9" w14:paraId="336E1A9D" w14:textId="77777777" w:rsidTr="00DD7F08">
        <w:tc>
          <w:tcPr>
            <w:tcW w:w="6702" w:type="dxa"/>
            <w:shd w:val="clear" w:color="auto" w:fill="E2EFD9" w:themeFill="accent6" w:themeFillTint="33"/>
            <w:vAlign w:val="center"/>
          </w:tcPr>
          <w:p w14:paraId="5ECA423B" w14:textId="77777777" w:rsidR="00DD7F08" w:rsidRPr="00265CC9" w:rsidRDefault="00DD7F08" w:rsidP="00AD679C">
            <w:pPr>
              <w:pStyle w:val="p4"/>
              <w:spacing w:before="0"/>
              <w:jc w:val="center"/>
              <w:rPr>
                <w:rFonts w:cs="Arial"/>
                <w:b/>
              </w:rPr>
            </w:pPr>
            <w:r w:rsidRPr="00265CC9">
              <w:rPr>
                <w:rFonts w:cs="Arial"/>
                <w:b/>
              </w:rPr>
              <w:t>Compétences</w:t>
            </w:r>
          </w:p>
        </w:tc>
        <w:tc>
          <w:tcPr>
            <w:tcW w:w="847" w:type="dxa"/>
            <w:shd w:val="clear" w:color="auto" w:fill="E2EFD9" w:themeFill="accent6" w:themeFillTint="33"/>
            <w:vAlign w:val="center"/>
          </w:tcPr>
          <w:p w14:paraId="105BC041" w14:textId="77777777" w:rsidR="00DD7F08" w:rsidRPr="00265CC9" w:rsidRDefault="00DD7F08" w:rsidP="00AD679C">
            <w:pPr>
              <w:pStyle w:val="p4"/>
              <w:spacing w:before="0"/>
              <w:jc w:val="center"/>
              <w:rPr>
                <w:rFonts w:cs="Arial"/>
                <w:b/>
                <w:sz w:val="16"/>
              </w:rPr>
            </w:pPr>
            <w:r w:rsidRPr="00265CC9">
              <w:rPr>
                <w:rFonts w:cs="Arial"/>
                <w:b/>
                <w:sz w:val="16"/>
              </w:rPr>
              <w:t>Non</w:t>
            </w:r>
          </w:p>
          <w:p w14:paraId="2AEB49E4" w14:textId="77777777" w:rsidR="00DD7F08" w:rsidRPr="00265CC9" w:rsidRDefault="00DD7F08" w:rsidP="00AD679C">
            <w:pPr>
              <w:pStyle w:val="p4"/>
              <w:spacing w:before="0"/>
              <w:jc w:val="center"/>
              <w:rPr>
                <w:rFonts w:cs="Arial"/>
                <w:b/>
                <w:sz w:val="16"/>
              </w:rPr>
            </w:pPr>
            <w:r w:rsidRPr="00265CC9">
              <w:rPr>
                <w:rFonts w:cs="Arial"/>
                <w:b/>
                <w:sz w:val="16"/>
              </w:rPr>
              <w:t>acquis</w:t>
            </w:r>
          </w:p>
        </w:tc>
        <w:tc>
          <w:tcPr>
            <w:tcW w:w="1279" w:type="dxa"/>
            <w:shd w:val="clear" w:color="auto" w:fill="E2EFD9" w:themeFill="accent6" w:themeFillTint="33"/>
            <w:vAlign w:val="center"/>
          </w:tcPr>
          <w:p w14:paraId="1F7E8639" w14:textId="77777777" w:rsidR="00DD7F08" w:rsidRPr="00265CC9" w:rsidRDefault="00DD7F08" w:rsidP="00AD679C">
            <w:pPr>
              <w:pStyle w:val="p4"/>
              <w:spacing w:before="0"/>
              <w:jc w:val="center"/>
              <w:rPr>
                <w:rFonts w:cs="Arial"/>
                <w:b/>
                <w:sz w:val="16"/>
              </w:rPr>
            </w:pPr>
            <w:r w:rsidRPr="00265CC9">
              <w:rPr>
                <w:rFonts w:cs="Arial"/>
                <w:b/>
                <w:sz w:val="16"/>
              </w:rPr>
              <w:t>Partiellement</w:t>
            </w:r>
          </w:p>
          <w:p w14:paraId="53EFFCBE" w14:textId="77777777" w:rsidR="00DD7F08" w:rsidRPr="00265CC9" w:rsidRDefault="00DD7F08" w:rsidP="00AD679C">
            <w:pPr>
              <w:pStyle w:val="p4"/>
              <w:spacing w:before="0"/>
              <w:jc w:val="center"/>
              <w:rPr>
                <w:rFonts w:cs="Arial"/>
                <w:b/>
                <w:sz w:val="16"/>
              </w:rPr>
            </w:pPr>
            <w:r w:rsidRPr="00265CC9">
              <w:rPr>
                <w:rFonts w:cs="Arial"/>
                <w:b/>
                <w:sz w:val="16"/>
              </w:rPr>
              <w:t>acquis</w:t>
            </w:r>
          </w:p>
        </w:tc>
        <w:tc>
          <w:tcPr>
            <w:tcW w:w="921" w:type="dxa"/>
            <w:shd w:val="clear" w:color="auto" w:fill="E2EFD9" w:themeFill="accent6" w:themeFillTint="33"/>
            <w:vAlign w:val="center"/>
          </w:tcPr>
          <w:p w14:paraId="38BFDC2A" w14:textId="77777777" w:rsidR="00DD7F08" w:rsidRPr="00265CC9" w:rsidRDefault="00DD7F08" w:rsidP="00AD679C">
            <w:pPr>
              <w:pStyle w:val="p4"/>
              <w:spacing w:before="0"/>
              <w:jc w:val="center"/>
              <w:rPr>
                <w:rFonts w:cs="Arial"/>
                <w:b/>
                <w:sz w:val="16"/>
              </w:rPr>
            </w:pPr>
            <w:r w:rsidRPr="00265CC9">
              <w:rPr>
                <w:rFonts w:cs="Arial"/>
                <w:b/>
                <w:sz w:val="16"/>
              </w:rPr>
              <w:t>Acquis</w:t>
            </w:r>
          </w:p>
        </w:tc>
      </w:tr>
      <w:tr w:rsidR="00DD7F08" w14:paraId="318C3624" w14:textId="77777777" w:rsidTr="00DD7F08">
        <w:tc>
          <w:tcPr>
            <w:tcW w:w="6702" w:type="dxa"/>
            <w:vAlign w:val="center"/>
          </w:tcPr>
          <w:p w14:paraId="21FFCD55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t>Je sais différen</w:t>
            </w:r>
            <w:r>
              <w:t>c</w:t>
            </w:r>
            <w:r w:rsidRPr="00CA5F8A">
              <w:t>ier une charge d’un investissement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1735712"/>
          </w:sdtPr>
          <w:sdtContent>
            <w:sdt>
              <w:sdtPr>
                <w:rPr>
                  <w:rFonts w:cstheme="minorHAnsi"/>
                  <w:sz w:val="24"/>
                </w:rPr>
                <w:id w:val="10021622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6D74F69D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3B25E2D7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377C2B0C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6268F106" w14:textId="77777777" w:rsidTr="00DD7F08">
        <w:tc>
          <w:tcPr>
            <w:tcW w:w="6702" w:type="dxa"/>
            <w:vAlign w:val="center"/>
          </w:tcPr>
          <w:p w14:paraId="6B05C131" w14:textId="77777777" w:rsidR="00DD7F08" w:rsidRPr="00CA5F8A" w:rsidRDefault="00DD7F08" w:rsidP="00AD679C">
            <w:pPr>
              <w:spacing w:before="60" w:after="60"/>
              <w:jc w:val="left"/>
            </w:pPr>
            <w:r w:rsidRPr="00CA5F8A">
              <w:t>Je différen</w:t>
            </w:r>
            <w:r>
              <w:t>c</w:t>
            </w:r>
            <w:r w:rsidRPr="00CA5F8A">
              <w:t>ie une charge d’exploitation d’une charge hors exploitation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9098909"/>
          </w:sdtPr>
          <w:sdtContent>
            <w:sdt>
              <w:sdtPr>
                <w:rPr>
                  <w:rFonts w:cstheme="minorHAnsi"/>
                  <w:sz w:val="24"/>
                </w:rPr>
                <w:id w:val="4752691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56D164E4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3A1874D7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5747392A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07189D6A" w14:textId="77777777" w:rsidTr="00DD7F08">
        <w:tc>
          <w:tcPr>
            <w:tcW w:w="6702" w:type="dxa"/>
            <w:vAlign w:val="center"/>
          </w:tcPr>
          <w:p w14:paraId="6EF35B2D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rPr>
                <w:rFonts w:cstheme="minorHAnsi"/>
              </w:rPr>
              <w:t xml:space="preserve">J’identifie les éléments constitutifs de l’actif </w:t>
            </w:r>
            <w:r>
              <w:rPr>
                <w:rFonts w:cstheme="minorHAnsi"/>
              </w:rPr>
              <w:t>immobilisé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528302"/>
          </w:sdtPr>
          <w:sdtContent>
            <w:sdt>
              <w:sdtPr>
                <w:rPr>
                  <w:rFonts w:cstheme="minorHAnsi"/>
                  <w:sz w:val="24"/>
                </w:rPr>
                <w:id w:val="-1856646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08FDD20D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0C6FE437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3B92BAE4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44F28AE5" w14:textId="77777777" w:rsidTr="00DD7F08">
        <w:tc>
          <w:tcPr>
            <w:tcW w:w="6702" w:type="dxa"/>
            <w:vAlign w:val="center"/>
          </w:tcPr>
          <w:p w14:paraId="565BA427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rPr>
                <w:rFonts w:cstheme="minorHAnsi"/>
              </w:rPr>
              <w:t>J’identifie les éléments constitutifs de l’actif circulant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3139534"/>
          </w:sdtPr>
          <w:sdtContent>
            <w:sdt>
              <w:sdtPr>
                <w:rPr>
                  <w:rFonts w:cstheme="minorHAnsi"/>
                  <w:sz w:val="24"/>
                </w:rPr>
                <w:id w:val="9201416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14B5524C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41550525"/>
          </w:sdtPr>
          <w:sdtContent>
            <w:sdt>
              <w:sdtPr>
                <w:rPr>
                  <w:rFonts w:cstheme="minorHAnsi"/>
                  <w:sz w:val="24"/>
                </w:rPr>
                <w:id w:val="20931231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0B22F731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30557213"/>
          </w:sdtPr>
          <w:sdtContent>
            <w:sdt>
              <w:sdtPr>
                <w:rPr>
                  <w:rFonts w:cstheme="minorHAnsi"/>
                  <w:sz w:val="24"/>
                </w:rPr>
                <w:id w:val="241433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5771D483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1752B287" w14:textId="77777777" w:rsidTr="00DD7F08">
        <w:tc>
          <w:tcPr>
            <w:tcW w:w="6702" w:type="dxa"/>
            <w:vAlign w:val="center"/>
          </w:tcPr>
          <w:p w14:paraId="27C73CD9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rPr>
                <w:rFonts w:cstheme="minorHAnsi"/>
              </w:rPr>
              <w:t xml:space="preserve">J’identifie les éléments constitutifs </w:t>
            </w:r>
            <w:r>
              <w:rPr>
                <w:rFonts w:cstheme="minorHAnsi"/>
              </w:rPr>
              <w:t>du passif immobilisé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9818602"/>
          </w:sdtPr>
          <w:sdtContent>
            <w:sdt>
              <w:sdtPr>
                <w:rPr>
                  <w:rFonts w:cstheme="minorHAnsi"/>
                  <w:sz w:val="24"/>
                </w:rPr>
                <w:id w:val="10690791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21761984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6099046"/>
          </w:sdtPr>
          <w:sdtContent>
            <w:sdt>
              <w:sdtPr>
                <w:rPr>
                  <w:rFonts w:cstheme="minorHAnsi"/>
                  <w:sz w:val="24"/>
                </w:rPr>
                <w:id w:val="-762985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4ABD97C6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0082608"/>
          </w:sdtPr>
          <w:sdtContent>
            <w:sdt>
              <w:sdtPr>
                <w:rPr>
                  <w:rFonts w:cstheme="minorHAnsi"/>
                  <w:sz w:val="24"/>
                </w:rPr>
                <w:id w:val="18003417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667450F5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0C0F2AE6" w14:textId="77777777" w:rsidTr="00DD7F08">
        <w:tc>
          <w:tcPr>
            <w:tcW w:w="6702" w:type="dxa"/>
            <w:vAlign w:val="center"/>
          </w:tcPr>
          <w:p w14:paraId="5A97B19E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rPr>
                <w:rFonts w:cstheme="minorHAnsi"/>
              </w:rPr>
              <w:t xml:space="preserve">J’identifie les éléments constitutifs </w:t>
            </w:r>
            <w:r>
              <w:rPr>
                <w:rFonts w:cstheme="minorHAnsi"/>
              </w:rPr>
              <w:t>du passif circulant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26529889"/>
          </w:sdtPr>
          <w:sdtContent>
            <w:sdt>
              <w:sdtPr>
                <w:rPr>
                  <w:rFonts w:cstheme="minorHAnsi"/>
                  <w:sz w:val="24"/>
                </w:rPr>
                <w:id w:val="981518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0885ECAB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712377"/>
          </w:sdtPr>
          <w:sdtContent>
            <w:sdt>
              <w:sdtPr>
                <w:rPr>
                  <w:rFonts w:cstheme="minorHAnsi"/>
                  <w:sz w:val="24"/>
                </w:rPr>
                <w:id w:val="19131100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14D50FAD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43944904"/>
          </w:sdtPr>
          <w:sdtContent>
            <w:sdt>
              <w:sdtPr>
                <w:rPr>
                  <w:rFonts w:cstheme="minorHAnsi"/>
                  <w:sz w:val="24"/>
                </w:rPr>
                <w:id w:val="-13522567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4CC71220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67CD38C0" w14:textId="77777777" w:rsidTr="00DD7F08">
        <w:tc>
          <w:tcPr>
            <w:tcW w:w="6702" w:type="dxa"/>
            <w:vAlign w:val="center"/>
          </w:tcPr>
          <w:p w14:paraId="3CED61CB" w14:textId="77777777" w:rsidR="00DD7F08" w:rsidRPr="00CA5F8A" w:rsidRDefault="00DD7F08" w:rsidP="00AD679C">
            <w:pPr>
              <w:spacing w:before="60" w:after="60"/>
              <w:jc w:val="left"/>
            </w:pPr>
            <w:r w:rsidRPr="00CA5F8A">
              <w:t>Je sais réaliser un bilan fonctionnel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8659454"/>
          </w:sdtPr>
          <w:sdtContent>
            <w:sdt>
              <w:sdtPr>
                <w:rPr>
                  <w:rFonts w:cstheme="minorHAnsi"/>
                  <w:sz w:val="24"/>
                </w:rPr>
                <w:id w:val="-17970539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79CD70F9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5974048E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52DF9E6A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1C6F2260" w14:textId="77777777" w:rsidTr="00DD7F08">
        <w:tc>
          <w:tcPr>
            <w:tcW w:w="6702" w:type="dxa"/>
            <w:vAlign w:val="center"/>
          </w:tcPr>
          <w:p w14:paraId="4706FB56" w14:textId="77777777" w:rsidR="00DD7F08" w:rsidRPr="00CA5F8A" w:rsidRDefault="00DD7F08" w:rsidP="00AD679C">
            <w:pPr>
              <w:spacing w:before="60" w:after="60"/>
              <w:jc w:val="left"/>
            </w:pPr>
            <w:r w:rsidRPr="00CA5F8A">
              <w:t xml:space="preserve">Je sais calculer un </w:t>
            </w:r>
            <w:r>
              <w:t>f</w:t>
            </w:r>
            <w:r w:rsidRPr="00CA5F8A">
              <w:t>ond de roulement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71E4E70F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75811BF6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751AB3C2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1ADA7F8A" w14:textId="77777777" w:rsidTr="00DD7F08">
        <w:tc>
          <w:tcPr>
            <w:tcW w:w="6702" w:type="dxa"/>
            <w:vAlign w:val="center"/>
          </w:tcPr>
          <w:p w14:paraId="6E866AF4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rPr>
                <w:rFonts w:cstheme="minorHAnsi"/>
              </w:rPr>
              <w:t>Je sais à quoi sert le fond de roulement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9182502"/>
          </w:sdtPr>
          <w:sdtContent>
            <w:sdt>
              <w:sdtPr>
                <w:rPr>
                  <w:rFonts w:cstheme="minorHAnsi"/>
                  <w:sz w:val="24"/>
                </w:rPr>
                <w:id w:val="17365852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35C207AE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6FAD6D8F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6B50EE7F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3191D56C" w14:textId="77777777" w:rsidTr="00DD7F08">
        <w:tc>
          <w:tcPr>
            <w:tcW w:w="6702" w:type="dxa"/>
            <w:vAlign w:val="center"/>
          </w:tcPr>
          <w:p w14:paraId="4B5B9F48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t>Je sais calculer le besoin en fonds de roulement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2440051"/>
          </w:sdtPr>
          <w:sdtContent>
            <w:sdt>
              <w:sdtPr>
                <w:rPr>
                  <w:rFonts w:cstheme="minorHAnsi"/>
                  <w:sz w:val="24"/>
                </w:rPr>
                <w:id w:val="-18857802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14FA784F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9701541"/>
          </w:sdtPr>
          <w:sdtContent>
            <w:sdt>
              <w:sdtPr>
                <w:rPr>
                  <w:rFonts w:cstheme="minorHAnsi"/>
                  <w:sz w:val="24"/>
                </w:rPr>
                <w:id w:val="15518058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67E6186F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4724780"/>
          </w:sdtPr>
          <w:sdtContent>
            <w:sdt>
              <w:sdtPr>
                <w:rPr>
                  <w:rFonts w:cstheme="minorHAnsi"/>
                  <w:sz w:val="24"/>
                </w:rPr>
                <w:id w:val="3824452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01443AD6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034C5A3E" w14:textId="77777777" w:rsidTr="00DD7F08">
        <w:tc>
          <w:tcPr>
            <w:tcW w:w="6702" w:type="dxa"/>
            <w:vAlign w:val="center"/>
          </w:tcPr>
          <w:p w14:paraId="42B5541F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rPr>
                <w:rFonts w:cstheme="minorHAnsi"/>
              </w:rPr>
              <w:t>Je sais d’où provient le besoin en fonds de roulement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7099325"/>
          </w:sdtPr>
          <w:sdtContent>
            <w:sdt>
              <w:sdtPr>
                <w:rPr>
                  <w:rFonts w:cstheme="minorHAnsi"/>
                  <w:sz w:val="24"/>
                </w:rPr>
                <w:id w:val="18348653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4168FDF8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73E3E703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092248B7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4D414093" w14:textId="77777777" w:rsidTr="00DD7F08">
        <w:tc>
          <w:tcPr>
            <w:tcW w:w="6702" w:type="dxa"/>
            <w:vAlign w:val="center"/>
          </w:tcPr>
          <w:p w14:paraId="232EB41F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du FR et du BFR sur la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52110473"/>
          </w:sdtPr>
          <w:sdtContent>
            <w:sdt>
              <w:sdtPr>
                <w:rPr>
                  <w:rFonts w:cstheme="minorHAnsi"/>
                  <w:sz w:val="24"/>
                </w:rPr>
                <w:id w:val="-18776047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51C0DA8F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4205208"/>
          </w:sdtPr>
          <w:sdtContent>
            <w:sdt>
              <w:sdtPr>
                <w:rPr>
                  <w:rFonts w:cstheme="minorHAnsi"/>
                  <w:sz w:val="24"/>
                </w:rPr>
                <w:id w:val="18178375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6E8D93DC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71461885"/>
          </w:sdtPr>
          <w:sdtContent>
            <w:sdt>
              <w:sdtPr>
                <w:rPr>
                  <w:rFonts w:cstheme="minorHAnsi"/>
                  <w:sz w:val="24"/>
                </w:rPr>
                <w:id w:val="-12547341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486E5F0D" w14:textId="77777777" w:rsidR="00DD7F08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6D3C1807" w14:textId="77777777" w:rsidTr="00DD7F08">
        <w:tc>
          <w:tcPr>
            <w:tcW w:w="6702" w:type="dxa"/>
            <w:vAlign w:val="center"/>
          </w:tcPr>
          <w:p w14:paraId="5B5732D9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t>Je sais calculer le délai de règlement des clients à partir du bilan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117294"/>
          </w:sdtPr>
          <w:sdtContent>
            <w:sdt>
              <w:sdtPr>
                <w:rPr>
                  <w:rFonts w:cstheme="minorHAnsi"/>
                  <w:sz w:val="24"/>
                </w:rPr>
                <w:id w:val="4170748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3B469ACE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64514141"/>
          </w:sdtPr>
          <w:sdtContent>
            <w:sdt>
              <w:sdtPr>
                <w:rPr>
                  <w:rFonts w:cstheme="minorHAnsi"/>
                  <w:sz w:val="24"/>
                </w:rPr>
                <w:id w:val="-583318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1EADA0DD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54470864"/>
          </w:sdtPr>
          <w:sdtContent>
            <w:sdt>
              <w:sdtPr>
                <w:rPr>
                  <w:rFonts w:cstheme="minorHAnsi"/>
                  <w:sz w:val="24"/>
                </w:rPr>
                <w:id w:val="15913536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0600F177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1BA163E0" w14:textId="77777777" w:rsidTr="00DD7F08">
        <w:tc>
          <w:tcPr>
            <w:tcW w:w="6702" w:type="dxa"/>
            <w:vAlign w:val="center"/>
          </w:tcPr>
          <w:p w14:paraId="3572AE6B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t>Je sais calculer le délai de règlement des fournisseurs à partir du bilan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216691"/>
          </w:sdtPr>
          <w:sdtContent>
            <w:sdt>
              <w:sdtPr>
                <w:rPr>
                  <w:rFonts w:cstheme="minorHAnsi"/>
                  <w:sz w:val="24"/>
                </w:rPr>
                <w:id w:val="2107742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0B9A0BAD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03889517"/>
          </w:sdtPr>
          <w:sdtContent>
            <w:sdt>
              <w:sdtPr>
                <w:rPr>
                  <w:rFonts w:cstheme="minorHAnsi"/>
                  <w:sz w:val="24"/>
                </w:rPr>
                <w:id w:val="-17954377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2FBEA64B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9332591"/>
          </w:sdtPr>
          <w:sdtContent>
            <w:sdt>
              <w:sdtPr>
                <w:rPr>
                  <w:rFonts w:cstheme="minorHAnsi"/>
                  <w:sz w:val="24"/>
                </w:rPr>
                <w:id w:val="19588372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3FFE58CC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50EFAE10" w14:textId="77777777" w:rsidTr="00DD7F08">
        <w:tc>
          <w:tcPr>
            <w:tcW w:w="6702" w:type="dxa"/>
            <w:vAlign w:val="center"/>
          </w:tcPr>
          <w:p w14:paraId="19815315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t>Je sais calculer la durée moyenne de stockage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5657608"/>
          </w:sdtPr>
          <w:sdtContent>
            <w:sdt>
              <w:sdtPr>
                <w:rPr>
                  <w:rFonts w:cstheme="minorHAnsi"/>
                  <w:sz w:val="24"/>
                </w:rPr>
                <w:id w:val="18401996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115D03C8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30317693"/>
          </w:sdtPr>
          <w:sdtContent>
            <w:sdt>
              <w:sdtPr>
                <w:rPr>
                  <w:rFonts w:cstheme="minorHAnsi"/>
                  <w:sz w:val="24"/>
                </w:rPr>
                <w:id w:val="8265591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3866B725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66766549"/>
          </w:sdtPr>
          <w:sdtContent>
            <w:sdt>
              <w:sdtPr>
                <w:rPr>
                  <w:rFonts w:cstheme="minorHAnsi"/>
                  <w:sz w:val="24"/>
                </w:rPr>
                <w:id w:val="12563289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578CD5B7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49C99980" w14:textId="77777777" w:rsidTr="00DD7F08">
        <w:tc>
          <w:tcPr>
            <w:tcW w:w="6702" w:type="dxa"/>
            <w:vAlign w:val="center"/>
          </w:tcPr>
          <w:p w14:paraId="15F57AD3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rPr>
                <w:rFonts w:cstheme="minorHAnsi"/>
              </w:rPr>
              <w:t>Je sais calculer le taux de couverture des immobilisations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3514783"/>
          </w:sdtPr>
          <w:sdtContent>
            <w:sdt>
              <w:sdtPr>
                <w:rPr>
                  <w:rFonts w:cstheme="minorHAnsi"/>
                  <w:sz w:val="24"/>
                </w:rPr>
                <w:id w:val="10201243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0575B06C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8966181"/>
          </w:sdtPr>
          <w:sdtContent>
            <w:sdt>
              <w:sdtPr>
                <w:rPr>
                  <w:rFonts w:cstheme="minorHAnsi"/>
                  <w:sz w:val="24"/>
                </w:rPr>
                <w:id w:val="-35126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0EFDC274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53697907"/>
          </w:sdtPr>
          <w:sdtContent>
            <w:sdt>
              <w:sdtPr>
                <w:rPr>
                  <w:rFonts w:cstheme="minorHAnsi"/>
                  <w:sz w:val="24"/>
                </w:rPr>
                <w:id w:val="1341408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38199DDB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497F0C06" w14:textId="77777777" w:rsidTr="00DD7F08">
        <w:tc>
          <w:tcPr>
            <w:tcW w:w="6702" w:type="dxa"/>
            <w:vAlign w:val="center"/>
          </w:tcPr>
          <w:p w14:paraId="56128D27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rPr>
                <w:rFonts w:cstheme="minorHAnsi"/>
              </w:rPr>
              <w:t>Je sais calculer le taux de couverture des capitaux investis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7014466"/>
          </w:sdtPr>
          <w:sdtContent>
            <w:sdt>
              <w:sdtPr>
                <w:rPr>
                  <w:rFonts w:cstheme="minorHAnsi"/>
                  <w:sz w:val="24"/>
                </w:rPr>
                <w:id w:val="-2104203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20BE0037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0373608"/>
          </w:sdtPr>
          <w:sdtContent>
            <w:sdt>
              <w:sdtPr>
                <w:rPr>
                  <w:rFonts w:cstheme="minorHAnsi"/>
                  <w:sz w:val="24"/>
                </w:rPr>
                <w:id w:val="-21343088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341AF8CD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367274"/>
          </w:sdtPr>
          <w:sdtContent>
            <w:sdt>
              <w:sdtPr>
                <w:rPr>
                  <w:rFonts w:cstheme="minorHAnsi"/>
                  <w:sz w:val="24"/>
                </w:rPr>
                <w:id w:val="18180669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09C79A81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7F08" w14:paraId="2429498B" w14:textId="77777777" w:rsidTr="00DD7F08">
        <w:tc>
          <w:tcPr>
            <w:tcW w:w="6702" w:type="dxa"/>
            <w:vAlign w:val="center"/>
          </w:tcPr>
          <w:p w14:paraId="29FD0EC2" w14:textId="77777777" w:rsidR="00DD7F08" w:rsidRPr="00CA5F8A" w:rsidRDefault="00DD7F08" w:rsidP="00AD679C">
            <w:pPr>
              <w:spacing w:before="60" w:after="60"/>
              <w:jc w:val="left"/>
              <w:rPr>
                <w:rFonts w:cstheme="minorHAnsi"/>
              </w:rPr>
            </w:pPr>
            <w:r w:rsidRPr="00CA5F8A">
              <w:rPr>
                <w:rFonts w:cstheme="minorHAnsi"/>
              </w:rPr>
              <w:t>Je sais calculer le taux d’endettement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8837875"/>
          </w:sdtPr>
          <w:sdtContent>
            <w:sdt>
              <w:sdtPr>
                <w:rPr>
                  <w:rFonts w:cstheme="minorHAnsi"/>
                  <w:sz w:val="24"/>
                </w:rPr>
                <w:id w:val="14789631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47" w:type="dxa"/>
                  </w:tcPr>
                  <w:p w14:paraId="6C2BF460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06330292"/>
          </w:sdtPr>
          <w:sdtContent>
            <w:sdt>
              <w:sdtPr>
                <w:rPr>
                  <w:rFonts w:cstheme="minorHAnsi"/>
                  <w:sz w:val="24"/>
                </w:rPr>
                <w:id w:val="15007780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6D4B0726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28396249"/>
          </w:sdtPr>
          <w:sdtContent>
            <w:sdt>
              <w:sdtPr>
                <w:rPr>
                  <w:rFonts w:cstheme="minorHAnsi"/>
                  <w:sz w:val="24"/>
                </w:rPr>
                <w:id w:val="-9272638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21" w:type="dxa"/>
                  </w:tcPr>
                  <w:p w14:paraId="725E3BCE" w14:textId="77777777" w:rsidR="00DD7F08" w:rsidRPr="00E94E9B" w:rsidRDefault="00DD7F08" w:rsidP="00AD679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EF72F23" w14:textId="77777777" w:rsidR="00DD7F08" w:rsidRDefault="00DD7F08" w:rsidP="00DD7F08"/>
    <w:bookmarkEnd w:id="0"/>
    <w:p w14:paraId="71DF6B17" w14:textId="77777777" w:rsidR="00C9612D" w:rsidRPr="00DD7F08" w:rsidRDefault="00C9612D" w:rsidP="00DD7F08"/>
    <w:sectPr w:rsidR="00C9612D" w:rsidRPr="00DD7F08" w:rsidSect="009204E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2D"/>
    <w:rsid w:val="002B5340"/>
    <w:rsid w:val="004C4527"/>
    <w:rsid w:val="005D7867"/>
    <w:rsid w:val="00677CBF"/>
    <w:rsid w:val="006F4C81"/>
    <w:rsid w:val="007E4B5B"/>
    <w:rsid w:val="009204EC"/>
    <w:rsid w:val="00C9612D"/>
    <w:rsid w:val="00DD7F08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F857"/>
  <w15:chartTrackingRefBased/>
  <w15:docId w15:val="{C0DCDD18-734F-4E3B-BDE1-7E50E842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2D"/>
    <w:pPr>
      <w:spacing w:after="13" w:line="241" w:lineRule="auto"/>
      <w:ind w:left="-5" w:hanging="10"/>
      <w:jc w:val="both"/>
    </w:pPr>
    <w:rPr>
      <w:rFonts w:ascii="Arial" w:eastAsiaTheme="minorEastAsia" w:hAnsi="Arial" w:cs="Arial"/>
      <w:color w:val="000000"/>
      <w:kern w:val="2"/>
      <w:sz w:val="2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C9612D"/>
    <w:pPr>
      <w:keepNext/>
      <w:keepLines/>
      <w:spacing w:after="118" w:line="240" w:lineRule="auto"/>
      <w:ind w:left="-5" w:right="-15" w:hanging="10"/>
      <w:outlineLvl w:val="0"/>
    </w:pPr>
    <w:rPr>
      <w:rFonts w:ascii="Arial" w:eastAsiaTheme="minorEastAsia" w:hAnsi="Arial" w:cs="Arial"/>
      <w:b/>
      <w:color w:val="000000"/>
      <w:kern w:val="2"/>
      <w:sz w:val="32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612D"/>
    <w:pPr>
      <w:keepNext/>
      <w:keepLines/>
      <w:spacing w:before="40" w:after="12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12D"/>
    <w:rPr>
      <w:rFonts w:ascii="Arial" w:eastAsiaTheme="minorEastAsia" w:hAnsi="Arial" w:cs="Arial"/>
      <w:b/>
      <w:color w:val="000000"/>
      <w:kern w:val="2"/>
      <w:sz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9612D"/>
    <w:rPr>
      <w:rFonts w:ascii="Arial" w:eastAsiaTheme="majorEastAsia" w:hAnsi="Arial" w:cstheme="majorBidi"/>
      <w:b/>
      <w:color w:val="000000" w:themeColor="text1"/>
      <w:kern w:val="2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9612D"/>
    <w:pPr>
      <w:spacing w:after="0" w:line="240" w:lineRule="auto"/>
    </w:pPr>
    <w:rPr>
      <w:rFonts w:eastAsiaTheme="minorEastAsia"/>
      <w:kern w:val="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C9612D"/>
    <w:pPr>
      <w:tabs>
        <w:tab w:val="left" w:pos="720"/>
      </w:tabs>
      <w:spacing w:before="120" w:after="0" w:line="240" w:lineRule="atLeast"/>
      <w:ind w:left="0" w:firstLine="0"/>
    </w:pPr>
    <w:rPr>
      <w:rFonts w:eastAsia="Times New Roman" w:cs="Times New Roman"/>
      <w:color w:val="auto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2014-01-05T20:22:00Z</dcterms:created>
  <dcterms:modified xsi:type="dcterms:W3CDTF">2024-04-19T18:58:00Z</dcterms:modified>
</cp:coreProperties>
</file>