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74" w:type="dxa"/>
        <w:shd w:val="clear" w:color="auto" w:fill="FFFF00"/>
        <w:tblLook w:val="04A0" w:firstRow="1" w:lastRow="0" w:firstColumn="1" w:lastColumn="0" w:noHBand="0" w:noVBand="1"/>
      </w:tblPr>
      <w:tblGrid>
        <w:gridCol w:w="1384"/>
        <w:gridCol w:w="7796"/>
        <w:gridCol w:w="994"/>
      </w:tblGrid>
      <w:tr w:rsidR="00B005F4" w:rsidRPr="00415257" w14:paraId="270E3785" w14:textId="77777777" w:rsidTr="001B1C35">
        <w:trPr>
          <w:trHeight w:val="386"/>
        </w:trPr>
        <w:tc>
          <w:tcPr>
            <w:tcW w:w="10174" w:type="dxa"/>
            <w:gridSpan w:val="3"/>
            <w:shd w:val="clear" w:color="auto" w:fill="FFFF00"/>
          </w:tcPr>
          <w:p w14:paraId="2C1B1C02" w14:textId="77777777" w:rsidR="00B005F4" w:rsidRPr="003A122F" w:rsidRDefault="00B005F4" w:rsidP="001B1C35">
            <w:pPr>
              <w:spacing w:before="120" w:after="120"/>
              <w:jc w:val="center"/>
              <w:rPr>
                <w:b/>
                <w:bCs/>
                <w:sz w:val="28"/>
                <w:szCs w:val="36"/>
              </w:rPr>
            </w:pPr>
            <w:bookmarkStart w:id="0" w:name="_Hlk164120861"/>
            <w:r w:rsidRPr="003A122F">
              <w:rPr>
                <w:b/>
                <w:bCs/>
                <w:sz w:val="28"/>
                <w:szCs w:val="36"/>
              </w:rPr>
              <w:t xml:space="preserve">Réflexion 1 </w:t>
            </w:r>
            <w:r>
              <w:rPr>
                <w:b/>
                <w:bCs/>
                <w:sz w:val="28"/>
                <w:szCs w:val="36"/>
              </w:rPr>
              <w:t>–</w:t>
            </w:r>
            <w:r w:rsidRPr="003A122F">
              <w:rPr>
                <w:b/>
                <w:bCs/>
                <w:sz w:val="28"/>
                <w:szCs w:val="36"/>
              </w:rPr>
              <w:t xml:space="preserve"> </w:t>
            </w:r>
            <w:r>
              <w:rPr>
                <w:b/>
                <w:bCs/>
                <w:sz w:val="28"/>
                <w:szCs w:val="36"/>
              </w:rPr>
              <w:t>Comment calculer le seuil de rentabilité d’un projet</w:t>
            </w:r>
          </w:p>
        </w:tc>
      </w:tr>
      <w:tr w:rsidR="00B005F4" w:rsidRPr="00A1499C" w14:paraId="200E59DF" w14:textId="77777777" w:rsidTr="001B1C35">
        <w:trPr>
          <w:trHeight w:val="504"/>
        </w:trPr>
        <w:tc>
          <w:tcPr>
            <w:tcW w:w="1384" w:type="dxa"/>
            <w:shd w:val="clear" w:color="auto" w:fill="FFFF00"/>
            <w:vAlign w:val="center"/>
          </w:tcPr>
          <w:p w14:paraId="6774A508" w14:textId="77777777" w:rsidR="00B005F4" w:rsidRPr="00A1499C" w:rsidRDefault="00B005F4" w:rsidP="001B1C35">
            <w:r w:rsidRPr="00A1499C">
              <w:rPr>
                <w:b/>
              </w:rPr>
              <w:t>Durée</w:t>
            </w:r>
            <w:r>
              <w:t xml:space="preserve"> : 20’</w:t>
            </w:r>
          </w:p>
        </w:tc>
        <w:tc>
          <w:tcPr>
            <w:tcW w:w="7796" w:type="dxa"/>
            <w:shd w:val="clear" w:color="auto" w:fill="FFFF00"/>
            <w:vAlign w:val="center"/>
          </w:tcPr>
          <w:p w14:paraId="00EC1B32" w14:textId="77777777" w:rsidR="00B005F4" w:rsidRPr="00A1499C" w:rsidRDefault="00B005F4" w:rsidP="001B1C3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3CD8BD" wp14:editId="56539F67">
                  <wp:extent cx="324000" cy="324000"/>
                  <wp:effectExtent l="0" t="0" r="0" b="0"/>
                  <wp:docPr id="148510101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21409" name="Graphique 1458121409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61171CF7" wp14:editId="4EBF14CF">
                  <wp:extent cx="357517" cy="324000"/>
                  <wp:effectExtent l="0" t="0" r="0" b="0"/>
                  <wp:docPr id="253839003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895826" name="Graphique 1497895826" descr="Deux hommes avec un remplissage uni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4514" b="4861"/>
                          <a:stretch/>
                        </pic:blipFill>
                        <pic:spPr bwMode="auto">
                          <a:xfrm>
                            <a:off x="0" y="0"/>
                            <a:ext cx="357517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shd w:val="clear" w:color="auto" w:fill="FFFF00"/>
            <w:vAlign w:val="center"/>
          </w:tcPr>
          <w:p w14:paraId="7CDC073B" w14:textId="77777777" w:rsidR="00B005F4" w:rsidRPr="00A1499C" w:rsidRDefault="00B005F4" w:rsidP="001B1C35">
            <w:pPr>
              <w:jc w:val="center"/>
            </w:pPr>
            <w:r>
              <w:t>Source</w:t>
            </w:r>
          </w:p>
        </w:tc>
      </w:tr>
    </w:tbl>
    <w:p w14:paraId="619A938E" w14:textId="77777777" w:rsidR="00B005F4" w:rsidRPr="00507721" w:rsidRDefault="00B005F4" w:rsidP="00B005F4">
      <w:pPr>
        <w:tabs>
          <w:tab w:val="left" w:pos="6508"/>
          <w:tab w:val="left" w:pos="7545"/>
          <w:tab w:val="left" w:pos="8609"/>
        </w:tabs>
        <w:spacing w:before="240"/>
        <w:rPr>
          <w:rFonts w:eastAsiaTheme="majorEastAsia" w:cs="Arial"/>
          <w:b/>
          <w:sz w:val="24"/>
          <w:szCs w:val="32"/>
        </w:rPr>
      </w:pPr>
      <w:r w:rsidRPr="00507721">
        <w:rPr>
          <w:rFonts w:eastAsiaTheme="majorEastAsia" w:cs="Arial"/>
          <w:b/>
          <w:sz w:val="24"/>
          <w:szCs w:val="32"/>
        </w:rPr>
        <w:t>Travail à faire</w:t>
      </w:r>
    </w:p>
    <w:p w14:paraId="021B9CBC" w14:textId="77777777" w:rsidR="00B005F4" w:rsidRDefault="00B005F4" w:rsidP="00B005F4">
      <w:pPr>
        <w:spacing w:before="120" w:after="120"/>
      </w:pPr>
      <w:r w:rsidRPr="00E125BE">
        <w:t xml:space="preserve">Après avoir lu le </w:t>
      </w:r>
      <w:r w:rsidRPr="00E125BE">
        <w:rPr>
          <w:b/>
          <w:bCs/>
        </w:rPr>
        <w:t>document</w:t>
      </w:r>
      <w:r w:rsidRPr="00E125BE">
        <w:t xml:space="preserve"> répondez</w:t>
      </w:r>
      <w:r>
        <w:t xml:space="preserve"> </w:t>
      </w:r>
      <w:r w:rsidRPr="00E125BE">
        <w:t>aux questions suivantes</w:t>
      </w:r>
      <w:r>
        <w:t> :</w:t>
      </w:r>
    </w:p>
    <w:p w14:paraId="78588C38" w14:textId="77777777" w:rsidR="00B005F4" w:rsidRDefault="00B005F4" w:rsidP="00B005F4">
      <w:pPr>
        <w:pStyle w:val="Paragraphedeliste"/>
        <w:numPr>
          <w:ilvl w:val="0"/>
          <w:numId w:val="4"/>
        </w:numPr>
      </w:pPr>
      <w:r w:rsidRPr="005B450A">
        <w:t>Pourquoi le seuil de rentabilité est-il un chiffre clé de la gestion d'un projet ou d'une entreprise</w:t>
      </w:r>
      <w:r>
        <w:t> ?</w:t>
      </w:r>
    </w:p>
    <w:p w14:paraId="78083BD3" w14:textId="77777777" w:rsidR="00B005F4" w:rsidRDefault="00B005F4" w:rsidP="00B005F4">
      <w:pPr>
        <w:pStyle w:val="Paragraphedeliste"/>
        <w:numPr>
          <w:ilvl w:val="0"/>
          <w:numId w:val="4"/>
        </w:numPr>
      </w:pPr>
      <w:r w:rsidRPr="00F74486">
        <w:t>Quelle différence existe-t-il entre une charge fixe et une charge variable</w:t>
      </w:r>
      <w:r>
        <w:t> ?</w:t>
      </w:r>
    </w:p>
    <w:p w14:paraId="6EEC0BC1" w14:textId="77777777" w:rsidR="00B005F4" w:rsidRDefault="00B005F4" w:rsidP="00B005F4">
      <w:pPr>
        <w:pStyle w:val="Paragraphedeliste"/>
        <w:numPr>
          <w:ilvl w:val="0"/>
          <w:numId w:val="4"/>
        </w:numPr>
      </w:pPr>
      <w:r w:rsidRPr="00F74486">
        <w:t>Que se passe-t-il lorsque le seuil de rentabilité</w:t>
      </w:r>
      <w:r>
        <w:t xml:space="preserve"> </w:t>
      </w:r>
      <w:r w:rsidRPr="00F74486">
        <w:t>est atteint</w:t>
      </w:r>
      <w:r>
        <w:t xml:space="preserve"> ?</w:t>
      </w:r>
    </w:p>
    <w:p w14:paraId="708BDFED" w14:textId="77777777" w:rsidR="00B005F4" w:rsidRDefault="00B005F4" w:rsidP="00B005F4">
      <w:pPr>
        <w:pStyle w:val="Paragraphedeliste"/>
        <w:numPr>
          <w:ilvl w:val="0"/>
          <w:numId w:val="4"/>
        </w:numPr>
      </w:pPr>
      <w:r w:rsidRPr="0074683B">
        <w:t>Quelle est la conséquence sur la politique commerciale</w:t>
      </w:r>
      <w:r>
        <w:t> ?</w:t>
      </w:r>
    </w:p>
    <w:p w14:paraId="411A67D5" w14:textId="77777777" w:rsidR="00B005F4" w:rsidRDefault="00B005F4" w:rsidP="00B005F4"/>
    <w:p w14:paraId="2D0E1D0A" w14:textId="77777777" w:rsidR="00B005F4" w:rsidRDefault="00B005F4" w:rsidP="00B005F4"/>
    <w:p w14:paraId="117CC720" w14:textId="77777777" w:rsidR="00B005F4" w:rsidRDefault="00B005F4" w:rsidP="00B005F4"/>
    <w:p w14:paraId="7AEFDCD4" w14:textId="77777777" w:rsidR="00B005F4" w:rsidRPr="00FE062C" w:rsidRDefault="00B005F4" w:rsidP="00B005F4">
      <w:pPr>
        <w:rPr>
          <w:b/>
          <w:bCs/>
          <w:sz w:val="24"/>
        </w:rPr>
      </w:pPr>
      <w:r w:rsidRPr="00FE062C">
        <w:rPr>
          <w:b/>
          <w:bCs/>
          <w:color w:val="FFFFFF" w:themeColor="background1"/>
          <w:sz w:val="24"/>
          <w:highlight w:val="red"/>
        </w:rPr>
        <w:t>Doc. </w:t>
      </w:r>
      <w:r w:rsidRPr="00FE062C">
        <w:rPr>
          <w:b/>
          <w:bCs/>
          <w:color w:val="FFFFFF" w:themeColor="background1"/>
          <w:sz w:val="24"/>
        </w:rPr>
        <w:t xml:space="preserve"> </w:t>
      </w:r>
      <w:r w:rsidRPr="00FE062C">
        <w:rPr>
          <w:b/>
          <w:bCs/>
          <w:sz w:val="24"/>
        </w:rPr>
        <w:t>Pourquoi et comment calculer le seuil de rentabilité ?</w:t>
      </w:r>
    </w:p>
    <w:p w14:paraId="5EF7B8C9" w14:textId="77777777" w:rsidR="00B005F4" w:rsidRPr="00FE062C" w:rsidRDefault="00B005F4" w:rsidP="00B005F4">
      <w:pPr>
        <w:spacing w:before="120" w:after="120"/>
        <w:rPr>
          <w:i/>
          <w:iCs/>
          <w:sz w:val="18"/>
          <w:szCs w:val="22"/>
        </w:rPr>
      </w:pPr>
      <w:r w:rsidRPr="00FE062C">
        <w:rPr>
          <w:i/>
          <w:iCs/>
          <w:sz w:val="18"/>
          <w:szCs w:val="22"/>
        </w:rPr>
        <w:t>Source : https://www.cacomptepourmoi.fr/</w:t>
      </w:r>
    </w:p>
    <w:p w14:paraId="6078D5F4" w14:textId="77777777" w:rsidR="00B005F4" w:rsidRPr="00E125BE" w:rsidRDefault="00B005F4" w:rsidP="00B005F4">
      <w:pPr>
        <w:rPr>
          <w:b/>
          <w:bCs/>
          <w:szCs w:val="40"/>
        </w:rPr>
      </w:pPr>
      <w:r w:rsidRPr="00E125BE">
        <w:rPr>
          <w:b/>
          <w:bCs/>
          <w:szCs w:val="28"/>
        </w:rPr>
        <w:t>Qu’est-ce que le seuil de rentabilité ?</w:t>
      </w:r>
    </w:p>
    <w:p w14:paraId="16B4D0CD" w14:textId="77777777" w:rsidR="00B005F4" w:rsidRPr="0074683B" w:rsidRDefault="00B005F4" w:rsidP="00B005F4">
      <w:pPr>
        <w:spacing w:before="120"/>
        <w:jc w:val="both"/>
        <w:rPr>
          <w:rFonts w:cs="Arial"/>
        </w:rPr>
      </w:pPr>
      <w:r w:rsidRPr="0074683B">
        <w:rPr>
          <w:rFonts w:cs="Arial"/>
        </w:rPr>
        <w:t>Pour une entreprise, le seuil de rentabilité correspond au </w:t>
      </w:r>
      <w:r w:rsidRPr="0074683B">
        <w:rPr>
          <w:rStyle w:val="lev"/>
          <w:rFonts w:eastAsiaTheme="majorEastAsia" w:cs="Arial"/>
          <w:b w:val="0"/>
          <w:bCs w:val="0"/>
          <w:color w:val="0E0059"/>
          <w:bdr w:val="none" w:sz="0" w:space="0" w:color="auto" w:frame="1"/>
        </w:rPr>
        <w:t>chiffre d’affaires minimum à réaliser</w:t>
      </w:r>
      <w:r w:rsidRPr="0074683B">
        <w:rPr>
          <w:rFonts w:cs="Arial"/>
        </w:rPr>
        <w:t> au cours de son </w:t>
      </w:r>
      <w:hyperlink r:id="rId9" w:history="1">
        <w:r w:rsidRPr="0074683B">
          <w:rPr>
            <w:rStyle w:val="Lienhypertexte"/>
            <w:rFonts w:cs="Arial"/>
            <w:color w:val="E8004C"/>
            <w:bdr w:val="none" w:sz="0" w:space="0" w:color="auto" w:frame="1"/>
          </w:rPr>
          <w:t>exercice</w:t>
        </w:r>
      </w:hyperlink>
      <w:r w:rsidRPr="0074683B">
        <w:rPr>
          <w:rFonts w:cs="Arial"/>
        </w:rPr>
        <w:t> </w:t>
      </w:r>
      <w:r w:rsidRPr="0074683B">
        <w:rPr>
          <w:rStyle w:val="lev"/>
          <w:rFonts w:eastAsiaTheme="majorEastAsia" w:cs="Arial"/>
          <w:b w:val="0"/>
          <w:bCs w:val="0"/>
          <w:color w:val="0E0059"/>
          <w:bdr w:val="none" w:sz="0" w:space="0" w:color="auto" w:frame="1"/>
        </w:rPr>
        <w:t>pour couvrir l’ensemble de ses charges fixes</w:t>
      </w:r>
      <w:r w:rsidRPr="0074683B">
        <w:rPr>
          <w:rFonts w:cs="Arial"/>
        </w:rPr>
        <w:t> (loyer, assurance, remboursement d’emprunt, salaires fixes… par exemple) </w:t>
      </w:r>
      <w:r w:rsidRPr="0074683B">
        <w:rPr>
          <w:rStyle w:val="lev"/>
          <w:rFonts w:eastAsiaTheme="majorEastAsia" w:cs="Arial"/>
          <w:b w:val="0"/>
          <w:bCs w:val="0"/>
          <w:color w:val="0E0059"/>
          <w:bdr w:val="none" w:sz="0" w:space="0" w:color="auto" w:frame="1"/>
        </w:rPr>
        <w:t>et de ses charges variables</w:t>
      </w:r>
      <w:r w:rsidRPr="0074683B">
        <w:rPr>
          <w:rFonts w:cs="Arial"/>
        </w:rPr>
        <w:t> (achat de marchandises, frais de transport sur vente… par exemple). Il permet de déterminer le montant à atteindre pour </w:t>
      </w:r>
      <w:r w:rsidRPr="0074683B">
        <w:rPr>
          <w:rStyle w:val="lev"/>
          <w:rFonts w:eastAsiaTheme="majorEastAsia" w:cs="Arial"/>
          <w:b w:val="0"/>
          <w:bCs w:val="0"/>
          <w:color w:val="0E0059"/>
          <w:bdr w:val="none" w:sz="0" w:space="0" w:color="auto" w:frame="1"/>
        </w:rPr>
        <w:t>être à l’équilibre</w:t>
      </w:r>
      <w:r w:rsidRPr="0074683B">
        <w:rPr>
          <w:rFonts w:cs="Arial"/>
        </w:rPr>
        <w:t> (résultat nul) à savoir, que </w:t>
      </w:r>
      <w:r w:rsidRPr="0074683B">
        <w:rPr>
          <w:rStyle w:val="lev"/>
          <w:rFonts w:eastAsiaTheme="majorEastAsia" w:cs="Arial"/>
          <w:b w:val="0"/>
          <w:bCs w:val="0"/>
          <w:color w:val="0E0059"/>
          <w:bdr w:val="none" w:sz="0" w:space="0" w:color="auto" w:frame="1"/>
        </w:rPr>
        <w:t>le total des charges soit égal à celui des produits</w:t>
      </w:r>
      <w:r w:rsidRPr="0074683B">
        <w:rPr>
          <w:rFonts w:cs="Arial"/>
        </w:rPr>
        <w:t>. S’il n’est pas atteint, l’entreprise réalise une perte ; si elle l’atteint, elle réalise un bénéfice.</w:t>
      </w:r>
    </w:p>
    <w:p w14:paraId="31BB162D" w14:textId="77777777" w:rsidR="00B005F4" w:rsidRDefault="00B005F4" w:rsidP="00B005F4">
      <w:pPr>
        <w:spacing w:before="120"/>
        <w:jc w:val="both"/>
      </w:pPr>
      <w:r>
        <w:rPr>
          <w:b/>
          <w:bCs/>
          <w:i/>
          <w:iCs/>
        </w:rPr>
        <w:t>Remarques</w:t>
      </w:r>
      <w:r>
        <w:t xml:space="preserve"> : </w:t>
      </w:r>
    </w:p>
    <w:p w14:paraId="714E7DAF" w14:textId="77777777" w:rsidR="00B005F4" w:rsidRDefault="00B005F4" w:rsidP="00B005F4">
      <w:pPr>
        <w:pStyle w:val="Paragraphedeliste"/>
        <w:numPr>
          <w:ilvl w:val="0"/>
          <w:numId w:val="5"/>
        </w:numPr>
        <w:jc w:val="both"/>
      </w:pPr>
      <w:r w:rsidRPr="00F74486">
        <w:t xml:space="preserve">Une </w:t>
      </w:r>
      <w:r w:rsidRPr="00F74486">
        <w:rPr>
          <w:b/>
          <w:bCs/>
        </w:rPr>
        <w:t>charge fixe</w:t>
      </w:r>
      <w:r w:rsidRPr="00F74486">
        <w:t xml:space="preserve"> e</w:t>
      </w:r>
      <w:r>
        <w:t xml:space="preserve">st une </w:t>
      </w:r>
      <w:r w:rsidRPr="00F74486">
        <w:t>charge qui est constante quelle que soit l'activité de l'entreprise</w:t>
      </w:r>
      <w:r>
        <w:t>. L</w:t>
      </w:r>
      <w:r w:rsidRPr="00F74486">
        <w:t>e montant des loyers doit être payé quelle que soit l'activité</w:t>
      </w:r>
      <w:r>
        <w:t>,</w:t>
      </w:r>
      <w:r w:rsidRPr="00F74486">
        <w:t xml:space="preserve"> il en va de même pour les assurances</w:t>
      </w:r>
      <w:r>
        <w:t xml:space="preserve">… </w:t>
      </w:r>
      <w:r w:rsidRPr="00F74486">
        <w:t>si l'entreprise ne produit rien elle devra quand même payer les loyers</w:t>
      </w:r>
      <w:r>
        <w:t>.</w:t>
      </w:r>
    </w:p>
    <w:p w14:paraId="6B388B66" w14:textId="77777777" w:rsidR="00B005F4" w:rsidRDefault="00B005F4" w:rsidP="00B005F4">
      <w:pPr>
        <w:pStyle w:val="Paragraphedeliste"/>
        <w:numPr>
          <w:ilvl w:val="0"/>
          <w:numId w:val="5"/>
        </w:numPr>
        <w:spacing w:before="120"/>
        <w:jc w:val="both"/>
      </w:pPr>
      <w:r w:rsidRPr="00F74486">
        <w:t xml:space="preserve">une </w:t>
      </w:r>
      <w:r w:rsidRPr="00F74486">
        <w:rPr>
          <w:b/>
          <w:bCs/>
        </w:rPr>
        <w:t>charge variable</w:t>
      </w:r>
      <w:r w:rsidRPr="00F74486">
        <w:t xml:space="preserve"> est une charge qui est proportionnelle à l'activité de l'entreprise</w:t>
      </w:r>
      <w:r>
        <w:t>. L</w:t>
      </w:r>
      <w:r w:rsidRPr="00F74486">
        <w:t xml:space="preserve">es achats de matières premières </w:t>
      </w:r>
      <w:r>
        <w:t xml:space="preserve">sont directement </w:t>
      </w:r>
      <w:proofErr w:type="gramStart"/>
      <w:r>
        <w:t>lié</w:t>
      </w:r>
      <w:proofErr w:type="gramEnd"/>
      <w:r>
        <w:t xml:space="preserve"> à la production ou aux ventes réalisées. </w:t>
      </w:r>
      <w:r w:rsidRPr="00F74486">
        <w:t xml:space="preserve">Si l'entreprise ne produit rien elle n'a pas besoin </w:t>
      </w:r>
      <w:r>
        <w:t>de réaliser</w:t>
      </w:r>
      <w:r w:rsidRPr="00F74486">
        <w:t xml:space="preserve"> des achats de matières premières</w:t>
      </w:r>
      <w:r>
        <w:t>.</w:t>
      </w:r>
    </w:p>
    <w:p w14:paraId="7348A663" w14:textId="77777777" w:rsidR="00B005F4" w:rsidRDefault="00B005F4" w:rsidP="00B005F4">
      <w:pPr>
        <w:pStyle w:val="Paragraphedeliste"/>
        <w:numPr>
          <w:ilvl w:val="0"/>
          <w:numId w:val="5"/>
        </w:numPr>
        <w:spacing w:before="120"/>
        <w:jc w:val="both"/>
      </w:pPr>
      <w:r>
        <w:t>le seuil de rentabilité peut être formulé en euros, en jours, en mois, etc. Dans ce cas, cette déclinaison sera alors appelée « point mort ». En d’autres termes, </w:t>
      </w:r>
      <w:r w:rsidRPr="00F74486">
        <w:rPr>
          <w:rStyle w:val="lev"/>
          <w:rFonts w:eastAsiaTheme="majorEastAsia" w:cs="Arial"/>
          <w:b w:val="0"/>
          <w:bCs w:val="0"/>
          <w:color w:val="0E0059"/>
          <w:bdr w:val="none" w:sz="0" w:space="0" w:color="auto" w:frame="1"/>
        </w:rPr>
        <w:t>le seuil de rentabilité va exprimer à partir de quel chiffre d’affaires l’entreprise sera rentable </w:t>
      </w:r>
      <w:r>
        <w:t>tandis que</w:t>
      </w:r>
      <w:r w:rsidRPr="00F74486">
        <w:rPr>
          <w:rStyle w:val="lev"/>
          <w:rFonts w:eastAsiaTheme="majorEastAsia" w:cs="Arial"/>
          <w:b w:val="0"/>
          <w:bCs w:val="0"/>
          <w:color w:val="0E0059"/>
          <w:bdr w:val="none" w:sz="0" w:space="0" w:color="auto" w:frame="1"/>
        </w:rPr>
        <w:t> le point mort indiquera à quel moment elle le sera.</w:t>
      </w:r>
    </w:p>
    <w:p w14:paraId="4524182E" w14:textId="77777777" w:rsidR="00B005F4" w:rsidRPr="00E125BE" w:rsidRDefault="00B005F4" w:rsidP="00B005F4">
      <w:pPr>
        <w:spacing w:before="240"/>
        <w:rPr>
          <w:b/>
          <w:bCs/>
          <w:szCs w:val="28"/>
        </w:rPr>
      </w:pPr>
      <w:r w:rsidRPr="00E125BE">
        <w:rPr>
          <w:b/>
          <w:bCs/>
          <w:szCs w:val="28"/>
        </w:rPr>
        <w:t>À quoi sert le seuil de rentabilité ?</w:t>
      </w:r>
    </w:p>
    <w:p w14:paraId="14C06C10" w14:textId="77777777" w:rsidR="00B005F4" w:rsidRDefault="00B005F4" w:rsidP="00B005F4">
      <w:pPr>
        <w:spacing w:before="120"/>
        <w:jc w:val="both"/>
        <w:rPr>
          <w:rFonts w:cs="Arial"/>
        </w:rPr>
      </w:pPr>
      <w:r w:rsidRPr="00FE062C">
        <w:rPr>
          <w:rFonts w:cs="Arial"/>
        </w:rPr>
        <w:t>Le </w:t>
      </w:r>
      <w:r w:rsidRPr="00FE062C">
        <w:rPr>
          <w:rStyle w:val="lev"/>
          <w:rFonts w:eastAsiaTheme="majorEastAsia" w:cs="Arial"/>
          <w:b w:val="0"/>
          <w:bCs w:val="0"/>
          <w:color w:val="0E0059"/>
          <w:bdr w:val="none" w:sz="0" w:space="0" w:color="auto" w:frame="1"/>
        </w:rPr>
        <w:t>seuil de rentabilité</w:t>
      </w:r>
      <w:r w:rsidRPr="00FE062C">
        <w:rPr>
          <w:rFonts w:cs="Arial"/>
        </w:rPr>
        <w:t> est un </w:t>
      </w:r>
      <w:r w:rsidRPr="00FE062C">
        <w:rPr>
          <w:rStyle w:val="lev"/>
          <w:rFonts w:eastAsiaTheme="majorEastAsia" w:cs="Arial"/>
          <w:b w:val="0"/>
          <w:bCs w:val="0"/>
          <w:color w:val="0E0059"/>
          <w:bdr w:val="none" w:sz="0" w:space="0" w:color="auto" w:frame="1"/>
        </w:rPr>
        <w:t>indicateur essentiel</w:t>
      </w:r>
      <w:r w:rsidRPr="00FE062C">
        <w:rPr>
          <w:rFonts w:cs="Arial"/>
        </w:rPr>
        <w:t> lors de la création d’une entreprise et notamment pour </w:t>
      </w:r>
      <w:r w:rsidRPr="00FE062C">
        <w:rPr>
          <w:rStyle w:val="lev"/>
          <w:rFonts w:eastAsiaTheme="majorEastAsia" w:cs="Arial"/>
          <w:b w:val="0"/>
          <w:bCs w:val="0"/>
          <w:color w:val="0E0059"/>
          <w:bdr w:val="none" w:sz="0" w:space="0" w:color="auto" w:frame="1"/>
        </w:rPr>
        <w:t>formuler des demandes de financement</w:t>
      </w:r>
      <w:r w:rsidRPr="00FE062C">
        <w:rPr>
          <w:rFonts w:cs="Arial"/>
        </w:rPr>
        <w:t>. Cette notion devra, par exemple, faire partie de votre </w:t>
      </w:r>
      <w:hyperlink r:id="rId10" w:history="1">
        <w:r w:rsidRPr="00FE062C">
          <w:rPr>
            <w:rStyle w:val="lev"/>
            <w:rFonts w:eastAsiaTheme="majorEastAsia" w:cs="Arial"/>
            <w:b w:val="0"/>
            <w:bCs w:val="0"/>
            <w:color w:val="E8004C"/>
            <w:bdr w:val="none" w:sz="0" w:space="0" w:color="auto" w:frame="1"/>
          </w:rPr>
          <w:t>business plan</w:t>
        </w:r>
      </w:hyperlink>
      <w:r w:rsidRPr="00FE062C">
        <w:rPr>
          <w:rFonts w:cs="Arial"/>
        </w:rPr>
        <w:t> ou de votre </w:t>
      </w:r>
      <w:hyperlink r:id="rId11" w:history="1">
        <w:r w:rsidRPr="00FE062C">
          <w:rPr>
            <w:rStyle w:val="Lienhypertexte"/>
            <w:rFonts w:cs="Arial"/>
            <w:color w:val="E8004C"/>
            <w:bdr w:val="none" w:sz="0" w:space="0" w:color="auto" w:frame="1"/>
          </w:rPr>
          <w:t>plan de financement prévisionnel</w:t>
        </w:r>
      </w:hyperlink>
      <w:r w:rsidRPr="00FE062C">
        <w:rPr>
          <w:rFonts w:cs="Arial"/>
        </w:rPr>
        <w:t xml:space="preserve">. </w:t>
      </w:r>
    </w:p>
    <w:p w14:paraId="34FE6300" w14:textId="77777777" w:rsidR="00B005F4" w:rsidRDefault="00B005F4" w:rsidP="00B005F4">
      <w:pPr>
        <w:spacing w:before="120"/>
        <w:jc w:val="both"/>
        <w:rPr>
          <w:rFonts w:cs="Arial"/>
        </w:rPr>
      </w:pPr>
      <w:r w:rsidRPr="00FE062C">
        <w:rPr>
          <w:rFonts w:cs="Arial"/>
        </w:rPr>
        <w:t>Toutefois, son utilisation ne se limite pas seulement à la phase de création d’une entreprise ! En effet, tous les dirigeants en ont besoin pour </w:t>
      </w:r>
      <w:r w:rsidRPr="00FE062C">
        <w:rPr>
          <w:rStyle w:val="lev"/>
          <w:rFonts w:eastAsiaTheme="majorEastAsia" w:cs="Arial"/>
          <w:b w:val="0"/>
          <w:bCs w:val="0"/>
          <w:color w:val="0E0059"/>
          <w:bdr w:val="none" w:sz="0" w:space="0" w:color="auto" w:frame="1"/>
        </w:rPr>
        <w:t>le développement et le pilotage de leur activité</w:t>
      </w:r>
      <w:r w:rsidRPr="00FE062C">
        <w:rPr>
          <w:rFonts w:cs="Arial"/>
        </w:rPr>
        <w:t>. Il permet de </w:t>
      </w:r>
      <w:r w:rsidRPr="00FE062C">
        <w:rPr>
          <w:rStyle w:val="lev"/>
          <w:rFonts w:eastAsiaTheme="majorEastAsia" w:cs="Arial"/>
          <w:b w:val="0"/>
          <w:bCs w:val="0"/>
          <w:color w:val="0E0059"/>
          <w:bdr w:val="none" w:sz="0" w:space="0" w:color="auto" w:frame="1"/>
        </w:rPr>
        <w:t>définir les objectifs à atteindre</w:t>
      </w:r>
      <w:r w:rsidRPr="00FE062C">
        <w:rPr>
          <w:rFonts w:cs="Arial"/>
        </w:rPr>
        <w:t> sur une période donnée et d’ainsi </w:t>
      </w:r>
      <w:r w:rsidRPr="00FE062C">
        <w:rPr>
          <w:rStyle w:val="lev"/>
          <w:rFonts w:eastAsiaTheme="majorEastAsia" w:cs="Arial"/>
          <w:b w:val="0"/>
          <w:bCs w:val="0"/>
          <w:color w:val="0E0059"/>
          <w:bdr w:val="none" w:sz="0" w:space="0" w:color="auto" w:frame="1"/>
        </w:rPr>
        <w:t>mettre en place le plan d’actions adéquat</w:t>
      </w:r>
      <w:r w:rsidRPr="00FE062C">
        <w:rPr>
          <w:rFonts w:cs="Arial"/>
        </w:rPr>
        <w:t>. C’est également un indicateur incontournable si vous envisagez de </w:t>
      </w:r>
      <w:hyperlink r:id="rId12" w:history="1">
        <w:r w:rsidRPr="00FE062C">
          <w:rPr>
            <w:rStyle w:val="Lienhypertexte"/>
            <w:rFonts w:cs="Arial"/>
            <w:color w:val="E8004C"/>
            <w:bdr w:val="none" w:sz="0" w:space="0" w:color="auto" w:frame="1"/>
          </w:rPr>
          <w:t>reprendre une entreprise</w:t>
        </w:r>
      </w:hyperlink>
      <w:r w:rsidRPr="00FE062C">
        <w:rPr>
          <w:rFonts w:cs="Arial"/>
        </w:rPr>
        <w:t>.</w:t>
      </w:r>
    </w:p>
    <w:p w14:paraId="1E28D1E4" w14:textId="77777777" w:rsidR="00B005F4" w:rsidRPr="00FE062C" w:rsidRDefault="00B005F4" w:rsidP="00B005F4">
      <w:pPr>
        <w:spacing w:before="120"/>
        <w:jc w:val="both"/>
        <w:rPr>
          <w:rFonts w:cs="Arial"/>
        </w:rPr>
      </w:pPr>
      <w:r>
        <w:rPr>
          <w:rFonts w:cs="Arial"/>
        </w:rPr>
        <w:t xml:space="preserve">Par ailleurs, </w:t>
      </w:r>
      <w:r w:rsidRPr="00FE062C">
        <w:rPr>
          <w:rFonts w:cs="Arial"/>
        </w:rPr>
        <w:t>lorsque le seuil de rentabilité est atteint</w:t>
      </w:r>
      <w:r>
        <w:rPr>
          <w:rFonts w:cs="Arial"/>
        </w:rPr>
        <w:t xml:space="preserve">, cela signifie que la marge sur coût variable est supérieure aux couts fixes. Dès lors elle peut mettre en place une politique commerciale plus dynamique </w:t>
      </w:r>
      <w:r w:rsidRPr="00FE062C">
        <w:rPr>
          <w:rFonts w:cs="Arial"/>
        </w:rPr>
        <w:t xml:space="preserve">à condition </w:t>
      </w:r>
      <w:r>
        <w:rPr>
          <w:rFonts w:cs="Arial"/>
        </w:rPr>
        <w:t>de</w:t>
      </w:r>
      <w:r w:rsidRPr="00FE062C">
        <w:rPr>
          <w:rFonts w:cs="Arial"/>
        </w:rPr>
        <w:t xml:space="preserve"> ne </w:t>
      </w:r>
      <w:r>
        <w:rPr>
          <w:rFonts w:cs="Arial"/>
        </w:rPr>
        <w:t xml:space="preserve">pas </w:t>
      </w:r>
      <w:r w:rsidRPr="00FE062C">
        <w:rPr>
          <w:rFonts w:cs="Arial"/>
        </w:rPr>
        <w:t>v</w:t>
      </w:r>
      <w:r>
        <w:rPr>
          <w:rFonts w:cs="Arial"/>
        </w:rPr>
        <w:t>endre</w:t>
      </w:r>
      <w:r w:rsidRPr="00FE062C">
        <w:rPr>
          <w:rFonts w:cs="Arial"/>
        </w:rPr>
        <w:t xml:space="preserve"> à perte.</w:t>
      </w:r>
    </w:p>
    <w:p w14:paraId="1F08D7F8" w14:textId="77777777" w:rsidR="00B005F4" w:rsidRDefault="00B005F4" w:rsidP="00B005F4">
      <w:pPr>
        <w:shd w:val="clear" w:color="auto" w:fill="FFFFFF"/>
        <w:spacing w:before="120"/>
        <w:jc w:val="both"/>
        <w:rPr>
          <w:b/>
          <w:bCs/>
          <w:szCs w:val="28"/>
        </w:rPr>
      </w:pPr>
    </w:p>
    <w:bookmarkEnd w:id="0"/>
    <w:p w14:paraId="31520B27" w14:textId="77777777" w:rsidR="00B005F4" w:rsidRDefault="00B005F4" w:rsidP="00B005F4">
      <w:pPr>
        <w:shd w:val="clear" w:color="auto" w:fill="FFFFFF"/>
        <w:spacing w:before="120"/>
        <w:jc w:val="both"/>
        <w:rPr>
          <w:rFonts w:cs="Arial"/>
          <w:b/>
          <w:bCs/>
          <w:color w:val="1F1F1F"/>
          <w:szCs w:val="28"/>
        </w:rPr>
      </w:pPr>
    </w:p>
    <w:p w14:paraId="5969795A" w14:textId="77777777" w:rsidR="00B005F4" w:rsidRDefault="00B005F4" w:rsidP="00B005F4">
      <w:pPr>
        <w:shd w:val="clear" w:color="auto" w:fill="FFFFFF"/>
        <w:spacing w:before="120"/>
        <w:jc w:val="both"/>
        <w:rPr>
          <w:rFonts w:cs="Arial"/>
          <w:b/>
          <w:bCs/>
          <w:color w:val="1F1F1F"/>
          <w:szCs w:val="28"/>
        </w:rPr>
      </w:pPr>
    </w:p>
    <w:p w14:paraId="36C68AFE" w14:textId="77777777" w:rsidR="00B005F4" w:rsidRDefault="00B005F4" w:rsidP="00B005F4">
      <w:pPr>
        <w:shd w:val="clear" w:color="auto" w:fill="FFFFFF"/>
        <w:spacing w:before="120"/>
        <w:jc w:val="both"/>
        <w:rPr>
          <w:rFonts w:cs="Arial"/>
          <w:b/>
          <w:bCs/>
          <w:color w:val="1F1F1F"/>
          <w:szCs w:val="28"/>
        </w:rPr>
      </w:pPr>
    </w:p>
    <w:p w14:paraId="186083B4" w14:textId="15A77048" w:rsidR="00B005F4" w:rsidRDefault="00B005F4" w:rsidP="00B005F4">
      <w:pPr>
        <w:tabs>
          <w:tab w:val="left" w:pos="6508"/>
          <w:tab w:val="left" w:pos="7545"/>
          <w:tab w:val="left" w:pos="8609"/>
        </w:tabs>
        <w:spacing w:before="240"/>
        <w:rPr>
          <w:rFonts w:eastAsiaTheme="majorEastAsia" w:cs="Arial"/>
          <w:b/>
          <w:sz w:val="24"/>
          <w:szCs w:val="32"/>
        </w:rPr>
      </w:pPr>
      <w:r>
        <w:rPr>
          <w:rFonts w:eastAsiaTheme="majorEastAsia" w:cs="Arial"/>
          <w:b/>
          <w:sz w:val="24"/>
          <w:szCs w:val="32"/>
        </w:rPr>
        <w:lastRenderedPageBreak/>
        <w:t>Réponses</w:t>
      </w:r>
    </w:p>
    <w:p w14:paraId="1380F83B" w14:textId="77777777" w:rsidR="00B005F4" w:rsidRPr="00507721" w:rsidRDefault="00B005F4" w:rsidP="00B005F4">
      <w:pPr>
        <w:tabs>
          <w:tab w:val="left" w:pos="6508"/>
          <w:tab w:val="left" w:pos="7545"/>
          <w:tab w:val="left" w:pos="8609"/>
        </w:tabs>
        <w:spacing w:before="240"/>
        <w:rPr>
          <w:rFonts w:eastAsiaTheme="majorEastAsia" w:cs="Arial"/>
          <w:b/>
          <w:sz w:val="24"/>
          <w:szCs w:val="32"/>
        </w:rPr>
      </w:pPr>
    </w:p>
    <w:p w14:paraId="002CCFD7" w14:textId="77777777" w:rsidR="00B005F4" w:rsidRDefault="00B005F4" w:rsidP="00B005F4">
      <w:pPr>
        <w:pStyle w:val="Paragraphedeliste"/>
        <w:numPr>
          <w:ilvl w:val="0"/>
          <w:numId w:val="6"/>
        </w:numPr>
      </w:pPr>
      <w:r w:rsidRPr="005B450A">
        <w:t>Pourquoi le seuil de rentabilité est-il un chiffre clé de la gestion d'un projet ou d'une entreprise</w:t>
      </w:r>
      <w:r>
        <w:t> ?</w:t>
      </w:r>
    </w:p>
    <w:p w14:paraId="1602525E" w14:textId="77777777" w:rsidR="00B005F4" w:rsidRDefault="00B005F4" w:rsidP="00B005F4"/>
    <w:p w14:paraId="0D7EE7F7" w14:textId="77777777" w:rsidR="00B005F4" w:rsidRDefault="00B005F4" w:rsidP="00B005F4"/>
    <w:p w14:paraId="7A19A688" w14:textId="77777777" w:rsidR="00B005F4" w:rsidRDefault="00B005F4" w:rsidP="00B005F4"/>
    <w:p w14:paraId="31302CC0" w14:textId="77777777" w:rsidR="00B005F4" w:rsidRDefault="00B005F4" w:rsidP="00B005F4"/>
    <w:p w14:paraId="7E79E890" w14:textId="77777777" w:rsidR="00B005F4" w:rsidRDefault="00B005F4" w:rsidP="00B005F4"/>
    <w:p w14:paraId="522E0B40" w14:textId="77777777" w:rsidR="00B005F4" w:rsidRDefault="00B005F4" w:rsidP="00B005F4">
      <w:pPr>
        <w:pStyle w:val="Paragraphedeliste"/>
        <w:numPr>
          <w:ilvl w:val="0"/>
          <w:numId w:val="6"/>
        </w:numPr>
      </w:pPr>
      <w:r w:rsidRPr="00F74486">
        <w:t>Quelle différence existe-t-il entre une charge fixe et une charge variable</w:t>
      </w:r>
      <w:r>
        <w:t> ?</w:t>
      </w:r>
    </w:p>
    <w:p w14:paraId="7CAD9C75" w14:textId="77777777" w:rsidR="00B005F4" w:rsidRDefault="00B005F4" w:rsidP="00B005F4"/>
    <w:p w14:paraId="6AC1C23F" w14:textId="77777777" w:rsidR="00B005F4" w:rsidRDefault="00B005F4" w:rsidP="00B005F4"/>
    <w:p w14:paraId="4E6BF093" w14:textId="77777777" w:rsidR="00B005F4" w:rsidRDefault="00B005F4" w:rsidP="00B005F4"/>
    <w:p w14:paraId="5EF4B598" w14:textId="77777777" w:rsidR="00B005F4" w:rsidRDefault="00B005F4" w:rsidP="00B005F4"/>
    <w:p w14:paraId="039B4BC6" w14:textId="77777777" w:rsidR="00B005F4" w:rsidRDefault="00B005F4" w:rsidP="00B005F4"/>
    <w:p w14:paraId="4B726D2B" w14:textId="77777777" w:rsidR="00B005F4" w:rsidRDefault="00B005F4" w:rsidP="00B005F4">
      <w:pPr>
        <w:pStyle w:val="Paragraphedeliste"/>
        <w:numPr>
          <w:ilvl w:val="0"/>
          <w:numId w:val="6"/>
        </w:numPr>
      </w:pPr>
      <w:r w:rsidRPr="00F74486">
        <w:t>Que se passe-t-il lorsque le seuil de rentabilité</w:t>
      </w:r>
      <w:r>
        <w:t xml:space="preserve"> </w:t>
      </w:r>
      <w:r w:rsidRPr="00F74486">
        <w:t>est atteint</w:t>
      </w:r>
      <w:r>
        <w:t xml:space="preserve"> ?</w:t>
      </w:r>
    </w:p>
    <w:p w14:paraId="2A13C290" w14:textId="77777777" w:rsidR="00B005F4" w:rsidRDefault="00B005F4" w:rsidP="00B005F4"/>
    <w:p w14:paraId="1EC81CA0" w14:textId="77777777" w:rsidR="00B005F4" w:rsidRDefault="00B005F4" w:rsidP="00B005F4"/>
    <w:p w14:paraId="392D49BC" w14:textId="77777777" w:rsidR="00B005F4" w:rsidRDefault="00B005F4" w:rsidP="00B005F4"/>
    <w:p w14:paraId="56C43841" w14:textId="77777777" w:rsidR="00B005F4" w:rsidRDefault="00B005F4" w:rsidP="00B005F4"/>
    <w:p w14:paraId="11C34B36" w14:textId="77777777" w:rsidR="00B005F4" w:rsidRDefault="00B005F4" w:rsidP="00B005F4"/>
    <w:p w14:paraId="2123E1F9" w14:textId="77777777" w:rsidR="00B005F4" w:rsidRDefault="00B005F4" w:rsidP="00B005F4"/>
    <w:p w14:paraId="7FD2E774" w14:textId="77777777" w:rsidR="00B005F4" w:rsidRDefault="00B005F4" w:rsidP="00B005F4">
      <w:pPr>
        <w:pStyle w:val="Paragraphedeliste"/>
        <w:numPr>
          <w:ilvl w:val="0"/>
          <w:numId w:val="6"/>
        </w:numPr>
      </w:pPr>
      <w:r w:rsidRPr="0074683B">
        <w:t>Quelle est la conséquence sur la politique commerciale</w:t>
      </w:r>
      <w:r>
        <w:t> ?</w:t>
      </w:r>
    </w:p>
    <w:p w14:paraId="59064F5D" w14:textId="77777777" w:rsidR="00B005F4" w:rsidRDefault="00B005F4" w:rsidP="00B005F4"/>
    <w:p w14:paraId="3382AAA4" w14:textId="77777777" w:rsidR="00B005F4" w:rsidRDefault="00B005F4" w:rsidP="00B005F4">
      <w:pPr>
        <w:shd w:val="clear" w:color="auto" w:fill="FFFFFF"/>
        <w:spacing w:before="120"/>
        <w:jc w:val="both"/>
        <w:rPr>
          <w:rFonts w:cs="Arial"/>
          <w:b/>
          <w:bCs/>
          <w:color w:val="1F1F1F"/>
          <w:szCs w:val="28"/>
        </w:rPr>
      </w:pPr>
    </w:p>
    <w:p w14:paraId="36D91664" w14:textId="77777777" w:rsidR="00B005F4" w:rsidRDefault="00B005F4" w:rsidP="00B005F4">
      <w:pPr>
        <w:shd w:val="clear" w:color="auto" w:fill="FFFFFF"/>
        <w:spacing w:before="120"/>
        <w:jc w:val="both"/>
        <w:rPr>
          <w:rFonts w:cs="Arial"/>
          <w:b/>
          <w:bCs/>
          <w:color w:val="1F1F1F"/>
          <w:szCs w:val="28"/>
        </w:rPr>
      </w:pPr>
    </w:p>
    <w:p w14:paraId="4E297A60" w14:textId="77777777" w:rsidR="005D4238" w:rsidRPr="005D2E29" w:rsidRDefault="005D4238">
      <w:pPr>
        <w:rPr>
          <w:sz w:val="24"/>
        </w:rPr>
      </w:pPr>
    </w:p>
    <w:sectPr w:rsidR="005D4238" w:rsidRPr="005D2E29" w:rsidSect="007946A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2205"/>
    <w:multiLevelType w:val="hybridMultilevel"/>
    <w:tmpl w:val="A18872A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7694E"/>
    <w:multiLevelType w:val="hybridMultilevel"/>
    <w:tmpl w:val="22D219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238C4"/>
    <w:multiLevelType w:val="multilevel"/>
    <w:tmpl w:val="CBE8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BB2383"/>
    <w:multiLevelType w:val="hybridMultilevel"/>
    <w:tmpl w:val="483C7E52"/>
    <w:lvl w:ilvl="0" w:tplc="3974A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C25A32"/>
    <w:multiLevelType w:val="hybridMultilevel"/>
    <w:tmpl w:val="D66A51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22ECF"/>
    <w:multiLevelType w:val="hybridMultilevel"/>
    <w:tmpl w:val="E294C6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3844658">
    <w:abstractNumId w:val="2"/>
  </w:num>
  <w:num w:numId="2" w16cid:durableId="880284663">
    <w:abstractNumId w:val="5"/>
  </w:num>
  <w:num w:numId="3" w16cid:durableId="602156491">
    <w:abstractNumId w:val="4"/>
  </w:num>
  <w:num w:numId="4" w16cid:durableId="13845312">
    <w:abstractNumId w:val="3"/>
  </w:num>
  <w:num w:numId="5" w16cid:durableId="845436226">
    <w:abstractNumId w:val="1"/>
  </w:num>
  <w:num w:numId="6" w16cid:durableId="116289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C36"/>
    <w:rsid w:val="000B0E96"/>
    <w:rsid w:val="005D2E29"/>
    <w:rsid w:val="005D4238"/>
    <w:rsid w:val="007946A1"/>
    <w:rsid w:val="007C7337"/>
    <w:rsid w:val="00A56919"/>
    <w:rsid w:val="00B005F4"/>
    <w:rsid w:val="00D4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2736"/>
  <w15:chartTrackingRefBased/>
  <w15:docId w15:val="{555DFB07-518F-4DFD-A66B-0FA42F7D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C36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46C36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 w:after="120"/>
      <w:jc w:val="both"/>
      <w:outlineLvl w:val="0"/>
    </w:pPr>
    <w:rPr>
      <w:rFonts w:cs="Arial"/>
      <w:b/>
      <w:color w:val="000000"/>
      <w:sz w:val="32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6C36"/>
    <w:pPr>
      <w:keepNext/>
      <w:keepLines/>
      <w:spacing w:after="12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46C36"/>
    <w:rPr>
      <w:rFonts w:ascii="Arial" w:eastAsia="Times New Roman" w:hAnsi="Arial" w:cs="Arial"/>
      <w:b/>
      <w:color w:val="000000"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46C36"/>
    <w:rPr>
      <w:rFonts w:ascii="Arial" w:eastAsiaTheme="majorEastAsia" w:hAnsi="Arial" w:cstheme="majorBidi"/>
      <w:b/>
      <w:bCs/>
      <w:color w:val="000000" w:themeColor="text1"/>
      <w:sz w:val="28"/>
      <w:szCs w:val="26"/>
      <w:lang w:eastAsia="fr-FR"/>
    </w:rPr>
  </w:style>
  <w:style w:type="paragraph" w:styleId="NormalWeb">
    <w:name w:val="Normal (Web)"/>
    <w:basedOn w:val="Normal"/>
    <w:uiPriority w:val="99"/>
    <w:rsid w:val="00D46C36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D46C36"/>
    <w:rPr>
      <w:b/>
      <w:bCs/>
    </w:rPr>
  </w:style>
  <w:style w:type="table" w:styleId="Grilledutableau">
    <w:name w:val="Table Grid"/>
    <w:basedOn w:val="TableauNormal"/>
    <w:uiPriority w:val="59"/>
    <w:rsid w:val="00D46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46C36"/>
    <w:pPr>
      <w:ind w:left="720"/>
      <w:contextualSpacing/>
    </w:pPr>
  </w:style>
  <w:style w:type="character" w:styleId="Lienhypertexte">
    <w:name w:val="Hyperlink"/>
    <w:basedOn w:val="Policepardfaut"/>
    <w:rsid w:val="00B005F4"/>
    <w:rPr>
      <w:rFonts w:ascii="Verdana" w:hAnsi="Verdana" w:hint="default"/>
      <w:strike w:val="0"/>
      <w:dstrike w:val="0"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cacomptepourmoi.fr/fiches-conseils/creer-ou-reprendre-une-entreprise/reprendre-entreprises-demarch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hyperlink" Target="https://www.cacomptepourmoi.fr/blog/creation-dentreprise/se-financer/plan-financement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cacomptepourmoi.fr/blog/creation-dentreprise/se-lancer/creer-son-entreprise-comment-etablir-un-business-pl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comptepourmoi.fr/blog/comptabilite-et-fiscalit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2015-09-27T19:06:00Z</dcterms:created>
  <dcterms:modified xsi:type="dcterms:W3CDTF">2024-04-16T22:44:00Z</dcterms:modified>
</cp:coreProperties>
</file>