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14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8"/>
        <w:gridCol w:w="7796"/>
        <w:gridCol w:w="993"/>
      </w:tblGrid>
      <w:tr w:rsidR="007E7ACB" w:rsidRPr="00A1499C" w14:paraId="22367771" w14:textId="77777777" w:rsidTr="001B419D">
        <w:trPr>
          <w:trHeight w:val="386"/>
        </w:trPr>
        <w:tc>
          <w:tcPr>
            <w:tcW w:w="10207" w:type="dxa"/>
            <w:gridSpan w:val="3"/>
            <w:shd w:val="clear" w:color="auto" w:fill="FFFF00"/>
          </w:tcPr>
          <w:p w14:paraId="4B0BE3FE" w14:textId="7219EB59" w:rsidR="007E7ACB" w:rsidRPr="00A1499C" w:rsidRDefault="007E7ACB" w:rsidP="001B419D">
            <w:pPr>
              <w:pStyle w:val="Sansinterligne"/>
              <w:spacing w:after="120"/>
              <w:jc w:val="center"/>
            </w:pPr>
            <w:r>
              <w:t xml:space="preserve">Réflexion </w:t>
            </w:r>
            <w:r w:rsidR="00BA26C0">
              <w:t>3</w:t>
            </w:r>
            <w:r w:rsidR="001B419D">
              <w:t xml:space="preserve"> - </w:t>
            </w:r>
            <w:r>
              <w:t xml:space="preserve">Identifier les éléments des coûts </w:t>
            </w:r>
          </w:p>
        </w:tc>
      </w:tr>
      <w:tr w:rsidR="001B419D" w:rsidRPr="00A1499C" w14:paraId="11D24E01" w14:textId="77777777" w:rsidTr="001B419D">
        <w:tblPrEx>
          <w:shd w:val="clear" w:color="auto" w:fill="00B050"/>
        </w:tblPrEx>
        <w:trPr>
          <w:trHeight w:val="504"/>
        </w:trPr>
        <w:tc>
          <w:tcPr>
            <w:tcW w:w="1418" w:type="dxa"/>
            <w:shd w:val="clear" w:color="auto" w:fill="FFFF00"/>
            <w:vAlign w:val="center"/>
          </w:tcPr>
          <w:p w14:paraId="38249259" w14:textId="77777777" w:rsidR="001B419D" w:rsidRPr="00A1499C" w:rsidRDefault="001B419D" w:rsidP="00D0135A">
            <w:r w:rsidRPr="00A1499C">
              <w:rPr>
                <w:b/>
              </w:rPr>
              <w:t>Durée</w:t>
            </w:r>
            <w:r>
              <w:t xml:space="preserve"> : 10’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6E0F2543" w14:textId="07D63F3B" w:rsidR="001B419D" w:rsidRPr="00A1499C" w:rsidRDefault="00455A1A" w:rsidP="00D0135A">
            <w:pPr>
              <w:jc w:val="center"/>
            </w:pP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4144703B" wp14:editId="7992714E">
                  <wp:extent cx="324000" cy="324000"/>
                  <wp:effectExtent l="0" t="0" r="0" b="0"/>
                  <wp:docPr id="1294568238" name="Graphique 129456823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75306" name="Graphique 40875306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A7297">
              <w:rPr>
                <w:rFonts w:cs="Calibri"/>
                <w:color w:val="000000" w:themeColor="text1"/>
              </w:rPr>
              <w:t>ou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cs="Calibri"/>
                <w:b/>
                <w:bCs/>
                <w:noProof/>
                <w:color w:val="000000" w:themeColor="text1"/>
              </w:rPr>
              <w:drawing>
                <wp:inline distT="0" distB="0" distL="0" distR="0" wp14:anchorId="0211B06E" wp14:editId="7BAA1F6F">
                  <wp:extent cx="324000" cy="324000"/>
                  <wp:effectExtent l="0" t="0" r="0" b="0"/>
                  <wp:docPr id="618620978" name="Graphique 61862097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255315" name="Graphique 80725531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56157FBD" w14:textId="77777777" w:rsidR="001B419D" w:rsidRPr="00A1499C" w:rsidRDefault="001B419D" w:rsidP="00D0135A">
            <w:r>
              <w:t>Source</w:t>
            </w:r>
          </w:p>
        </w:tc>
      </w:tr>
    </w:tbl>
    <w:p w14:paraId="3AD82597" w14:textId="77777777" w:rsidR="007E7ACB" w:rsidRPr="00A0005A" w:rsidRDefault="007E7ACB" w:rsidP="007E7ACB">
      <w:pPr>
        <w:spacing w:before="120" w:after="120"/>
        <w:rPr>
          <w:rFonts w:cs="Arial"/>
          <w:b/>
          <w:sz w:val="24"/>
        </w:rPr>
      </w:pPr>
      <w:r w:rsidRPr="00A0005A">
        <w:rPr>
          <w:rFonts w:cs="Arial"/>
          <w:b/>
          <w:sz w:val="24"/>
        </w:rPr>
        <w:t>Travail à faire</w:t>
      </w:r>
      <w:r w:rsidRPr="00A0005A">
        <w:rPr>
          <w:rFonts w:cs="Arial"/>
          <w:b/>
          <w:sz w:val="24"/>
        </w:rPr>
        <w:tab/>
      </w:r>
    </w:p>
    <w:p w14:paraId="1126F656" w14:textId="77777777" w:rsidR="00A0005A" w:rsidRPr="00455A1A" w:rsidRDefault="00A0005A" w:rsidP="00455A1A">
      <w:pPr>
        <w:spacing w:after="240"/>
        <w:rPr>
          <w:rStyle w:val="Accentuationlgre"/>
          <w:rFonts w:eastAsiaTheme="majorEastAsia"/>
          <w:b w:val="0"/>
          <w:sz w:val="20"/>
        </w:rPr>
      </w:pPr>
      <w:r w:rsidRPr="00455A1A">
        <w:rPr>
          <w:rStyle w:val="Accentuationlgre"/>
          <w:rFonts w:eastAsiaTheme="majorEastAsia"/>
          <w:b w:val="0"/>
          <w:sz w:val="20"/>
        </w:rPr>
        <w:t>Dans le cadre de votre activité, vous avez fait l’acquisition de 10 ordinateurs à 500 € HT l’un. Vous avez dû payer 150 € HT de frais de transport et vous avez dû assurer le transport pour 20 €.</w:t>
      </w:r>
    </w:p>
    <w:p w14:paraId="041D62E0" w14:textId="77777777" w:rsidR="007E7ACB" w:rsidRPr="00A0005A" w:rsidRDefault="007E7ACB" w:rsidP="00A0005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</w:rPr>
      </w:pPr>
      <w:r w:rsidRPr="00A0005A">
        <w:rPr>
          <w:rStyle w:val="Accentuationlgre"/>
          <w:rFonts w:eastAsiaTheme="majorEastAsia"/>
        </w:rPr>
        <w:t>Quel est le prix d’achat d’un ordinateur ?</w:t>
      </w:r>
    </w:p>
    <w:p w14:paraId="7666CF6A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612FFD82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091D4291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428F5C17" w14:textId="77777777" w:rsidR="00A0005A" w:rsidRPr="00455A1A" w:rsidRDefault="00A0005A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10CCA6AA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1622861A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457F4BB7" w14:textId="77777777" w:rsidR="007E7ACB" w:rsidRPr="00E76F06" w:rsidRDefault="007E7ACB" w:rsidP="007E7ACB">
      <w:pPr>
        <w:rPr>
          <w:rStyle w:val="Accentuationlgre"/>
          <w:rFonts w:eastAsiaTheme="majorEastAsia"/>
          <w:sz w:val="22"/>
        </w:rPr>
      </w:pPr>
    </w:p>
    <w:p w14:paraId="3F889521" w14:textId="77777777" w:rsidR="007E7ACB" w:rsidRPr="00A0005A" w:rsidRDefault="007E7ACB" w:rsidP="00A0005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</w:rPr>
      </w:pPr>
      <w:r w:rsidRPr="00A0005A">
        <w:rPr>
          <w:rStyle w:val="Accentuationlgre"/>
          <w:rFonts w:eastAsiaTheme="majorEastAsia"/>
        </w:rPr>
        <w:t>Quel est le montant des frais accessoires à l’achat ?</w:t>
      </w:r>
    </w:p>
    <w:p w14:paraId="75CDF12C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78AA0B2F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2E7C00FD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663EA793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0CAF9F0D" w14:textId="77777777" w:rsidR="00A0005A" w:rsidRPr="00455A1A" w:rsidRDefault="00A0005A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487577BC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5D7F421C" w14:textId="77777777" w:rsidR="007E7ACB" w:rsidRPr="00E76F06" w:rsidRDefault="007E7ACB" w:rsidP="007E7ACB">
      <w:pPr>
        <w:rPr>
          <w:rStyle w:val="Accentuationlgre"/>
          <w:rFonts w:eastAsiaTheme="majorEastAsia"/>
          <w:sz w:val="22"/>
        </w:rPr>
      </w:pPr>
    </w:p>
    <w:p w14:paraId="76180BB4" w14:textId="77777777" w:rsidR="007E7ACB" w:rsidRPr="00A0005A" w:rsidRDefault="007E7ACB" w:rsidP="00A0005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</w:rPr>
      </w:pPr>
      <w:r w:rsidRPr="00A0005A">
        <w:rPr>
          <w:rStyle w:val="Accentuationlgre"/>
          <w:rFonts w:eastAsiaTheme="majorEastAsia"/>
        </w:rPr>
        <w:t>Quel est le coût d’achat total ?</w:t>
      </w:r>
    </w:p>
    <w:p w14:paraId="1385E8F0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1345EC13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7C7E40CF" w14:textId="77777777" w:rsidR="00A0005A" w:rsidRPr="00455A1A" w:rsidRDefault="00A0005A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12892FFA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34023727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540AA8E3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37FDDE83" w14:textId="77777777" w:rsidR="007E7ACB" w:rsidRPr="00E76F06" w:rsidRDefault="007E7ACB" w:rsidP="007E7ACB">
      <w:pPr>
        <w:rPr>
          <w:rStyle w:val="Accentuationlgre"/>
          <w:rFonts w:eastAsiaTheme="majorEastAsia"/>
          <w:sz w:val="22"/>
        </w:rPr>
      </w:pPr>
    </w:p>
    <w:p w14:paraId="214E1D76" w14:textId="77777777" w:rsidR="007E7ACB" w:rsidRPr="00A0005A" w:rsidRDefault="007E7ACB" w:rsidP="00A0005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</w:rPr>
      </w:pPr>
      <w:r w:rsidRPr="00A0005A">
        <w:rPr>
          <w:rStyle w:val="Accentuationlgre"/>
          <w:rFonts w:eastAsiaTheme="majorEastAsia"/>
        </w:rPr>
        <w:t>Quel est le coût d’achat unitaire ?</w:t>
      </w:r>
    </w:p>
    <w:p w14:paraId="4CCCF17D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6D591609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0DAF3801" w14:textId="77777777" w:rsidR="00A0005A" w:rsidRPr="00455A1A" w:rsidRDefault="00A0005A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16044506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3CD8B5AC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60BE4DB1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7FB760B4" w14:textId="77777777" w:rsidR="007E7ACB" w:rsidRPr="00E76F06" w:rsidRDefault="007E7ACB" w:rsidP="007E7ACB">
      <w:pPr>
        <w:rPr>
          <w:rStyle w:val="Accentuationlgre"/>
          <w:rFonts w:eastAsiaTheme="majorEastAsia"/>
          <w:sz w:val="22"/>
        </w:rPr>
      </w:pPr>
    </w:p>
    <w:p w14:paraId="3905DEB0" w14:textId="77777777" w:rsidR="007E7ACB" w:rsidRPr="00A0005A" w:rsidRDefault="007E7ACB" w:rsidP="00A0005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</w:rPr>
      </w:pPr>
      <w:r w:rsidRPr="00A0005A">
        <w:rPr>
          <w:rStyle w:val="Accentuationlgre"/>
          <w:rFonts w:eastAsiaTheme="majorEastAsia"/>
        </w:rPr>
        <w:t>Quelles différences faites-vous entre le prix d’achat et le coût d’achat ?</w:t>
      </w:r>
    </w:p>
    <w:p w14:paraId="313CE52C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08309DA8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4C1CF33F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0DACA117" w14:textId="77777777" w:rsidR="00A0005A" w:rsidRPr="00455A1A" w:rsidRDefault="00A0005A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32ACA3BB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24121580" w14:textId="77777777" w:rsidR="007E7ACB" w:rsidRPr="00455A1A" w:rsidRDefault="007E7ACB" w:rsidP="00A000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Accentuationlgre"/>
          <w:rFonts w:eastAsiaTheme="majorEastAsia"/>
          <w:sz w:val="20"/>
          <w:szCs w:val="18"/>
        </w:rPr>
      </w:pPr>
    </w:p>
    <w:p w14:paraId="64CF9DCC" w14:textId="77777777" w:rsidR="007E7ACB" w:rsidRPr="00E76F06" w:rsidRDefault="007E7ACB" w:rsidP="007E7ACB">
      <w:pPr>
        <w:rPr>
          <w:rStyle w:val="Accentuationlgre"/>
          <w:rFonts w:eastAsiaTheme="majorEastAsia"/>
          <w:sz w:val="22"/>
        </w:rPr>
      </w:pPr>
    </w:p>
    <w:p w14:paraId="0BE59432" w14:textId="77777777" w:rsidR="00815FE4" w:rsidRPr="007E7ACB" w:rsidRDefault="00815FE4" w:rsidP="007E7ACB">
      <w:pPr>
        <w:rPr>
          <w:rStyle w:val="Accentuationlgre"/>
          <w:b w:val="0"/>
          <w:sz w:val="20"/>
        </w:rPr>
      </w:pPr>
    </w:p>
    <w:sectPr w:rsidR="00815FE4" w:rsidRPr="007E7ACB" w:rsidSect="00DC349E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D2D"/>
    <w:multiLevelType w:val="hybridMultilevel"/>
    <w:tmpl w:val="10E8E5B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D542E"/>
    <w:multiLevelType w:val="hybridMultilevel"/>
    <w:tmpl w:val="731EA2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B12A9"/>
    <w:multiLevelType w:val="hybridMultilevel"/>
    <w:tmpl w:val="100E32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D2B14"/>
    <w:multiLevelType w:val="hybridMultilevel"/>
    <w:tmpl w:val="B22CC6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37EE"/>
    <w:multiLevelType w:val="hybridMultilevel"/>
    <w:tmpl w:val="E9506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742E"/>
    <w:multiLevelType w:val="hybridMultilevel"/>
    <w:tmpl w:val="94CE36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33683">
    <w:abstractNumId w:val="4"/>
  </w:num>
  <w:num w:numId="2" w16cid:durableId="1901207683">
    <w:abstractNumId w:val="3"/>
  </w:num>
  <w:num w:numId="3" w16cid:durableId="1549564650">
    <w:abstractNumId w:val="5"/>
  </w:num>
  <w:num w:numId="4" w16cid:durableId="251284093">
    <w:abstractNumId w:val="2"/>
  </w:num>
  <w:num w:numId="5" w16cid:durableId="444234807">
    <w:abstractNumId w:val="1"/>
  </w:num>
  <w:num w:numId="6" w16cid:durableId="8738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E4"/>
    <w:rsid w:val="001B419D"/>
    <w:rsid w:val="00455A1A"/>
    <w:rsid w:val="005B26C1"/>
    <w:rsid w:val="007E7ACB"/>
    <w:rsid w:val="00815FE4"/>
    <w:rsid w:val="00A0005A"/>
    <w:rsid w:val="00AB1AE6"/>
    <w:rsid w:val="00BA26C0"/>
    <w:rsid w:val="00D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4313"/>
  <w15:chartTrackingRefBased/>
  <w15:docId w15:val="{EB7F9D4A-8D10-49F2-A90F-248BF30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E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E7A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nhideWhenUsed/>
    <w:rsid w:val="00815F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815FE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paragraph" w:styleId="NormalWeb">
    <w:name w:val="Normal (Web)"/>
    <w:basedOn w:val="Normal"/>
    <w:rsid w:val="00815FE4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rsid w:val="00815FE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15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Titre 11"/>
    <w:basedOn w:val="Normal"/>
    <w:link w:val="SansinterligneCar"/>
    <w:uiPriority w:val="1"/>
    <w:qFormat/>
    <w:rsid w:val="00815FE4"/>
    <w:pPr>
      <w:spacing w:before="120" w:after="240"/>
    </w:pPr>
    <w:rPr>
      <w:b/>
      <w:sz w:val="28"/>
      <w:szCs w:val="22"/>
    </w:rPr>
  </w:style>
  <w:style w:type="character" w:styleId="Accentuationlgre">
    <w:name w:val="Subtle Emphasis"/>
    <w:aliases w:val="Titre 111"/>
    <w:uiPriority w:val="19"/>
    <w:qFormat/>
    <w:rsid w:val="00815FE4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815FE4"/>
    <w:pPr>
      <w:ind w:left="720"/>
      <w:contextualSpacing/>
    </w:pPr>
  </w:style>
  <w:style w:type="paragraph" w:customStyle="1" w:styleId="xl37">
    <w:name w:val="xl37"/>
    <w:basedOn w:val="Normal"/>
    <w:rsid w:val="00815FE4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815FE4"/>
    <w:pPr>
      <w:pBdr>
        <w:right w:val="single" w:sz="4" w:space="0" w:color="auto"/>
      </w:pBdr>
      <w:tabs>
        <w:tab w:val="clear" w:pos="144"/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character" w:customStyle="1" w:styleId="SansinterligneCar">
    <w:name w:val="Sans interligne Car"/>
    <w:aliases w:val="Titre 11 Car"/>
    <w:basedOn w:val="Policepardfaut"/>
    <w:link w:val="Sansinterligne"/>
    <w:uiPriority w:val="1"/>
    <w:rsid w:val="00815FE4"/>
    <w:rPr>
      <w:rFonts w:ascii="Arial" w:eastAsia="Times New Roman" w:hAnsi="Arial" w:cs="Times New Roman"/>
      <w:b/>
      <w:sz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E7A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2014-07-12T22:16:00Z</dcterms:created>
  <dcterms:modified xsi:type="dcterms:W3CDTF">2024-04-01T14:22:00Z</dcterms:modified>
</cp:coreProperties>
</file>