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5" w:type="dxa"/>
        <w:shd w:val="clear" w:color="auto" w:fill="FFFF00"/>
        <w:tblLook w:val="04A0" w:firstRow="1" w:lastRow="0" w:firstColumn="1" w:lastColumn="0" w:noHBand="0" w:noVBand="1"/>
      </w:tblPr>
      <w:tblGrid>
        <w:gridCol w:w="1271"/>
        <w:gridCol w:w="7513"/>
        <w:gridCol w:w="1281"/>
      </w:tblGrid>
      <w:tr w:rsidR="00255DCE" w:rsidRPr="00255DCE" w14:paraId="75622195" w14:textId="77777777" w:rsidTr="0020416E">
        <w:trPr>
          <w:trHeight w:val="386"/>
        </w:trPr>
        <w:tc>
          <w:tcPr>
            <w:tcW w:w="10065" w:type="dxa"/>
            <w:gridSpan w:val="3"/>
            <w:shd w:val="clear" w:color="auto" w:fill="FFFF00"/>
          </w:tcPr>
          <w:p w14:paraId="2393BA63" w14:textId="77777777" w:rsidR="00255DCE" w:rsidRPr="00255DCE" w:rsidRDefault="00255DCE" w:rsidP="00255DCE">
            <w:pPr>
              <w:pStyle w:val="Titre2"/>
              <w:spacing w:before="120" w:after="120"/>
              <w:jc w:val="center"/>
              <w:rPr>
                <w:rFonts w:ascii="Arial" w:hAnsi="Arial"/>
                <w:b/>
                <w:bCs/>
                <w:color w:val="auto"/>
                <w:sz w:val="28"/>
                <w:szCs w:val="22"/>
              </w:rPr>
            </w:pPr>
            <w:r w:rsidRPr="00255DCE">
              <w:rPr>
                <w:rFonts w:ascii="Arial" w:hAnsi="Arial"/>
                <w:b/>
                <w:bCs/>
                <w:color w:val="auto"/>
                <w:sz w:val="28"/>
                <w:szCs w:val="22"/>
              </w:rPr>
              <w:t>Réflexion 2 – Éviter les pièges de la communication commerciale</w:t>
            </w:r>
          </w:p>
        </w:tc>
      </w:tr>
      <w:tr w:rsidR="00255DCE" w:rsidRPr="00BD36BB" w14:paraId="4C9C295C" w14:textId="77777777" w:rsidTr="0020416E">
        <w:trPr>
          <w:trHeight w:val="504"/>
        </w:trPr>
        <w:tc>
          <w:tcPr>
            <w:tcW w:w="1271" w:type="dxa"/>
            <w:shd w:val="clear" w:color="auto" w:fill="FFFF00"/>
            <w:vAlign w:val="center"/>
          </w:tcPr>
          <w:p w14:paraId="50AF451E" w14:textId="77777777" w:rsidR="00255DCE" w:rsidRPr="00BD36BB" w:rsidRDefault="00255DCE" w:rsidP="0020416E">
            <w:pPr>
              <w:rPr>
                <w:rFonts w:cs="Arial"/>
              </w:rPr>
            </w:pPr>
            <w:r w:rsidRPr="00BD36BB">
              <w:rPr>
                <w:rFonts w:cs="Arial"/>
                <w:b/>
              </w:rPr>
              <w:t>Durée</w:t>
            </w:r>
            <w:r>
              <w:rPr>
                <w:rFonts w:cs="Arial"/>
              </w:rPr>
              <w:t xml:space="preserve"> : 20’</w:t>
            </w:r>
          </w:p>
        </w:tc>
        <w:tc>
          <w:tcPr>
            <w:tcW w:w="7513" w:type="dxa"/>
            <w:shd w:val="clear" w:color="auto" w:fill="FFFF00"/>
            <w:vAlign w:val="center"/>
          </w:tcPr>
          <w:p w14:paraId="6EFB70A1" w14:textId="77777777" w:rsidR="00255DCE" w:rsidRPr="00BD36BB" w:rsidRDefault="00255DCE" w:rsidP="0020416E">
            <w:pPr>
              <w:jc w:val="center"/>
              <w:rPr>
                <w:rFonts w:cs="Arial"/>
              </w:rPr>
            </w:pPr>
            <w:r>
              <w:rPr>
                <w:rFonts w:cs="Arial"/>
                <w:noProof/>
              </w:rPr>
              <w:drawing>
                <wp:inline distT="0" distB="0" distL="0" distR="0" wp14:anchorId="5402C42D" wp14:editId="092CD0E9">
                  <wp:extent cx="320675" cy="320675"/>
                  <wp:effectExtent l="0" t="0" r="0" b="3175"/>
                  <wp:docPr id="1513346740"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1747267999" name="Graphique 1747267999" descr="Homme avec un remplissage uni"/>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3850" cy="323850"/>
                          </a:xfrm>
                          <a:prstGeom prst="rect">
                            <a:avLst/>
                          </a:prstGeom>
                        </pic:spPr>
                      </pic:pic>
                    </a:graphicData>
                  </a:graphic>
                </wp:inline>
              </w:drawing>
            </w:r>
            <w:r>
              <w:rPr>
                <w:rFonts w:cs="Arial"/>
              </w:rPr>
              <w:t xml:space="preserve">ou </w:t>
            </w:r>
            <w:r>
              <w:rPr>
                <w:rFonts w:cs="Arial"/>
                <w:noProof/>
              </w:rPr>
              <w:drawing>
                <wp:inline distT="0" distB="0" distL="0" distR="0" wp14:anchorId="175736F7" wp14:editId="07E45DAD">
                  <wp:extent cx="361950" cy="361950"/>
                  <wp:effectExtent l="0" t="0" r="0" b="0"/>
                  <wp:docPr id="902055396"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133003797" name="Graphique 133003797" descr="Deux hommes avec un remplissage uni"/>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inline>
              </w:drawing>
            </w:r>
          </w:p>
        </w:tc>
        <w:tc>
          <w:tcPr>
            <w:tcW w:w="1281" w:type="dxa"/>
            <w:shd w:val="clear" w:color="auto" w:fill="FFFF00"/>
            <w:vAlign w:val="center"/>
          </w:tcPr>
          <w:p w14:paraId="3F1CBD6F" w14:textId="77777777" w:rsidR="00255DCE" w:rsidRPr="00BD36BB" w:rsidRDefault="00255DCE" w:rsidP="0020416E">
            <w:pPr>
              <w:jc w:val="center"/>
              <w:rPr>
                <w:rFonts w:cs="Arial"/>
              </w:rPr>
            </w:pPr>
            <w:r w:rsidRPr="00DB63F0">
              <w:rPr>
                <w:rFonts w:cs="Arial"/>
                <w:b/>
              </w:rPr>
              <w:t>Source</w:t>
            </w:r>
          </w:p>
        </w:tc>
      </w:tr>
    </w:tbl>
    <w:p w14:paraId="1DEB86B1" w14:textId="77777777" w:rsidR="00255DCE" w:rsidRPr="00E27AE4" w:rsidRDefault="00255DCE" w:rsidP="00255DCE">
      <w:pPr>
        <w:spacing w:before="240" w:after="120"/>
        <w:rPr>
          <w:rFonts w:cs="Arial"/>
          <w:b/>
          <w:sz w:val="24"/>
          <w:szCs w:val="24"/>
        </w:rPr>
      </w:pPr>
      <w:r w:rsidRPr="00E27AE4">
        <w:rPr>
          <w:rFonts w:cs="Arial"/>
          <w:b/>
          <w:sz w:val="24"/>
          <w:szCs w:val="24"/>
        </w:rPr>
        <w:t>Travail à faire</w:t>
      </w:r>
      <w:r w:rsidRPr="00E27AE4">
        <w:rPr>
          <w:rFonts w:cs="Arial"/>
          <w:b/>
          <w:sz w:val="24"/>
          <w:szCs w:val="24"/>
        </w:rPr>
        <w:tab/>
      </w:r>
    </w:p>
    <w:p w14:paraId="6F9AE6BA" w14:textId="77777777" w:rsidR="00255DCE" w:rsidRPr="004B32D5" w:rsidRDefault="00255DCE" w:rsidP="00255DCE">
      <w:pPr>
        <w:spacing w:after="120"/>
        <w:rPr>
          <w:bCs/>
        </w:rPr>
      </w:pPr>
      <w:r>
        <w:rPr>
          <w:bCs/>
        </w:rPr>
        <w:t xml:space="preserve">Après avoir lu le </w:t>
      </w:r>
      <w:r w:rsidRPr="004B32D5">
        <w:rPr>
          <w:b/>
        </w:rPr>
        <w:t>document</w:t>
      </w:r>
      <w:r>
        <w:rPr>
          <w:b/>
        </w:rPr>
        <w:t>,</w:t>
      </w:r>
      <w:r>
        <w:rPr>
          <w:bCs/>
        </w:rPr>
        <w:t xml:space="preserve"> répondez aux questions suivantes :</w:t>
      </w:r>
    </w:p>
    <w:p w14:paraId="249250C7" w14:textId="77777777" w:rsidR="00255DCE" w:rsidRPr="0053194D" w:rsidRDefault="00255DCE" w:rsidP="00255DCE">
      <w:pPr>
        <w:pStyle w:val="Paragraphedeliste"/>
        <w:numPr>
          <w:ilvl w:val="0"/>
          <w:numId w:val="2"/>
        </w:numPr>
        <w:rPr>
          <w:bCs/>
        </w:rPr>
      </w:pPr>
      <w:r w:rsidRPr="0053194D">
        <w:rPr>
          <w:bCs/>
        </w:rPr>
        <w:t>Qu’apporte une bonne connaissance du client à la communication commerciale</w:t>
      </w:r>
    </w:p>
    <w:p w14:paraId="1C31A8A7" w14:textId="77777777" w:rsidR="00255DCE" w:rsidRDefault="00255DCE" w:rsidP="00255DCE">
      <w:pPr>
        <w:pStyle w:val="Paragraphedeliste"/>
        <w:numPr>
          <w:ilvl w:val="0"/>
          <w:numId w:val="2"/>
        </w:numPr>
        <w:rPr>
          <w:bCs/>
        </w:rPr>
      </w:pPr>
      <w:r>
        <w:rPr>
          <w:bCs/>
        </w:rPr>
        <w:t>En quoi consiste la survente d’un produit ou service ?</w:t>
      </w:r>
    </w:p>
    <w:p w14:paraId="381FD7A6" w14:textId="77777777" w:rsidR="00255DCE" w:rsidRDefault="00255DCE" w:rsidP="00255DCE">
      <w:pPr>
        <w:pStyle w:val="Paragraphedeliste"/>
        <w:numPr>
          <w:ilvl w:val="0"/>
          <w:numId w:val="2"/>
        </w:numPr>
        <w:rPr>
          <w:bCs/>
        </w:rPr>
      </w:pPr>
      <w:r>
        <w:rPr>
          <w:bCs/>
        </w:rPr>
        <w:t xml:space="preserve">Quels peuvent-être les conséquence d’un discours trompeur </w:t>
      </w:r>
      <w:r w:rsidRPr="00E27AE4">
        <w:rPr>
          <w:bCs/>
        </w:rPr>
        <w:t>?</w:t>
      </w:r>
    </w:p>
    <w:p w14:paraId="38A0D1FF" w14:textId="77777777" w:rsidR="00255DCE" w:rsidRDefault="00255DCE" w:rsidP="00255DCE">
      <w:pPr>
        <w:pStyle w:val="Paragraphedeliste"/>
        <w:numPr>
          <w:ilvl w:val="0"/>
          <w:numId w:val="2"/>
        </w:numPr>
        <w:rPr>
          <w:bCs/>
        </w:rPr>
      </w:pPr>
      <w:r>
        <w:rPr>
          <w:bCs/>
        </w:rPr>
        <w:t>Que peuvent apporter les clients à la communication de l’entreprise ?</w:t>
      </w:r>
    </w:p>
    <w:p w14:paraId="0CA5038C" w14:textId="77777777" w:rsidR="00255DCE" w:rsidRDefault="00255DCE" w:rsidP="00255DCE">
      <w:pPr>
        <w:pStyle w:val="Paragraphedeliste"/>
        <w:numPr>
          <w:ilvl w:val="0"/>
          <w:numId w:val="2"/>
        </w:numPr>
        <w:rPr>
          <w:bCs/>
        </w:rPr>
      </w:pPr>
      <w:r>
        <w:rPr>
          <w:bCs/>
        </w:rPr>
        <w:t>Quel sens donner au mot authentique dans le contexte de cet article ?</w:t>
      </w:r>
    </w:p>
    <w:p w14:paraId="3185D885" w14:textId="77777777" w:rsidR="00255DCE" w:rsidRPr="0053194D" w:rsidRDefault="00255DCE" w:rsidP="00255DCE">
      <w:pPr>
        <w:rPr>
          <w:bCs/>
        </w:rPr>
      </w:pPr>
    </w:p>
    <w:p w14:paraId="76D024CE" w14:textId="77777777" w:rsidR="00255DCE" w:rsidRPr="00E27AE4" w:rsidRDefault="00255DCE" w:rsidP="00255DCE">
      <w:pPr>
        <w:pStyle w:val="Paragraphedeliste"/>
        <w:ind w:left="360"/>
        <w:rPr>
          <w:bCs/>
        </w:rPr>
      </w:pPr>
    </w:p>
    <w:p w14:paraId="2A20DF69" w14:textId="77777777" w:rsidR="00255DCE" w:rsidRPr="004B32D5" w:rsidRDefault="00255DCE" w:rsidP="00255DCE">
      <w:pPr>
        <w:spacing w:before="240" w:after="120"/>
        <w:jc w:val="left"/>
        <w:rPr>
          <w:b/>
          <w:i/>
        </w:rPr>
      </w:pPr>
      <w:r w:rsidRPr="004B32D5">
        <w:rPr>
          <w:b/>
          <w:bCs/>
          <w:color w:val="FFFFFF" w:themeColor="background1"/>
          <w:sz w:val="24"/>
          <w:highlight w:val="red"/>
        </w:rPr>
        <w:t xml:space="preserve">Doc. </w:t>
      </w:r>
      <w:r w:rsidRPr="004B32D5">
        <w:rPr>
          <w:b/>
          <w:sz w:val="24"/>
        </w:rPr>
        <w:t xml:space="preserve">   </w:t>
      </w:r>
      <w:r>
        <w:rPr>
          <w:b/>
          <w:sz w:val="24"/>
        </w:rPr>
        <w:t>Quels sont les pièges à éviter ?</w:t>
      </w:r>
    </w:p>
    <w:p w14:paraId="4A277A43" w14:textId="77777777" w:rsidR="00255DCE" w:rsidRPr="00607B35" w:rsidRDefault="00255DCE" w:rsidP="00255DCE">
      <w:pPr>
        <w:spacing w:before="240" w:after="120"/>
        <w:rPr>
          <w:rStyle w:val="lev"/>
          <w:rFonts w:cs="Arial"/>
          <w:b w:val="0"/>
          <w:bCs w:val="0"/>
          <w:color w:val="1F1F1F"/>
          <w:shd w:val="clear" w:color="auto" w:fill="FFFFFF"/>
        </w:rPr>
      </w:pPr>
      <w:r w:rsidRPr="00607B35">
        <w:rPr>
          <w:rStyle w:val="lev"/>
          <w:rFonts w:cs="Arial"/>
          <w:b w:val="0"/>
          <w:bCs w:val="0"/>
          <w:color w:val="1F1F1F"/>
          <w:shd w:val="clear" w:color="auto" w:fill="FFFFFF"/>
        </w:rPr>
        <w:t xml:space="preserve">Une communication commerciale efficace doit être réfléchie, planifiée et exécutée avec soin. En évitant les pièges </w:t>
      </w:r>
      <w:r>
        <w:rPr>
          <w:rStyle w:val="lev"/>
          <w:rFonts w:cs="Arial"/>
          <w:b w:val="0"/>
          <w:bCs w:val="0"/>
          <w:color w:val="1F1F1F"/>
          <w:shd w:val="clear" w:color="auto" w:fill="FFFFFF"/>
        </w:rPr>
        <w:t>suivants</w:t>
      </w:r>
      <w:r w:rsidRPr="00607B35">
        <w:rPr>
          <w:rStyle w:val="lev"/>
          <w:rFonts w:cs="Arial"/>
          <w:b w:val="0"/>
          <w:bCs w:val="0"/>
          <w:color w:val="1F1F1F"/>
          <w:shd w:val="clear" w:color="auto" w:fill="FFFFFF"/>
        </w:rPr>
        <w:t xml:space="preserve">, </w:t>
      </w:r>
      <w:r>
        <w:rPr>
          <w:rStyle w:val="lev"/>
          <w:rFonts w:cs="Arial"/>
          <w:b w:val="0"/>
          <w:bCs w:val="0"/>
          <w:color w:val="1F1F1F"/>
          <w:shd w:val="clear" w:color="auto" w:fill="FFFFFF"/>
        </w:rPr>
        <w:t>l’entreprise peut sensiblement améliorer ses</w:t>
      </w:r>
      <w:r w:rsidRPr="00607B35">
        <w:rPr>
          <w:rStyle w:val="lev"/>
          <w:rFonts w:cs="Arial"/>
          <w:b w:val="0"/>
          <w:bCs w:val="0"/>
          <w:color w:val="1F1F1F"/>
          <w:shd w:val="clear" w:color="auto" w:fill="FFFFFF"/>
        </w:rPr>
        <w:t xml:space="preserve"> résultats et atteindre </w:t>
      </w:r>
      <w:r>
        <w:rPr>
          <w:rStyle w:val="lev"/>
          <w:rFonts w:cs="Arial"/>
          <w:b w:val="0"/>
          <w:bCs w:val="0"/>
          <w:color w:val="1F1F1F"/>
          <w:shd w:val="clear" w:color="auto" w:fill="FFFFFF"/>
        </w:rPr>
        <w:t>se</w:t>
      </w:r>
      <w:r w:rsidRPr="00607B35">
        <w:rPr>
          <w:rStyle w:val="lev"/>
          <w:rFonts w:cs="Arial"/>
          <w:b w:val="0"/>
          <w:bCs w:val="0"/>
          <w:color w:val="1F1F1F"/>
          <w:shd w:val="clear" w:color="auto" w:fill="FFFFFF"/>
        </w:rPr>
        <w:t>s objectifs.</w:t>
      </w:r>
    </w:p>
    <w:p w14:paraId="678A423D" w14:textId="77777777" w:rsidR="00255DCE" w:rsidRPr="00E917AC" w:rsidRDefault="00255DCE" w:rsidP="00255DCE">
      <w:pPr>
        <w:spacing w:before="240" w:after="120"/>
        <w:rPr>
          <w:b/>
          <w:bCs/>
          <w:sz w:val="22"/>
          <w:szCs w:val="24"/>
          <w:lang w:eastAsia="fr-FR"/>
        </w:rPr>
      </w:pPr>
      <w:r w:rsidRPr="00E917AC">
        <w:rPr>
          <w:b/>
          <w:bCs/>
          <w:sz w:val="22"/>
          <w:szCs w:val="24"/>
          <w:bdr w:val="single" w:sz="2" w:space="0" w:color="E3E3E3" w:frame="1"/>
          <w:lang w:eastAsia="fr-FR"/>
        </w:rPr>
        <w:t>Clarté et compréhension</w:t>
      </w:r>
      <w:r>
        <w:rPr>
          <w:b/>
          <w:bCs/>
          <w:sz w:val="22"/>
          <w:szCs w:val="24"/>
          <w:bdr w:val="single" w:sz="2" w:space="0" w:color="E3E3E3" w:frame="1"/>
          <w:lang w:eastAsia="fr-FR"/>
        </w:rPr>
        <w:t xml:space="preserve"> du message et la cible</w:t>
      </w:r>
    </w:p>
    <w:p w14:paraId="3E1C1F90" w14:textId="77777777" w:rsidR="00255DCE" w:rsidRDefault="00255DCE" w:rsidP="00255DCE">
      <w:pPr>
        <w:pStyle w:val="Paragraphedeliste"/>
        <w:numPr>
          <w:ilvl w:val="0"/>
          <w:numId w:val="3"/>
        </w:numPr>
        <w:spacing w:after="120"/>
        <w:rPr>
          <w:lang w:eastAsia="fr-FR"/>
        </w:rPr>
      </w:pPr>
      <w:r w:rsidRPr="00B23C95">
        <w:rPr>
          <w:b/>
          <w:bCs/>
          <w:bdr w:val="single" w:sz="2" w:space="0" w:color="E3E3E3" w:frame="1"/>
          <w:lang w:eastAsia="fr-FR"/>
        </w:rPr>
        <w:t xml:space="preserve">Ne pas connaître </w:t>
      </w:r>
      <w:r>
        <w:rPr>
          <w:b/>
          <w:bCs/>
          <w:bdr w:val="single" w:sz="2" w:space="0" w:color="E3E3E3" w:frame="1"/>
          <w:lang w:eastAsia="fr-FR"/>
        </w:rPr>
        <w:t>le</w:t>
      </w:r>
      <w:r w:rsidRPr="00B23C95">
        <w:rPr>
          <w:b/>
          <w:bCs/>
          <w:bdr w:val="single" w:sz="2" w:space="0" w:color="E3E3E3" w:frame="1"/>
          <w:lang w:eastAsia="fr-FR"/>
        </w:rPr>
        <w:t xml:space="preserve"> public cible</w:t>
      </w:r>
      <w:r w:rsidRPr="00B23C95">
        <w:rPr>
          <w:lang w:eastAsia="fr-FR"/>
        </w:rPr>
        <w:t xml:space="preserve"> : Une communication efficace exige une bonne </w:t>
      </w:r>
      <w:r>
        <w:rPr>
          <w:lang w:eastAsia="fr-FR"/>
        </w:rPr>
        <w:t>connaissance du</w:t>
      </w:r>
      <w:r w:rsidRPr="00B23C95">
        <w:rPr>
          <w:lang w:eastAsia="fr-FR"/>
        </w:rPr>
        <w:t xml:space="preserve"> public cible. </w:t>
      </w:r>
      <w:r>
        <w:rPr>
          <w:lang w:eastAsia="fr-FR"/>
        </w:rPr>
        <w:t>Cette compréhension passe par une bonne perception</w:t>
      </w:r>
      <w:r w:rsidRPr="00B23C95">
        <w:rPr>
          <w:lang w:eastAsia="fr-FR"/>
        </w:rPr>
        <w:t xml:space="preserve"> </w:t>
      </w:r>
      <w:r>
        <w:rPr>
          <w:lang w:eastAsia="fr-FR"/>
        </w:rPr>
        <w:t>de se</w:t>
      </w:r>
      <w:r w:rsidRPr="00B23C95">
        <w:rPr>
          <w:lang w:eastAsia="fr-FR"/>
        </w:rPr>
        <w:t xml:space="preserve">s besoins, </w:t>
      </w:r>
      <w:r>
        <w:rPr>
          <w:lang w:eastAsia="fr-FR"/>
        </w:rPr>
        <w:t>de se</w:t>
      </w:r>
      <w:r w:rsidRPr="00B23C95">
        <w:rPr>
          <w:lang w:eastAsia="fr-FR"/>
        </w:rPr>
        <w:t>s préférences</w:t>
      </w:r>
      <w:r>
        <w:rPr>
          <w:lang w:eastAsia="fr-FR"/>
        </w:rPr>
        <w:t>, de ses attentes, de ses</w:t>
      </w:r>
      <w:r w:rsidRPr="00B23C95">
        <w:rPr>
          <w:lang w:eastAsia="fr-FR"/>
        </w:rPr>
        <w:t xml:space="preserve"> problèmes</w:t>
      </w:r>
      <w:r>
        <w:rPr>
          <w:lang w:eastAsia="fr-FR"/>
        </w:rPr>
        <w:t xml:space="preserve"> et ses spécificités en généal. Cette méconnaissance aura pour conséquence de manquer </w:t>
      </w:r>
      <w:r w:rsidRPr="00B23C95">
        <w:rPr>
          <w:lang w:eastAsia="fr-FR"/>
        </w:rPr>
        <w:t>l</w:t>
      </w:r>
      <w:r>
        <w:rPr>
          <w:lang w:eastAsia="fr-FR"/>
        </w:rPr>
        <w:t>’objectif</w:t>
      </w:r>
      <w:r w:rsidRPr="00B23C95">
        <w:rPr>
          <w:lang w:eastAsia="fr-FR"/>
        </w:rPr>
        <w:t xml:space="preserve"> et de ne pas attirer </w:t>
      </w:r>
      <w:r>
        <w:rPr>
          <w:lang w:eastAsia="fr-FR"/>
        </w:rPr>
        <w:t>son</w:t>
      </w:r>
      <w:r w:rsidRPr="00B23C95">
        <w:rPr>
          <w:lang w:eastAsia="fr-FR"/>
        </w:rPr>
        <w:t xml:space="preserve"> attention.</w:t>
      </w:r>
    </w:p>
    <w:p w14:paraId="57F3A563" w14:textId="77777777" w:rsidR="00255DCE" w:rsidRPr="00B23C95" w:rsidRDefault="00255DCE" w:rsidP="00255DCE">
      <w:pPr>
        <w:pStyle w:val="Paragraphedeliste"/>
        <w:numPr>
          <w:ilvl w:val="0"/>
          <w:numId w:val="3"/>
        </w:numPr>
        <w:spacing w:after="120"/>
        <w:rPr>
          <w:lang w:eastAsia="fr-FR"/>
        </w:rPr>
      </w:pPr>
      <w:r w:rsidRPr="00B23C95">
        <w:rPr>
          <w:b/>
          <w:bCs/>
          <w:bdr w:val="single" w:sz="2" w:space="0" w:color="E3E3E3" w:frame="1"/>
          <w:lang w:eastAsia="fr-FR"/>
        </w:rPr>
        <w:t>Manque de clarté dans le message</w:t>
      </w:r>
      <w:r w:rsidRPr="00B23C95">
        <w:rPr>
          <w:lang w:eastAsia="fr-FR"/>
        </w:rPr>
        <w:t xml:space="preserve"> : </w:t>
      </w:r>
      <w:r>
        <w:rPr>
          <w:lang w:eastAsia="fr-FR"/>
        </w:rPr>
        <w:t>Le</w:t>
      </w:r>
      <w:r w:rsidRPr="00B23C95">
        <w:rPr>
          <w:lang w:eastAsia="fr-FR"/>
        </w:rPr>
        <w:t xml:space="preserve"> message </w:t>
      </w:r>
      <w:r>
        <w:rPr>
          <w:lang w:eastAsia="fr-FR"/>
        </w:rPr>
        <w:t>doit être</w:t>
      </w:r>
      <w:r w:rsidRPr="00B23C95">
        <w:rPr>
          <w:lang w:eastAsia="fr-FR"/>
        </w:rPr>
        <w:t xml:space="preserve"> clair, concis et facilement compréhensible par </w:t>
      </w:r>
      <w:r>
        <w:rPr>
          <w:lang w:eastAsia="fr-FR"/>
        </w:rPr>
        <w:t>le</w:t>
      </w:r>
      <w:r w:rsidRPr="00B23C95">
        <w:rPr>
          <w:lang w:eastAsia="fr-FR"/>
        </w:rPr>
        <w:t xml:space="preserve"> public cible. Trop de jargon</w:t>
      </w:r>
      <w:r>
        <w:rPr>
          <w:lang w:eastAsia="fr-FR"/>
        </w:rPr>
        <w:t>,</w:t>
      </w:r>
      <w:r w:rsidRPr="00B23C95">
        <w:rPr>
          <w:lang w:eastAsia="fr-FR"/>
        </w:rPr>
        <w:t xml:space="preserve"> </w:t>
      </w:r>
      <w:r>
        <w:rPr>
          <w:lang w:eastAsia="fr-FR"/>
        </w:rPr>
        <w:t>un</w:t>
      </w:r>
      <w:r w:rsidRPr="00B23C95">
        <w:rPr>
          <w:lang w:eastAsia="fr-FR"/>
        </w:rPr>
        <w:t xml:space="preserve"> langage </w:t>
      </w:r>
      <w:r>
        <w:rPr>
          <w:lang w:eastAsia="fr-FR"/>
        </w:rPr>
        <w:t xml:space="preserve">trop </w:t>
      </w:r>
      <w:r w:rsidRPr="00B23C95">
        <w:rPr>
          <w:lang w:eastAsia="fr-FR"/>
        </w:rPr>
        <w:t>technique</w:t>
      </w:r>
      <w:r>
        <w:rPr>
          <w:lang w:eastAsia="fr-FR"/>
        </w:rPr>
        <w:t>, des explications trop longues peuvent</w:t>
      </w:r>
      <w:r w:rsidRPr="00B23C95">
        <w:rPr>
          <w:lang w:eastAsia="fr-FR"/>
        </w:rPr>
        <w:t xml:space="preserve"> éloigner les clients potentiels</w:t>
      </w:r>
      <w:r>
        <w:rPr>
          <w:lang w:eastAsia="fr-FR"/>
        </w:rPr>
        <w:t xml:space="preserve"> et les orienter vers des solutions ou des produits plus simples en apparence. Il faut trouver le juste milieux entre le discours souvent trop dense et technique des ingénieurs et celui trop simplificateur des commerciaux ou communicant par exemple.</w:t>
      </w:r>
    </w:p>
    <w:p w14:paraId="391CAB25" w14:textId="77777777" w:rsidR="00255DCE" w:rsidRPr="00E917AC" w:rsidRDefault="00255DCE" w:rsidP="00255DCE">
      <w:pPr>
        <w:spacing w:before="240" w:after="120"/>
        <w:rPr>
          <w:lang w:eastAsia="fr-FR"/>
        </w:rPr>
      </w:pPr>
      <w:r w:rsidRPr="00E917AC">
        <w:rPr>
          <w:b/>
          <w:bCs/>
          <w:bdr w:val="single" w:sz="2" w:space="0" w:color="E3E3E3" w:frame="1"/>
          <w:lang w:eastAsia="fr-FR"/>
        </w:rPr>
        <w:t>Stratégie de communication</w:t>
      </w:r>
    </w:p>
    <w:p w14:paraId="1BDE7EAA" w14:textId="77777777" w:rsidR="00255DCE" w:rsidRPr="00B23C95" w:rsidRDefault="00255DCE" w:rsidP="00255DCE">
      <w:pPr>
        <w:pStyle w:val="Paragraphedeliste"/>
        <w:numPr>
          <w:ilvl w:val="0"/>
          <w:numId w:val="4"/>
        </w:numPr>
        <w:spacing w:after="120"/>
        <w:rPr>
          <w:lang w:eastAsia="fr-FR"/>
        </w:rPr>
      </w:pPr>
      <w:r w:rsidRPr="00B23C95">
        <w:rPr>
          <w:b/>
          <w:bCs/>
          <w:bdr w:val="single" w:sz="2" w:space="0" w:color="E3E3E3" w:frame="1"/>
          <w:lang w:eastAsia="fr-FR"/>
        </w:rPr>
        <w:t>Trop d'autopromotion</w:t>
      </w:r>
      <w:r w:rsidRPr="00B23C95">
        <w:rPr>
          <w:lang w:eastAsia="fr-FR"/>
        </w:rPr>
        <w:t xml:space="preserve"> : Les consommateurs sont souvent rebutés par une communication commerciale qui semble trop axée sur la vente. Au lieu de cela, concentrez-vous sur la création de valeur pour vos clients en mettant en avant les avantages et les solutions que vous offrez.</w:t>
      </w:r>
      <w:r>
        <w:rPr>
          <w:lang w:eastAsia="fr-FR"/>
        </w:rPr>
        <w:t xml:space="preserve"> Un produit ou un service survendu peut générer une vente mais rarement la fidélisation du client.</w:t>
      </w:r>
    </w:p>
    <w:p w14:paraId="41ADF987" w14:textId="77777777" w:rsidR="00255DCE" w:rsidRPr="00B23C95" w:rsidRDefault="00255DCE" w:rsidP="00255DCE">
      <w:pPr>
        <w:pStyle w:val="Paragraphedeliste"/>
        <w:numPr>
          <w:ilvl w:val="0"/>
          <w:numId w:val="4"/>
        </w:numPr>
        <w:spacing w:after="120"/>
        <w:rPr>
          <w:lang w:eastAsia="fr-FR"/>
        </w:rPr>
      </w:pPr>
      <w:r w:rsidRPr="00B23C95">
        <w:rPr>
          <w:b/>
          <w:bCs/>
          <w:bdr w:val="single" w:sz="2" w:space="0" w:color="E3E3E3" w:frame="1"/>
          <w:lang w:eastAsia="fr-FR"/>
        </w:rPr>
        <w:t>Ignorer le pouvoir des médias sociaux</w:t>
      </w:r>
      <w:r w:rsidRPr="00B23C95">
        <w:rPr>
          <w:lang w:eastAsia="fr-FR"/>
        </w:rPr>
        <w:t xml:space="preserve"> : Les médias sociaux sont un outil puissant pour la communication commerciale, mais beaucoup d'entreprises ignorent encore leur potentiel. </w:t>
      </w:r>
      <w:r>
        <w:rPr>
          <w:lang w:eastAsia="fr-FR"/>
        </w:rPr>
        <w:t xml:space="preserve">Il est important d’utiliser les plateformes </w:t>
      </w:r>
      <w:r w:rsidRPr="00B23C95">
        <w:rPr>
          <w:lang w:eastAsia="fr-FR"/>
        </w:rPr>
        <w:t xml:space="preserve">pertinentes </w:t>
      </w:r>
      <w:r>
        <w:rPr>
          <w:lang w:eastAsia="fr-FR"/>
        </w:rPr>
        <w:t>par rapport à la</w:t>
      </w:r>
      <w:r w:rsidRPr="00B23C95">
        <w:rPr>
          <w:lang w:eastAsia="fr-FR"/>
        </w:rPr>
        <w:t xml:space="preserve"> stratégie de communication </w:t>
      </w:r>
      <w:r>
        <w:rPr>
          <w:lang w:eastAsia="fr-FR"/>
        </w:rPr>
        <w:t xml:space="preserve">définie </w:t>
      </w:r>
      <w:r w:rsidRPr="00B23C95">
        <w:rPr>
          <w:lang w:eastAsia="fr-FR"/>
        </w:rPr>
        <w:t xml:space="preserve">et d'interagir activement avec </w:t>
      </w:r>
      <w:r>
        <w:rPr>
          <w:lang w:eastAsia="fr-FR"/>
        </w:rPr>
        <w:t>son</w:t>
      </w:r>
      <w:r w:rsidRPr="00B23C95">
        <w:rPr>
          <w:lang w:eastAsia="fr-FR"/>
        </w:rPr>
        <w:t xml:space="preserve"> audience</w:t>
      </w:r>
      <w:r>
        <w:rPr>
          <w:lang w:eastAsia="fr-FR"/>
        </w:rPr>
        <w:t xml:space="preserve"> et avec sa communauté d’abonnés</w:t>
      </w:r>
      <w:r w:rsidRPr="00B23C95">
        <w:rPr>
          <w:lang w:eastAsia="fr-FR"/>
        </w:rPr>
        <w:t>.</w:t>
      </w:r>
    </w:p>
    <w:p w14:paraId="4A4A8B9B" w14:textId="77777777" w:rsidR="00255DCE" w:rsidRPr="00B23C95" w:rsidRDefault="00255DCE" w:rsidP="00255DCE">
      <w:pPr>
        <w:pStyle w:val="Paragraphedeliste"/>
        <w:numPr>
          <w:ilvl w:val="0"/>
          <w:numId w:val="4"/>
        </w:numPr>
        <w:spacing w:after="120"/>
        <w:rPr>
          <w:lang w:eastAsia="fr-FR"/>
        </w:rPr>
      </w:pPr>
      <w:r w:rsidRPr="00B23C95">
        <w:rPr>
          <w:b/>
          <w:bCs/>
          <w:bdr w:val="single" w:sz="2" w:space="0" w:color="E3E3E3" w:frame="1"/>
          <w:lang w:eastAsia="fr-FR"/>
        </w:rPr>
        <w:t>Ne pas écouter les retours clients</w:t>
      </w:r>
      <w:r w:rsidRPr="00B23C95">
        <w:rPr>
          <w:lang w:eastAsia="fr-FR"/>
        </w:rPr>
        <w:t xml:space="preserve"> : Les retours clients sont précieux pour améliorer </w:t>
      </w:r>
      <w:r>
        <w:rPr>
          <w:lang w:eastAsia="fr-FR"/>
        </w:rPr>
        <w:t>la</w:t>
      </w:r>
      <w:r w:rsidRPr="00B23C95">
        <w:rPr>
          <w:lang w:eastAsia="fr-FR"/>
        </w:rPr>
        <w:t xml:space="preserve"> communication commerciale</w:t>
      </w:r>
      <w:r>
        <w:rPr>
          <w:lang w:eastAsia="fr-FR"/>
        </w:rPr>
        <w:t xml:space="preserve"> d’une part et pour faire évoluer les produits ou services d’autre part. Ils sont un moteur pour le service commerciale et pour le service Recherche et développement. </w:t>
      </w:r>
      <w:r w:rsidRPr="00B23C95">
        <w:rPr>
          <w:lang w:eastAsia="fr-FR"/>
        </w:rPr>
        <w:t xml:space="preserve"> Ignorer les commentaires,</w:t>
      </w:r>
      <w:r>
        <w:rPr>
          <w:lang w:eastAsia="fr-FR"/>
        </w:rPr>
        <w:t xml:space="preserve"> les avis,</w:t>
      </w:r>
      <w:r w:rsidRPr="00B23C95">
        <w:rPr>
          <w:lang w:eastAsia="fr-FR"/>
        </w:rPr>
        <w:t xml:space="preserve"> les critiques ou les suggestions peut entraîner des erreurs répétées et une perte de confiance de la part de </w:t>
      </w:r>
      <w:r>
        <w:rPr>
          <w:lang w:eastAsia="fr-FR"/>
        </w:rPr>
        <w:t>se</w:t>
      </w:r>
      <w:r w:rsidRPr="00B23C95">
        <w:rPr>
          <w:lang w:eastAsia="fr-FR"/>
        </w:rPr>
        <w:t>s clients.</w:t>
      </w:r>
      <w:r>
        <w:rPr>
          <w:lang w:eastAsia="fr-FR"/>
        </w:rPr>
        <w:t xml:space="preserve"> Dans le pire des cas ils peuvent se transformer en « Badbuzz » calamiteux.</w:t>
      </w:r>
    </w:p>
    <w:p w14:paraId="28DA91CD" w14:textId="77777777" w:rsidR="00255DCE" w:rsidRPr="00B23C95" w:rsidRDefault="00255DCE" w:rsidP="00255DCE">
      <w:pPr>
        <w:pStyle w:val="Paragraphedeliste"/>
        <w:numPr>
          <w:ilvl w:val="0"/>
          <w:numId w:val="4"/>
        </w:numPr>
        <w:spacing w:after="120"/>
        <w:rPr>
          <w:lang w:eastAsia="fr-FR"/>
        </w:rPr>
      </w:pPr>
      <w:r w:rsidRPr="00B23C95">
        <w:rPr>
          <w:b/>
          <w:bCs/>
          <w:bdr w:val="single" w:sz="2" w:space="0" w:color="E3E3E3" w:frame="1"/>
          <w:lang w:eastAsia="fr-FR"/>
        </w:rPr>
        <w:t>Ne pas être authentique</w:t>
      </w:r>
      <w:r w:rsidRPr="00B23C95">
        <w:rPr>
          <w:lang w:eastAsia="fr-FR"/>
        </w:rPr>
        <w:t xml:space="preserve"> : Les consommateurs sont attirés par les marques qui sont authentiques et transparentes. </w:t>
      </w:r>
      <w:r>
        <w:rPr>
          <w:lang w:eastAsia="fr-FR"/>
        </w:rPr>
        <w:t>Il faut é</w:t>
      </w:r>
      <w:r w:rsidRPr="00B23C95">
        <w:rPr>
          <w:lang w:eastAsia="fr-FR"/>
        </w:rPr>
        <w:t>vite</w:t>
      </w:r>
      <w:r>
        <w:rPr>
          <w:lang w:eastAsia="fr-FR"/>
        </w:rPr>
        <w:t>r</w:t>
      </w:r>
      <w:r w:rsidRPr="00B23C95">
        <w:rPr>
          <w:lang w:eastAsia="fr-FR"/>
        </w:rPr>
        <w:t xml:space="preserve"> les tactiques marketing trompeuses ou les fausses promesses</w:t>
      </w:r>
      <w:r>
        <w:rPr>
          <w:lang w:eastAsia="fr-FR"/>
        </w:rPr>
        <w:t xml:space="preserve"> qui </w:t>
      </w:r>
      <w:r w:rsidRPr="00B23C95">
        <w:rPr>
          <w:lang w:eastAsia="fr-FR"/>
        </w:rPr>
        <w:t>nui</w:t>
      </w:r>
      <w:r>
        <w:rPr>
          <w:lang w:eastAsia="fr-FR"/>
        </w:rPr>
        <w:t xml:space="preserve">sent </w:t>
      </w:r>
      <w:r w:rsidRPr="00B23C95">
        <w:rPr>
          <w:lang w:eastAsia="fr-FR"/>
        </w:rPr>
        <w:t xml:space="preserve">à </w:t>
      </w:r>
      <w:r>
        <w:rPr>
          <w:lang w:eastAsia="fr-FR"/>
        </w:rPr>
        <w:t>la</w:t>
      </w:r>
      <w:r w:rsidRPr="00B23C95">
        <w:rPr>
          <w:lang w:eastAsia="fr-FR"/>
        </w:rPr>
        <w:t xml:space="preserve"> réputation.</w:t>
      </w:r>
      <w:r>
        <w:rPr>
          <w:lang w:eastAsia="fr-FR"/>
        </w:rPr>
        <w:t xml:space="preserve"> Les consommateurs sont de plus en plus demandeurs de produits et services équitables et responsables, ne pas en tenir compte peut être gagnant à court terme mais fatalement perdant à long terme.</w:t>
      </w:r>
    </w:p>
    <w:p w14:paraId="64182CCD" w14:textId="77777777" w:rsidR="00255DCE" w:rsidRPr="00B23C95" w:rsidRDefault="00255DCE" w:rsidP="00255DCE">
      <w:pPr>
        <w:pStyle w:val="Paragraphedeliste"/>
        <w:numPr>
          <w:ilvl w:val="0"/>
          <w:numId w:val="4"/>
        </w:numPr>
        <w:spacing w:after="120"/>
        <w:rPr>
          <w:lang w:eastAsia="fr-FR"/>
        </w:rPr>
      </w:pPr>
      <w:r w:rsidRPr="00B23C95">
        <w:rPr>
          <w:b/>
          <w:bCs/>
          <w:bdr w:val="single" w:sz="2" w:space="0" w:color="E3E3E3" w:frame="1"/>
          <w:lang w:eastAsia="fr-FR"/>
        </w:rPr>
        <w:t>Négliger le suivi</w:t>
      </w:r>
      <w:r w:rsidRPr="00B23C95">
        <w:rPr>
          <w:lang w:eastAsia="fr-FR"/>
        </w:rPr>
        <w:t xml:space="preserve"> : Une communication efficace ne se termine pas avec l'envoi du message initial</w:t>
      </w:r>
      <w:r>
        <w:rPr>
          <w:lang w:eastAsia="fr-FR"/>
        </w:rPr>
        <w:t xml:space="preserve"> ou l’envoi du produit ou la réalisation du service</w:t>
      </w:r>
      <w:r w:rsidRPr="00B23C95">
        <w:rPr>
          <w:lang w:eastAsia="fr-FR"/>
        </w:rPr>
        <w:t xml:space="preserve">. </w:t>
      </w:r>
      <w:r>
        <w:rPr>
          <w:lang w:eastAsia="fr-FR"/>
        </w:rPr>
        <w:t>Il est indispensable d’assurer un suivi des réactions du p</w:t>
      </w:r>
      <w:r w:rsidRPr="00B23C95">
        <w:rPr>
          <w:lang w:eastAsia="fr-FR"/>
        </w:rPr>
        <w:t>ublic, que ce soit pour répondre à des questions, fournir des informations supplémentaires ou demander des commentaires.</w:t>
      </w:r>
    </w:p>
    <w:p w14:paraId="0E7BB1AE" w14:textId="77777777" w:rsidR="00255DCE" w:rsidRDefault="00255DCE" w:rsidP="00255DCE">
      <w:pPr>
        <w:tabs>
          <w:tab w:val="left" w:pos="1809"/>
        </w:tabs>
        <w:spacing w:before="120"/>
        <w:ind w:left="113"/>
        <w:jc w:val="left"/>
        <w:rPr>
          <w:b/>
        </w:rPr>
      </w:pPr>
    </w:p>
    <w:p w14:paraId="3A5C27B1" w14:textId="77777777" w:rsidR="00255DCE" w:rsidRDefault="00255DCE" w:rsidP="00255DCE">
      <w:pPr>
        <w:tabs>
          <w:tab w:val="left" w:pos="1809"/>
        </w:tabs>
        <w:spacing w:before="120"/>
        <w:ind w:left="113"/>
        <w:jc w:val="left"/>
        <w:rPr>
          <w:b/>
        </w:rPr>
      </w:pPr>
    </w:p>
    <w:p w14:paraId="7C6B9613" w14:textId="77777777" w:rsidR="00255DCE" w:rsidRDefault="00255DCE" w:rsidP="00255DCE">
      <w:pPr>
        <w:tabs>
          <w:tab w:val="left" w:pos="1809"/>
        </w:tabs>
        <w:spacing w:before="120"/>
        <w:ind w:left="113"/>
        <w:jc w:val="left"/>
        <w:rPr>
          <w:b/>
        </w:rPr>
      </w:pPr>
    </w:p>
    <w:p w14:paraId="466962DE" w14:textId="77777777" w:rsidR="00255DCE" w:rsidRDefault="00255DCE" w:rsidP="00255DCE">
      <w:pPr>
        <w:tabs>
          <w:tab w:val="left" w:pos="1809"/>
        </w:tabs>
        <w:spacing w:before="120"/>
        <w:ind w:left="113"/>
        <w:jc w:val="left"/>
        <w:rPr>
          <w:b/>
        </w:rPr>
      </w:pPr>
    </w:p>
    <w:p w14:paraId="10D7DF53" w14:textId="77777777" w:rsidR="0011531A" w:rsidRPr="00255DCE" w:rsidRDefault="0011531A" w:rsidP="00255DCE"/>
    <w:sectPr w:rsidR="0011531A" w:rsidRPr="00255DCE" w:rsidSect="002061F6">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964A8"/>
    <w:multiLevelType w:val="hybridMultilevel"/>
    <w:tmpl w:val="CB4010B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D972341"/>
    <w:multiLevelType w:val="hybridMultilevel"/>
    <w:tmpl w:val="6FB017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BCA3717"/>
    <w:multiLevelType w:val="hybridMultilevel"/>
    <w:tmpl w:val="C6042E4E"/>
    <w:lvl w:ilvl="0" w:tplc="100C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7B471983"/>
    <w:multiLevelType w:val="hybridMultilevel"/>
    <w:tmpl w:val="A7143FA6"/>
    <w:lvl w:ilvl="0" w:tplc="100C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40864623">
    <w:abstractNumId w:val="1"/>
  </w:num>
  <w:num w:numId="2" w16cid:durableId="626276914">
    <w:abstractNumId w:val="0"/>
  </w:num>
  <w:num w:numId="3" w16cid:durableId="715131349">
    <w:abstractNumId w:val="2"/>
  </w:num>
  <w:num w:numId="4" w16cid:durableId="1793012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56"/>
    <w:rsid w:val="0011531A"/>
    <w:rsid w:val="002061F6"/>
    <w:rsid w:val="002514CC"/>
    <w:rsid w:val="00255DCE"/>
    <w:rsid w:val="002E5E97"/>
    <w:rsid w:val="00475111"/>
    <w:rsid w:val="005D493B"/>
    <w:rsid w:val="00884953"/>
    <w:rsid w:val="00886F64"/>
    <w:rsid w:val="00911D8A"/>
    <w:rsid w:val="009A22B7"/>
    <w:rsid w:val="00B22915"/>
    <w:rsid w:val="00B31385"/>
    <w:rsid w:val="00C37056"/>
    <w:rsid w:val="00EA0BF0"/>
    <w:rsid w:val="00F4291B"/>
    <w:rsid w:val="00F97C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08D9"/>
  <w15:chartTrackingRefBased/>
  <w15:docId w15:val="{72517738-587F-4A94-A1AA-32EC2068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56"/>
    <w:pPr>
      <w:spacing w:after="0" w:line="240" w:lineRule="auto"/>
      <w:jc w:val="both"/>
    </w:pPr>
    <w:rPr>
      <w:rFonts w:ascii="Arial" w:hAnsi="Arial"/>
      <w:sz w:val="20"/>
    </w:rPr>
  </w:style>
  <w:style w:type="paragraph" w:styleId="Titre2">
    <w:name w:val="heading 2"/>
    <w:basedOn w:val="Normal"/>
    <w:next w:val="Normal"/>
    <w:link w:val="Titre2Car"/>
    <w:uiPriority w:val="9"/>
    <w:semiHidden/>
    <w:unhideWhenUsed/>
    <w:qFormat/>
    <w:rsid w:val="00B229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C37056"/>
    <w:pPr>
      <w:ind w:left="360" w:hanging="360"/>
      <w:outlineLvl w:val="2"/>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37056"/>
    <w:rPr>
      <w:rFonts w:ascii="Arial" w:eastAsia="Times New Roman" w:hAnsi="Arial" w:cs="Times New Roman"/>
      <w:b/>
      <w:sz w:val="24"/>
      <w:szCs w:val="24"/>
      <w:lang w:eastAsia="fr-FR"/>
    </w:rPr>
  </w:style>
  <w:style w:type="character" w:styleId="Lienhypertexte">
    <w:name w:val="Hyperlink"/>
    <w:basedOn w:val="Policepardfaut"/>
    <w:uiPriority w:val="99"/>
    <w:unhideWhenUsed/>
    <w:rsid w:val="00C37056"/>
    <w:rPr>
      <w:color w:val="0000FF"/>
      <w:u w:val="single"/>
    </w:rPr>
  </w:style>
  <w:style w:type="table" w:styleId="Grilledutableau">
    <w:name w:val="Table Grid"/>
    <w:basedOn w:val="TableauNormal"/>
    <w:rsid w:val="00C37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qFormat/>
    <w:rsid w:val="005D493B"/>
    <w:pPr>
      <w:ind w:left="720"/>
      <w:contextualSpacing/>
    </w:pPr>
  </w:style>
  <w:style w:type="character" w:customStyle="1" w:styleId="Titre2Car">
    <w:name w:val="Titre 2 Car"/>
    <w:basedOn w:val="Policepardfaut"/>
    <w:link w:val="Titre2"/>
    <w:uiPriority w:val="9"/>
    <w:semiHidden/>
    <w:rsid w:val="00B22915"/>
    <w:rPr>
      <w:rFonts w:asciiTheme="majorHAnsi" w:eastAsiaTheme="majorEastAsia" w:hAnsiTheme="majorHAnsi" w:cstheme="majorBidi"/>
      <w:color w:val="2E74B5" w:themeColor="accent1" w:themeShade="BF"/>
      <w:sz w:val="26"/>
      <w:szCs w:val="26"/>
    </w:rPr>
  </w:style>
  <w:style w:type="character" w:styleId="lev">
    <w:name w:val="Strong"/>
    <w:aliases w:val="a texte"/>
    <w:basedOn w:val="Policepardfaut"/>
    <w:uiPriority w:val="22"/>
    <w:qFormat/>
    <w:rsid w:val="00255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563</Words>
  <Characters>3101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2014-10-15T22:12:00Z</dcterms:created>
  <dcterms:modified xsi:type="dcterms:W3CDTF">2024-03-24T22:40:00Z</dcterms:modified>
</cp:coreProperties>
</file>