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C5E0B3" w:themeFill="accent6" w:themeFillTint="66"/>
        <w:tblLayout w:type="fixed"/>
        <w:tblLook w:val="04A0" w:firstRow="1" w:lastRow="0" w:firstColumn="1" w:lastColumn="0" w:noHBand="0" w:noVBand="1"/>
      </w:tblPr>
      <w:tblGrid>
        <w:gridCol w:w="1696"/>
        <w:gridCol w:w="6237"/>
        <w:gridCol w:w="2127"/>
      </w:tblGrid>
      <w:tr w:rsidR="00F661A1" w:rsidRPr="00D5261F" w14:paraId="7974A2CF" w14:textId="77777777" w:rsidTr="005A176C">
        <w:trPr>
          <w:trHeight w:val="386"/>
        </w:trPr>
        <w:tc>
          <w:tcPr>
            <w:tcW w:w="7933" w:type="dxa"/>
            <w:gridSpan w:val="2"/>
            <w:shd w:val="clear" w:color="auto" w:fill="92D050"/>
            <w:vAlign w:val="center"/>
          </w:tcPr>
          <w:p w14:paraId="5EFCDC79" w14:textId="77777777" w:rsidR="00F661A1" w:rsidRPr="00F661A1" w:rsidRDefault="00F661A1" w:rsidP="005A176C">
            <w:pPr>
              <w:pStyle w:val="Titre2"/>
              <w:jc w:val="center"/>
              <w:rPr>
                <w:rFonts w:ascii="Arial" w:hAnsi="Arial"/>
                <w:b/>
                <w:bCs/>
                <w:color w:val="auto"/>
                <w:sz w:val="28"/>
                <w:szCs w:val="22"/>
              </w:rPr>
            </w:pPr>
            <w:bookmarkStart w:id="0" w:name="_Hlk34665402"/>
            <w:r w:rsidRPr="00F661A1">
              <w:rPr>
                <w:rFonts w:ascii="Arial" w:hAnsi="Arial"/>
                <w:b/>
                <w:bCs/>
                <w:color w:val="auto"/>
                <w:sz w:val="28"/>
                <w:szCs w:val="22"/>
              </w:rPr>
              <w:t>Mission 1 – Concevoir une campagne de publicité</w:t>
            </w:r>
          </w:p>
        </w:tc>
        <w:tc>
          <w:tcPr>
            <w:tcW w:w="2127" w:type="dxa"/>
            <w:shd w:val="clear" w:color="auto" w:fill="92D050"/>
            <w:vAlign w:val="center"/>
          </w:tcPr>
          <w:p w14:paraId="25A30146" w14:textId="77777777" w:rsidR="00F661A1" w:rsidRDefault="00F661A1" w:rsidP="005A176C">
            <w:pPr>
              <w:pStyle w:val="Titre3"/>
              <w:ind w:left="-106" w:firstLine="0"/>
              <w:jc w:val="center"/>
            </w:pPr>
            <w:r>
              <w:rPr>
                <w:rFonts w:ascii="Calibri" w:hAnsi="Calibri"/>
                <w:noProof/>
                <w:sz w:val="20"/>
              </w:rPr>
              <w:drawing>
                <wp:inline distT="0" distB="0" distL="0" distR="0" wp14:anchorId="0AF5FF88" wp14:editId="1A58AE25">
                  <wp:extent cx="1264285" cy="600075"/>
                  <wp:effectExtent l="0" t="0" r="0" b="0"/>
                  <wp:docPr id="4" name="Image 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F661A1" w:rsidRPr="006C4245" w14:paraId="4625A2F2" w14:textId="77777777" w:rsidTr="005A176C">
        <w:tc>
          <w:tcPr>
            <w:tcW w:w="1696" w:type="dxa"/>
            <w:shd w:val="clear" w:color="auto" w:fill="92D050"/>
            <w:vAlign w:val="center"/>
          </w:tcPr>
          <w:p w14:paraId="0A96CAE0" w14:textId="77777777" w:rsidR="00F661A1" w:rsidRPr="006C4245" w:rsidRDefault="00F661A1" w:rsidP="005A176C">
            <w:pPr>
              <w:rPr>
                <w:rFonts w:cs="Arial"/>
              </w:rPr>
            </w:pPr>
            <w:r w:rsidRPr="00D07076">
              <w:rPr>
                <w:rFonts w:cs="Arial"/>
                <w:bCs/>
              </w:rPr>
              <w:t>Durée</w:t>
            </w:r>
            <w:r>
              <w:rPr>
                <w:rFonts w:cs="Arial"/>
              </w:rPr>
              <w:t xml:space="preserve"> : 1 h 15</w:t>
            </w:r>
          </w:p>
        </w:tc>
        <w:tc>
          <w:tcPr>
            <w:tcW w:w="6237" w:type="dxa"/>
            <w:shd w:val="clear" w:color="auto" w:fill="92D050"/>
            <w:vAlign w:val="center"/>
          </w:tcPr>
          <w:p w14:paraId="55F1A799" w14:textId="5E850222" w:rsidR="00F661A1" w:rsidRPr="006C4245" w:rsidRDefault="00A7774E" w:rsidP="005A176C">
            <w:pPr>
              <w:jc w:val="center"/>
              <w:rPr>
                <w:rFonts w:cs="Arial"/>
              </w:rPr>
            </w:pPr>
            <w:r>
              <w:rPr>
                <w:rFonts w:cs="Arial"/>
                <w:noProof/>
              </w:rPr>
              <w:drawing>
                <wp:inline distT="0" distB="0" distL="0" distR="0" wp14:anchorId="2FAFBACE" wp14:editId="039E2C42">
                  <wp:extent cx="320675" cy="320675"/>
                  <wp:effectExtent l="0" t="0" r="0" b="3175"/>
                  <wp:docPr id="1747267999"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1747267999" name="Graphique 1747267999"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rPr>
              <w:t xml:space="preserve">ou </w:t>
            </w:r>
            <w:r>
              <w:rPr>
                <w:rFonts w:cs="Arial"/>
                <w:noProof/>
              </w:rPr>
              <w:drawing>
                <wp:inline distT="0" distB="0" distL="0" distR="0" wp14:anchorId="66149506" wp14:editId="3EA5F819">
                  <wp:extent cx="361950" cy="361950"/>
                  <wp:effectExtent l="0" t="0" r="0" b="0"/>
                  <wp:docPr id="1330037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33003797" name="Graphique 133003797"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127" w:type="dxa"/>
            <w:shd w:val="clear" w:color="auto" w:fill="92D050"/>
            <w:vAlign w:val="center"/>
          </w:tcPr>
          <w:p w14:paraId="32B78993" w14:textId="77777777" w:rsidR="00F661A1" w:rsidRPr="00D07076" w:rsidRDefault="00F661A1" w:rsidP="005A176C">
            <w:pPr>
              <w:jc w:val="center"/>
              <w:rPr>
                <w:rFonts w:cs="Arial"/>
                <w:bCs/>
              </w:rPr>
            </w:pPr>
            <w:r w:rsidRPr="00D07076">
              <w:rPr>
                <w:rFonts w:cs="Arial"/>
                <w:bCs/>
              </w:rPr>
              <w:t>Source</w:t>
            </w:r>
          </w:p>
        </w:tc>
      </w:tr>
    </w:tbl>
    <w:p w14:paraId="2CE8EFE3" w14:textId="77777777" w:rsidR="00F661A1" w:rsidRDefault="00F661A1" w:rsidP="00F661A1">
      <w:pPr>
        <w:rPr>
          <w:rFonts w:cs="Arial"/>
          <w:b/>
        </w:rPr>
      </w:pPr>
    </w:p>
    <w:p w14:paraId="7F47A65C" w14:textId="77777777" w:rsidR="00F661A1" w:rsidRPr="006B3956" w:rsidRDefault="00F661A1" w:rsidP="00F661A1">
      <w:pPr>
        <w:overflowPunct w:val="0"/>
        <w:autoSpaceDE w:val="0"/>
        <w:autoSpaceDN w:val="0"/>
        <w:adjustRightInd w:val="0"/>
        <w:spacing w:after="120"/>
        <w:textAlignment w:val="baseline"/>
        <w:rPr>
          <w:rFonts w:cs="Arial"/>
          <w:b/>
          <w:bCs/>
          <w:caps/>
          <w:sz w:val="24"/>
          <w:szCs w:val="28"/>
        </w:rPr>
      </w:pPr>
      <w:r w:rsidRPr="006B3956">
        <w:rPr>
          <w:rFonts w:cs="Arial"/>
          <w:b/>
          <w:bCs/>
          <w:caps/>
          <w:sz w:val="24"/>
          <w:szCs w:val="28"/>
        </w:rPr>
        <w:t>L’</w:t>
      </w:r>
      <w:r w:rsidRPr="006B3956">
        <w:rPr>
          <w:rFonts w:cs="Arial"/>
          <w:b/>
          <w:bCs/>
          <w:sz w:val="24"/>
          <w:szCs w:val="28"/>
        </w:rPr>
        <w:t>entreprise</w:t>
      </w:r>
      <w:r w:rsidRPr="006B3956">
        <w:rPr>
          <w:rFonts w:cs="Arial"/>
          <w:b/>
          <w:bCs/>
          <w:caps/>
          <w:sz w:val="24"/>
          <w:szCs w:val="28"/>
        </w:rPr>
        <w:t xml:space="preserve"> </w:t>
      </w:r>
    </w:p>
    <w:p w14:paraId="7AC621E3" w14:textId="77777777" w:rsidR="00F661A1" w:rsidRPr="00D003B2" w:rsidRDefault="00F661A1" w:rsidP="00F661A1">
      <w:pPr>
        <w:tabs>
          <w:tab w:val="left" w:pos="7905"/>
        </w:tabs>
        <w:rPr>
          <w:b/>
          <w:sz w:val="18"/>
          <w:szCs w:val="18"/>
        </w:rPr>
      </w:pPr>
      <w:bookmarkStart w:id="1" w:name="_Hlk527117777"/>
      <w:bookmarkStart w:id="2" w:name="_Hlk505157358"/>
      <w:proofErr w:type="spellStart"/>
      <w:r w:rsidRPr="00D003B2">
        <w:rPr>
          <w:b/>
          <w:sz w:val="18"/>
          <w:szCs w:val="18"/>
        </w:rPr>
        <w:t>MBS</w:t>
      </w:r>
      <w:proofErr w:type="spellEnd"/>
      <w:r w:rsidRPr="00D003B2">
        <w:rPr>
          <w:b/>
          <w:sz w:val="18"/>
          <w:szCs w:val="18"/>
        </w:rPr>
        <w:t xml:space="preserve"> - Micro-Brasserie du Solliet</w:t>
      </w:r>
    </w:p>
    <w:p w14:paraId="1E0EF515" w14:textId="77777777" w:rsidR="00F661A1" w:rsidRDefault="00F661A1" w:rsidP="00F661A1">
      <w:pPr>
        <w:tabs>
          <w:tab w:val="left" w:pos="7905"/>
        </w:tabs>
        <w:rPr>
          <w:bCs/>
          <w:szCs w:val="20"/>
        </w:rPr>
      </w:pPr>
      <w:r>
        <w:rPr>
          <w:bCs/>
          <w:szCs w:val="20"/>
        </w:rPr>
        <w:t>23 Place de Charvin - 38000 Grenoble</w:t>
      </w:r>
    </w:p>
    <w:p w14:paraId="3B3A7D60" w14:textId="267165BB" w:rsidR="00F661A1" w:rsidRDefault="00F661A1" w:rsidP="00F661A1">
      <w:pPr>
        <w:rPr>
          <w:szCs w:val="20"/>
          <w:lang w:val="en-US"/>
        </w:rPr>
      </w:pPr>
      <w:r>
        <w:rPr>
          <w:szCs w:val="20"/>
        </w:rPr>
        <w:t xml:space="preserve">Tél. : </w:t>
      </w:r>
      <w:r>
        <w:rPr>
          <w:bCs/>
          <w:szCs w:val="20"/>
        </w:rPr>
        <w:t xml:space="preserve">09 50 22 xx </w:t>
      </w:r>
      <w:proofErr w:type="spellStart"/>
      <w:r>
        <w:rPr>
          <w:bCs/>
          <w:szCs w:val="20"/>
        </w:rPr>
        <w:t>xx</w:t>
      </w:r>
      <w:proofErr w:type="spellEnd"/>
      <w:r>
        <w:rPr>
          <w:bCs/>
          <w:szCs w:val="20"/>
        </w:rPr>
        <w:t xml:space="preserve"> </w:t>
      </w:r>
      <w:r w:rsidR="00A50146">
        <w:rPr>
          <w:bCs/>
          <w:szCs w:val="20"/>
        </w:rPr>
        <w:t xml:space="preserve">- </w:t>
      </w:r>
      <w:r>
        <w:rPr>
          <w:szCs w:val="20"/>
          <w:lang w:val="en-US"/>
        </w:rPr>
        <w:t xml:space="preserve">Mél : </w:t>
      </w:r>
      <w:hyperlink r:id="rId10" w:history="1">
        <w:r>
          <w:rPr>
            <w:rStyle w:val="Lienhypertexte"/>
            <w:szCs w:val="20"/>
            <w:lang w:val="en-US"/>
          </w:rPr>
          <w:t>accueil@mbs.com</w:t>
        </w:r>
      </w:hyperlink>
      <w:r>
        <w:rPr>
          <w:b/>
          <w:bCs/>
          <w:szCs w:val="20"/>
          <w:lang w:val="en-US"/>
        </w:rPr>
        <w:t xml:space="preserve">  -  </w:t>
      </w:r>
      <w:r>
        <w:rPr>
          <w:szCs w:val="20"/>
          <w:lang w:val="en-US"/>
        </w:rPr>
        <w:t xml:space="preserve">Site web : </w:t>
      </w:r>
      <w:hyperlink r:id="rId11" w:history="1">
        <w:r>
          <w:rPr>
            <w:rStyle w:val="Lienhypertexte"/>
            <w:szCs w:val="20"/>
            <w:lang w:val="en-US"/>
          </w:rPr>
          <w:t>http://www.mbs.com</w:t>
        </w:r>
      </w:hyperlink>
      <w:bookmarkEnd w:id="1"/>
      <w:r>
        <w:rPr>
          <w:szCs w:val="20"/>
          <w:lang w:val="en-US"/>
        </w:rPr>
        <w:t xml:space="preserve"> </w:t>
      </w:r>
      <w:bookmarkEnd w:id="2"/>
    </w:p>
    <w:p w14:paraId="4DE8A3C4" w14:textId="77777777" w:rsidR="00F661A1" w:rsidRPr="001F6DE9" w:rsidRDefault="00F661A1" w:rsidP="00F661A1">
      <w:pPr>
        <w:spacing w:before="120"/>
        <w:rPr>
          <w:rFonts w:cs="Arial"/>
        </w:rPr>
      </w:pPr>
      <w:r>
        <w:rPr>
          <w:szCs w:val="20"/>
        </w:rPr>
        <w:t>La société conçoit et commercialise des bières locales (bière blanche, bière brune, bière ambré, bière de montagne…) qu’elle fait fabriquer par un sous-traitant. Elle participe à des évènements festifs ou des salons et foires (fête de la bière, fête du patrimoine, fête de village, salon du bien-être…).</w:t>
      </w:r>
    </w:p>
    <w:p w14:paraId="70DF7283" w14:textId="77777777" w:rsidR="00F661A1" w:rsidRDefault="00F661A1" w:rsidP="00F661A1">
      <w:pPr>
        <w:pStyle w:val="Sansinterligne"/>
        <w:rPr>
          <w:rFonts w:cs="Arial"/>
        </w:rPr>
      </w:pPr>
      <w:bookmarkStart w:id="3" w:name="_Hlk34668002"/>
    </w:p>
    <w:p w14:paraId="47390366" w14:textId="77777777" w:rsidR="00F661A1" w:rsidRPr="00D003B2" w:rsidRDefault="00F661A1" w:rsidP="00F661A1">
      <w:pPr>
        <w:pStyle w:val="Sansinterligne"/>
        <w:rPr>
          <w:rFonts w:cs="Arial"/>
          <w:b/>
          <w:bCs/>
          <w:i w:val="0"/>
          <w:iCs/>
          <w:sz w:val="24"/>
          <w:szCs w:val="24"/>
        </w:rPr>
      </w:pPr>
      <w:r>
        <w:rPr>
          <w:rFonts w:cs="Arial"/>
          <w:noProof/>
          <w:sz w:val="20"/>
          <w:szCs w:val="20"/>
        </w:rPr>
        <w:drawing>
          <wp:anchor distT="0" distB="0" distL="114300" distR="114300" simplePos="0" relativeHeight="251659264" behindDoc="0" locked="0" layoutInCell="1" allowOverlap="1" wp14:anchorId="2416A8A8" wp14:editId="1450FE3D">
            <wp:simplePos x="0" y="0"/>
            <wp:positionH relativeFrom="column">
              <wp:posOffset>5728335</wp:posOffset>
            </wp:positionH>
            <wp:positionV relativeFrom="paragraph">
              <wp:posOffset>143510</wp:posOffset>
            </wp:positionV>
            <wp:extent cx="543560" cy="742315"/>
            <wp:effectExtent l="0" t="0" r="8890" b="635"/>
            <wp:wrapSquare wrapText="bothSides"/>
            <wp:docPr id="25" name="Image 25" descr="Une image contenant intérieur, mélangeur, alimentation, ta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00205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3560" cy="742315"/>
                    </a:xfrm>
                    <a:prstGeom prst="rect">
                      <a:avLst/>
                    </a:prstGeom>
                  </pic:spPr>
                </pic:pic>
              </a:graphicData>
            </a:graphic>
          </wp:anchor>
        </w:drawing>
      </w:r>
      <w:r w:rsidRPr="00D003B2">
        <w:rPr>
          <w:rFonts w:cs="Arial"/>
          <w:b/>
          <w:bCs/>
          <w:i w:val="0"/>
          <w:iCs/>
          <w:sz w:val="24"/>
          <w:szCs w:val="24"/>
        </w:rPr>
        <w:t>Contexte professionnel</w:t>
      </w:r>
    </w:p>
    <w:p w14:paraId="71444AFA" w14:textId="36931434" w:rsidR="00F661A1" w:rsidRPr="00D003B2" w:rsidRDefault="00F661A1" w:rsidP="00F661A1">
      <w:pPr>
        <w:pStyle w:val="Sansinterligne"/>
        <w:spacing w:before="120"/>
        <w:rPr>
          <w:rFonts w:cs="Arial"/>
          <w:i w:val="0"/>
          <w:iCs/>
          <w:sz w:val="20"/>
          <w:szCs w:val="20"/>
        </w:rPr>
      </w:pPr>
      <w:r w:rsidRPr="00D003B2">
        <w:rPr>
          <w:rFonts w:cs="Arial"/>
          <w:i w:val="0"/>
          <w:iCs/>
          <w:sz w:val="20"/>
          <w:szCs w:val="20"/>
        </w:rPr>
        <w:t xml:space="preserve">Depuis quelques années, le marché </w:t>
      </w:r>
      <w:r w:rsidR="00A50146">
        <w:rPr>
          <w:rFonts w:cs="Arial"/>
          <w:i w:val="0"/>
          <w:iCs/>
          <w:sz w:val="20"/>
          <w:szCs w:val="20"/>
        </w:rPr>
        <w:t>d</w:t>
      </w:r>
      <w:r w:rsidRPr="00D003B2">
        <w:rPr>
          <w:rFonts w:cs="Arial"/>
          <w:i w:val="0"/>
          <w:iCs/>
          <w:sz w:val="20"/>
          <w:szCs w:val="20"/>
        </w:rPr>
        <w:t xml:space="preserve">es fûts de bière pour particuliers connait une croissance régulière et jusqu’à présent l'entreprise n'était pas présente sur ce segment. M. Long a décidé de lancer la production de fûts de 5 litres compatibles avec les pompes à bière SEB. </w:t>
      </w:r>
    </w:p>
    <w:p w14:paraId="63FD3A60" w14:textId="77777777" w:rsidR="00F661A1" w:rsidRPr="00A73040" w:rsidRDefault="00F661A1" w:rsidP="00F661A1">
      <w:pPr>
        <w:pStyle w:val="Sansinterligne"/>
        <w:spacing w:before="60"/>
        <w:rPr>
          <w:rFonts w:cs="Arial"/>
          <w:i w:val="0"/>
          <w:iCs/>
          <w:sz w:val="20"/>
          <w:szCs w:val="20"/>
        </w:rPr>
      </w:pPr>
      <w:r>
        <w:rPr>
          <w:rFonts w:cs="Arial"/>
          <w:noProof/>
        </w:rPr>
        <w:drawing>
          <wp:anchor distT="0" distB="0" distL="114300" distR="114300" simplePos="0" relativeHeight="251660288" behindDoc="0" locked="0" layoutInCell="1" allowOverlap="1" wp14:anchorId="02362F66" wp14:editId="73C5093C">
            <wp:simplePos x="0" y="0"/>
            <wp:positionH relativeFrom="column">
              <wp:posOffset>5558790</wp:posOffset>
            </wp:positionH>
            <wp:positionV relativeFrom="paragraph">
              <wp:posOffset>292100</wp:posOffset>
            </wp:positionV>
            <wp:extent cx="875030" cy="1050290"/>
            <wp:effectExtent l="0" t="0" r="1270" b="0"/>
            <wp:wrapSquare wrapText="bothSides"/>
            <wp:docPr id="30" name="Image 30" descr="Une image contenant intérieur, tasse, tabl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0092E7.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5030" cy="1050290"/>
                    </a:xfrm>
                    <a:prstGeom prst="rect">
                      <a:avLst/>
                    </a:prstGeom>
                  </pic:spPr>
                </pic:pic>
              </a:graphicData>
            </a:graphic>
          </wp:anchor>
        </w:drawing>
      </w:r>
      <w:r w:rsidRPr="00A73040">
        <w:rPr>
          <w:rFonts w:cs="Arial"/>
          <w:i w:val="0"/>
          <w:iCs/>
          <w:sz w:val="20"/>
          <w:szCs w:val="20"/>
        </w:rPr>
        <w:t xml:space="preserve">L'entreprise va commencer par </w:t>
      </w:r>
      <w:r>
        <w:rPr>
          <w:rFonts w:cs="Arial"/>
          <w:i w:val="0"/>
          <w:iCs/>
          <w:sz w:val="20"/>
          <w:szCs w:val="20"/>
        </w:rPr>
        <w:t>des</w:t>
      </w:r>
      <w:r w:rsidRPr="00A73040">
        <w:rPr>
          <w:rFonts w:cs="Arial"/>
          <w:i w:val="0"/>
          <w:iCs/>
          <w:sz w:val="20"/>
          <w:szCs w:val="20"/>
        </w:rPr>
        <w:t xml:space="preserve"> fûts de bière blanche et de bière </w:t>
      </w:r>
      <w:proofErr w:type="spellStart"/>
      <w:r w:rsidRPr="00A73040">
        <w:rPr>
          <w:rFonts w:cs="Arial"/>
          <w:i w:val="0"/>
          <w:iCs/>
          <w:sz w:val="20"/>
          <w:szCs w:val="20"/>
        </w:rPr>
        <w:t>IPN</w:t>
      </w:r>
      <w:proofErr w:type="spellEnd"/>
      <w:r w:rsidRPr="00A73040">
        <w:rPr>
          <w:rFonts w:cs="Arial"/>
          <w:i w:val="0"/>
          <w:iCs/>
          <w:sz w:val="20"/>
          <w:szCs w:val="20"/>
        </w:rPr>
        <w:t xml:space="preserve"> qui sont les 2 produits les plus vendus par la société. Si les ventes sont </w:t>
      </w:r>
      <w:r>
        <w:rPr>
          <w:rFonts w:cs="Arial"/>
          <w:i w:val="0"/>
          <w:iCs/>
          <w:sz w:val="20"/>
          <w:szCs w:val="20"/>
        </w:rPr>
        <w:t>satisfaisantes</w:t>
      </w:r>
      <w:r w:rsidRPr="00A73040">
        <w:rPr>
          <w:rFonts w:cs="Arial"/>
          <w:i w:val="0"/>
          <w:iCs/>
          <w:sz w:val="20"/>
          <w:szCs w:val="20"/>
        </w:rPr>
        <w:t>, ce conditionnement pourrait être étendu à d’autres références.</w:t>
      </w:r>
    </w:p>
    <w:p w14:paraId="04B561E6" w14:textId="77777777" w:rsidR="00F661A1" w:rsidRDefault="00F661A1" w:rsidP="00F661A1">
      <w:pPr>
        <w:spacing w:before="60"/>
        <w:rPr>
          <w:rFonts w:cs="Arial"/>
          <w:szCs w:val="20"/>
        </w:rPr>
      </w:pPr>
      <w:r w:rsidRPr="00535DC1">
        <w:rPr>
          <w:rFonts w:cs="Arial"/>
          <w:szCs w:val="20"/>
        </w:rPr>
        <w:t xml:space="preserve">M. Long </w:t>
      </w:r>
      <w:r>
        <w:rPr>
          <w:rFonts w:cs="Arial"/>
          <w:szCs w:val="20"/>
        </w:rPr>
        <w:t>a</w:t>
      </w:r>
      <w:r w:rsidRPr="00535DC1">
        <w:rPr>
          <w:rFonts w:cs="Arial"/>
          <w:szCs w:val="20"/>
        </w:rPr>
        <w:t xml:space="preserve"> décid</w:t>
      </w:r>
      <w:r>
        <w:rPr>
          <w:rFonts w:cs="Arial"/>
          <w:szCs w:val="20"/>
        </w:rPr>
        <w:t>é</w:t>
      </w:r>
      <w:r w:rsidRPr="00535DC1">
        <w:rPr>
          <w:rFonts w:cs="Arial"/>
          <w:szCs w:val="20"/>
        </w:rPr>
        <w:t xml:space="preserve"> de présenter la nouvelle gamme de produits sur le salon « Bien </w:t>
      </w:r>
      <w:r>
        <w:rPr>
          <w:rFonts w:cs="Arial"/>
          <w:szCs w:val="20"/>
        </w:rPr>
        <w:t>V</w:t>
      </w:r>
      <w:r w:rsidRPr="00535DC1">
        <w:rPr>
          <w:rFonts w:cs="Arial"/>
          <w:szCs w:val="20"/>
        </w:rPr>
        <w:t xml:space="preserve">ivre » qui se déroulera du mercredi 2 novembre au </w:t>
      </w:r>
      <w:r>
        <w:rPr>
          <w:rFonts w:cs="Arial"/>
          <w:szCs w:val="20"/>
        </w:rPr>
        <w:t>dimanche</w:t>
      </w:r>
      <w:r w:rsidRPr="00535DC1">
        <w:rPr>
          <w:rFonts w:cs="Arial"/>
          <w:szCs w:val="20"/>
        </w:rPr>
        <w:t xml:space="preserve"> </w:t>
      </w:r>
      <w:r>
        <w:rPr>
          <w:rFonts w:cs="Arial"/>
          <w:szCs w:val="20"/>
        </w:rPr>
        <w:t>6</w:t>
      </w:r>
      <w:r w:rsidRPr="00535DC1">
        <w:rPr>
          <w:rFonts w:cs="Arial"/>
          <w:szCs w:val="20"/>
        </w:rPr>
        <w:t xml:space="preserve"> novembre 20xx à Alpexpo Grenoble. </w:t>
      </w:r>
      <w:r>
        <w:rPr>
          <w:rFonts w:cs="Arial"/>
          <w:szCs w:val="20"/>
        </w:rPr>
        <w:t>Parallèlement à cette manifestation, il v</w:t>
      </w:r>
      <w:r w:rsidRPr="00A73040">
        <w:rPr>
          <w:rFonts w:cs="Arial"/>
          <w:szCs w:val="20"/>
        </w:rPr>
        <w:t xml:space="preserve">eut mettre en place une campagne de publicité </w:t>
      </w:r>
      <w:r>
        <w:rPr>
          <w:rFonts w:cs="Arial"/>
          <w:szCs w:val="20"/>
        </w:rPr>
        <w:t>qui consistera à :</w:t>
      </w:r>
    </w:p>
    <w:p w14:paraId="3D79730C" w14:textId="77777777" w:rsidR="00F661A1" w:rsidRDefault="00F661A1" w:rsidP="00F661A1">
      <w:pPr>
        <w:pStyle w:val="Paragraphedeliste"/>
        <w:numPr>
          <w:ilvl w:val="0"/>
          <w:numId w:val="13"/>
        </w:numPr>
        <w:spacing w:before="60"/>
        <w:ind w:left="284" w:hanging="284"/>
        <w:rPr>
          <w:rFonts w:cs="Arial"/>
          <w:szCs w:val="20"/>
        </w:rPr>
      </w:pPr>
      <w:r w:rsidRPr="00D003B2">
        <w:rPr>
          <w:rFonts w:cs="Arial"/>
          <w:szCs w:val="20"/>
        </w:rPr>
        <w:t>publier un encart publicitaire dans le journal loca</w:t>
      </w:r>
      <w:r>
        <w:rPr>
          <w:rFonts w:cs="Arial"/>
          <w:szCs w:val="20"/>
        </w:rPr>
        <w:t>l, « le Dauphiné Libéré ». L’encart sera diffusé sur 3 départements : Isère, Savoie, Rhône.</w:t>
      </w:r>
      <w:r w:rsidRPr="00D003B2">
        <w:rPr>
          <w:rFonts w:cs="Arial"/>
          <w:szCs w:val="20"/>
        </w:rPr>
        <w:t xml:space="preserve"> </w:t>
      </w:r>
    </w:p>
    <w:p w14:paraId="773F5990" w14:textId="77777777" w:rsidR="00F661A1" w:rsidRDefault="00F661A1" w:rsidP="00F661A1">
      <w:pPr>
        <w:pStyle w:val="Paragraphedeliste"/>
        <w:numPr>
          <w:ilvl w:val="0"/>
          <w:numId w:val="13"/>
        </w:numPr>
        <w:spacing w:before="60"/>
        <w:ind w:left="284" w:hanging="284"/>
        <w:rPr>
          <w:rFonts w:cs="Arial"/>
          <w:szCs w:val="20"/>
        </w:rPr>
      </w:pPr>
      <w:r>
        <w:rPr>
          <w:rFonts w:cs="Arial"/>
          <w:szCs w:val="20"/>
        </w:rPr>
        <w:t>diffuser des spots radio sur « France Bleu Isère » et « Alpes 1 » ;</w:t>
      </w:r>
      <w:r w:rsidRPr="0038528E">
        <w:rPr>
          <w:rFonts w:cs="Arial"/>
          <w:noProof/>
          <w:szCs w:val="20"/>
        </w:rPr>
        <w:t xml:space="preserve"> </w:t>
      </w:r>
    </w:p>
    <w:p w14:paraId="545BF115" w14:textId="77777777" w:rsidR="00F661A1" w:rsidRPr="00D003B2" w:rsidRDefault="00F661A1" w:rsidP="00F661A1">
      <w:pPr>
        <w:pStyle w:val="Paragraphedeliste"/>
        <w:numPr>
          <w:ilvl w:val="0"/>
          <w:numId w:val="13"/>
        </w:numPr>
        <w:spacing w:before="60"/>
        <w:ind w:left="284" w:hanging="284"/>
        <w:rPr>
          <w:rFonts w:cs="Arial"/>
          <w:szCs w:val="20"/>
        </w:rPr>
      </w:pPr>
      <w:r>
        <w:rPr>
          <w:rFonts w:cs="Arial"/>
          <w:szCs w:val="20"/>
        </w:rPr>
        <w:t>distribuer</w:t>
      </w:r>
      <w:r w:rsidRPr="00D003B2">
        <w:rPr>
          <w:rFonts w:cs="Arial"/>
          <w:szCs w:val="20"/>
        </w:rPr>
        <w:t xml:space="preserve"> des flyers </w:t>
      </w:r>
      <w:r>
        <w:rPr>
          <w:rFonts w:cs="Arial"/>
          <w:szCs w:val="20"/>
        </w:rPr>
        <w:t>à l’entrée</w:t>
      </w:r>
      <w:r w:rsidRPr="00D003B2">
        <w:rPr>
          <w:rFonts w:cs="Arial"/>
          <w:szCs w:val="20"/>
        </w:rPr>
        <w:t xml:space="preserve"> du salon « Bien Vivre » et dans </w:t>
      </w:r>
      <w:r>
        <w:rPr>
          <w:rFonts w:cs="Arial"/>
          <w:szCs w:val="20"/>
        </w:rPr>
        <w:t>l</w:t>
      </w:r>
      <w:r w:rsidRPr="00D003B2">
        <w:rPr>
          <w:rFonts w:cs="Arial"/>
          <w:szCs w:val="20"/>
        </w:rPr>
        <w:t xml:space="preserve">es magasins </w:t>
      </w:r>
      <w:r>
        <w:rPr>
          <w:rFonts w:cs="Arial"/>
          <w:szCs w:val="20"/>
        </w:rPr>
        <w:t xml:space="preserve">qui </w:t>
      </w:r>
      <w:r w:rsidRPr="00D003B2">
        <w:rPr>
          <w:rFonts w:cs="Arial"/>
          <w:szCs w:val="20"/>
        </w:rPr>
        <w:t>distribu</w:t>
      </w:r>
      <w:r>
        <w:rPr>
          <w:rFonts w:cs="Arial"/>
          <w:szCs w:val="20"/>
        </w:rPr>
        <w:t xml:space="preserve">ent </w:t>
      </w:r>
      <w:r w:rsidRPr="00D003B2">
        <w:rPr>
          <w:rFonts w:cs="Arial"/>
          <w:szCs w:val="20"/>
        </w:rPr>
        <w:t>no</w:t>
      </w:r>
      <w:r>
        <w:rPr>
          <w:rFonts w:cs="Arial"/>
          <w:szCs w:val="20"/>
        </w:rPr>
        <w:t>s</w:t>
      </w:r>
      <w:r w:rsidRPr="00D003B2">
        <w:rPr>
          <w:rFonts w:cs="Arial"/>
          <w:szCs w:val="20"/>
        </w:rPr>
        <w:t xml:space="preserve"> produits. </w:t>
      </w:r>
    </w:p>
    <w:p w14:paraId="663C9190" w14:textId="77777777" w:rsidR="00F661A1" w:rsidRPr="005A4C9E" w:rsidRDefault="00F661A1" w:rsidP="00F661A1">
      <w:pPr>
        <w:spacing w:before="240" w:after="120"/>
        <w:rPr>
          <w:lang w:eastAsia="fr-FR"/>
        </w:rPr>
      </w:pPr>
      <w:r w:rsidRPr="000C5BC0">
        <w:rPr>
          <w:lang w:eastAsia="fr-FR"/>
        </w:rPr>
        <w:t>M</w:t>
      </w:r>
      <w:r>
        <w:rPr>
          <w:lang w:eastAsia="fr-FR"/>
        </w:rPr>
        <w:t>. Long</w:t>
      </w:r>
      <w:r w:rsidRPr="000C5BC0">
        <w:rPr>
          <w:lang w:eastAsia="fr-FR"/>
        </w:rPr>
        <w:t xml:space="preserve"> vous </w:t>
      </w:r>
      <w:r>
        <w:rPr>
          <w:lang w:eastAsia="fr-FR"/>
        </w:rPr>
        <w:t>associe à</w:t>
      </w:r>
      <w:r w:rsidRPr="000C5BC0">
        <w:rPr>
          <w:lang w:eastAsia="fr-FR"/>
        </w:rPr>
        <w:t xml:space="preserve"> la campagne de communication qui accompagnera le lancement de</w:t>
      </w:r>
      <w:r>
        <w:rPr>
          <w:lang w:eastAsia="fr-FR"/>
        </w:rPr>
        <w:t>s fûts</w:t>
      </w:r>
      <w:r w:rsidRPr="000C5BC0">
        <w:rPr>
          <w:lang w:eastAsia="fr-FR"/>
        </w:rPr>
        <w:t>.</w:t>
      </w:r>
    </w:p>
    <w:p w14:paraId="106AB025" w14:textId="77777777" w:rsidR="00A50146" w:rsidRPr="00AF310F" w:rsidRDefault="00A50146" w:rsidP="00A50146">
      <w:pPr>
        <w:spacing w:before="240" w:after="120"/>
        <w:rPr>
          <w:rFonts w:cs="Arial"/>
          <w:b/>
          <w:sz w:val="24"/>
          <w:szCs w:val="28"/>
        </w:rPr>
      </w:pPr>
      <w:r w:rsidRPr="00AF310F">
        <w:rPr>
          <w:rFonts w:cs="Arial"/>
          <w:b/>
          <w:sz w:val="24"/>
          <w:szCs w:val="28"/>
        </w:rPr>
        <w:t>Travail à faire</w:t>
      </w:r>
    </w:p>
    <w:p w14:paraId="67F43AFA" w14:textId="77777777" w:rsidR="00A50146" w:rsidRDefault="00A50146" w:rsidP="00A50146">
      <w:pPr>
        <w:spacing w:before="120" w:after="120"/>
        <w:rPr>
          <w:lang w:eastAsia="fr-FR"/>
        </w:rPr>
      </w:pPr>
      <w:r>
        <w:rPr>
          <w:lang w:eastAsia="fr-FR"/>
        </w:rPr>
        <w:t xml:space="preserve">En vous aidant des </w:t>
      </w:r>
      <w:r w:rsidRPr="00E42FDA">
        <w:rPr>
          <w:b/>
          <w:bCs/>
          <w:lang w:eastAsia="fr-FR"/>
        </w:rPr>
        <w:t>documents 1, 2</w:t>
      </w:r>
      <w:r>
        <w:rPr>
          <w:lang w:eastAsia="fr-FR"/>
        </w:rPr>
        <w:t xml:space="preserve"> et </w:t>
      </w:r>
      <w:r w:rsidRPr="00E42FDA">
        <w:rPr>
          <w:b/>
          <w:bCs/>
          <w:lang w:eastAsia="fr-FR"/>
        </w:rPr>
        <w:t>3</w:t>
      </w:r>
      <w:r>
        <w:rPr>
          <w:lang w:eastAsia="fr-FR"/>
        </w:rPr>
        <w:t xml:space="preserve"> réalisez les travaux suivants.</w:t>
      </w:r>
    </w:p>
    <w:p w14:paraId="1F878A39" w14:textId="77777777" w:rsidR="00A50146" w:rsidRPr="000C5BC0" w:rsidRDefault="00A50146" w:rsidP="00A50146">
      <w:pPr>
        <w:pStyle w:val="Paragraphedeliste"/>
        <w:numPr>
          <w:ilvl w:val="0"/>
          <w:numId w:val="1"/>
        </w:numPr>
        <w:rPr>
          <w:lang w:eastAsia="fr-FR"/>
        </w:rPr>
      </w:pPr>
      <w:r w:rsidRPr="000C5BC0">
        <w:rPr>
          <w:lang w:eastAsia="fr-FR"/>
        </w:rPr>
        <w:t>Identifie</w:t>
      </w:r>
      <w:r>
        <w:rPr>
          <w:lang w:eastAsia="fr-FR"/>
        </w:rPr>
        <w:t>z</w:t>
      </w:r>
      <w:r w:rsidRPr="000C5BC0">
        <w:rPr>
          <w:lang w:eastAsia="fr-FR"/>
        </w:rPr>
        <w:t> les objectifs, la cible et les informations à placer sur l’encart publicitaire</w:t>
      </w:r>
      <w:r>
        <w:rPr>
          <w:lang w:eastAsia="fr-FR"/>
        </w:rPr>
        <w:t>.</w:t>
      </w:r>
    </w:p>
    <w:p w14:paraId="2DCE7AC9" w14:textId="77777777" w:rsidR="00A50146" w:rsidRPr="000C5BC0" w:rsidRDefault="00A50146" w:rsidP="00A50146">
      <w:pPr>
        <w:pStyle w:val="Paragraphedeliste"/>
        <w:numPr>
          <w:ilvl w:val="0"/>
          <w:numId w:val="1"/>
        </w:numPr>
        <w:rPr>
          <w:lang w:eastAsia="fr-FR"/>
        </w:rPr>
      </w:pPr>
      <w:r w:rsidRPr="000C5BC0">
        <w:rPr>
          <w:lang w:eastAsia="fr-FR"/>
        </w:rPr>
        <w:t>Rédige</w:t>
      </w:r>
      <w:r>
        <w:rPr>
          <w:lang w:eastAsia="fr-FR"/>
        </w:rPr>
        <w:t>z</w:t>
      </w:r>
      <w:r w:rsidRPr="000C5BC0">
        <w:rPr>
          <w:lang w:eastAsia="fr-FR"/>
        </w:rPr>
        <w:t xml:space="preserve"> le cahier des charges qui sera remis à l’agence de publicité qui réalisera les flyers</w:t>
      </w:r>
      <w:r>
        <w:rPr>
          <w:lang w:eastAsia="fr-FR"/>
        </w:rPr>
        <w:t xml:space="preserve"> et</w:t>
      </w:r>
      <w:r w:rsidRPr="000C5BC0">
        <w:rPr>
          <w:lang w:eastAsia="fr-FR"/>
        </w:rPr>
        <w:t xml:space="preserve"> l’encart</w:t>
      </w:r>
      <w:r>
        <w:rPr>
          <w:lang w:eastAsia="fr-FR"/>
        </w:rPr>
        <w:t xml:space="preserve"> publicitaire.</w:t>
      </w:r>
    </w:p>
    <w:p w14:paraId="65492ED5" w14:textId="77777777" w:rsidR="00A50146" w:rsidRPr="000C5BC0" w:rsidRDefault="00A50146" w:rsidP="00A50146">
      <w:pPr>
        <w:pStyle w:val="Paragraphedeliste"/>
        <w:numPr>
          <w:ilvl w:val="0"/>
          <w:numId w:val="1"/>
        </w:numPr>
        <w:rPr>
          <w:lang w:eastAsia="fr-FR"/>
        </w:rPr>
      </w:pPr>
      <w:r w:rsidRPr="000C5BC0">
        <w:rPr>
          <w:lang w:eastAsia="fr-FR"/>
        </w:rPr>
        <w:t>Chiffre</w:t>
      </w:r>
      <w:r>
        <w:rPr>
          <w:lang w:eastAsia="fr-FR"/>
        </w:rPr>
        <w:t>z</w:t>
      </w:r>
      <w:r w:rsidRPr="000C5BC0">
        <w:rPr>
          <w:lang w:eastAsia="fr-FR"/>
        </w:rPr>
        <w:t xml:space="preserve"> le budget prévisionnel de la campagne</w:t>
      </w:r>
      <w:r>
        <w:rPr>
          <w:lang w:eastAsia="fr-FR"/>
        </w:rPr>
        <w:t>.</w:t>
      </w:r>
    </w:p>
    <w:p w14:paraId="43969BF6" w14:textId="77777777" w:rsidR="00A50146" w:rsidRPr="000C5BC0" w:rsidRDefault="00A50146" w:rsidP="00A50146">
      <w:pPr>
        <w:pStyle w:val="Paragraphedeliste"/>
        <w:numPr>
          <w:ilvl w:val="0"/>
          <w:numId w:val="1"/>
        </w:numPr>
        <w:spacing w:after="120"/>
        <w:rPr>
          <w:lang w:eastAsia="fr-FR"/>
        </w:rPr>
      </w:pPr>
      <w:r w:rsidRPr="000C5BC0">
        <w:rPr>
          <w:lang w:eastAsia="fr-FR"/>
        </w:rPr>
        <w:t>Propose</w:t>
      </w:r>
      <w:r>
        <w:rPr>
          <w:lang w:eastAsia="fr-FR"/>
        </w:rPr>
        <w:t xml:space="preserve">z </w:t>
      </w:r>
      <w:r w:rsidRPr="000C5BC0">
        <w:rPr>
          <w:lang w:eastAsia="fr-FR"/>
        </w:rPr>
        <w:t>un encart publicitaire qui servira également pour le flyer</w:t>
      </w:r>
      <w:r>
        <w:rPr>
          <w:lang w:eastAsia="fr-FR"/>
        </w:rPr>
        <w:t>.</w:t>
      </w:r>
    </w:p>
    <w:p w14:paraId="506AAA05" w14:textId="77777777" w:rsidR="00F661A1" w:rsidRDefault="00F661A1" w:rsidP="00F661A1">
      <w:pPr>
        <w:pStyle w:val="NormalWeb"/>
        <w:spacing w:before="0" w:beforeAutospacing="0" w:after="0" w:afterAutospacing="0"/>
        <w:jc w:val="left"/>
        <w:rPr>
          <w:rFonts w:ascii="Arial" w:hAnsi="Arial" w:cs="Arial"/>
          <w:b/>
          <w:color w:val="FFFFFF" w:themeColor="background1"/>
          <w:highlight w:val="red"/>
        </w:rPr>
      </w:pPr>
    </w:p>
    <w:p w14:paraId="27096626" w14:textId="77777777" w:rsidR="00F661A1" w:rsidRPr="00535DC1" w:rsidRDefault="00F661A1" w:rsidP="00F661A1">
      <w:pPr>
        <w:pStyle w:val="NormalWeb"/>
        <w:spacing w:before="0" w:beforeAutospacing="0" w:after="0" w:afterAutospacing="0"/>
        <w:jc w:val="left"/>
        <w:rPr>
          <w:rFonts w:ascii="Arial" w:hAnsi="Arial" w:cs="Arial"/>
          <w:b/>
        </w:rPr>
      </w:pPr>
      <w:r w:rsidRPr="00535DC1">
        <w:rPr>
          <w:rFonts w:ascii="Arial" w:hAnsi="Arial" w:cs="Arial"/>
          <w:b/>
          <w:color w:val="FFFFFF" w:themeColor="background1"/>
          <w:highlight w:val="red"/>
        </w:rPr>
        <w:t xml:space="preserve">Doc. 1 </w:t>
      </w:r>
      <w:r w:rsidRPr="00535DC1">
        <w:rPr>
          <w:rFonts w:ascii="Arial" w:hAnsi="Arial" w:cs="Arial"/>
          <w:b/>
          <w:color w:val="FFFFFF" w:themeColor="background1"/>
        </w:rPr>
        <w:t xml:space="preserve"> </w:t>
      </w:r>
      <w:r w:rsidRPr="00535DC1">
        <w:rPr>
          <w:rFonts w:ascii="Arial" w:hAnsi="Arial" w:cs="Arial"/>
          <w:b/>
        </w:rPr>
        <w:t xml:space="preserve">Notes pour préparer </w:t>
      </w:r>
      <w:r>
        <w:rPr>
          <w:rFonts w:ascii="Arial" w:hAnsi="Arial" w:cs="Arial"/>
          <w:b/>
        </w:rPr>
        <w:t>la campagne de publicité</w:t>
      </w:r>
    </w:p>
    <w:p w14:paraId="2EA07B99" w14:textId="77777777" w:rsidR="00F661A1" w:rsidRPr="00B26FF6" w:rsidRDefault="00F661A1" w:rsidP="00F661A1">
      <w:pPr>
        <w:spacing w:before="120"/>
        <w:rPr>
          <w:rFonts w:cs="Arial"/>
          <w:b/>
          <w:bCs/>
          <w:szCs w:val="20"/>
        </w:rPr>
      </w:pPr>
      <w:r w:rsidRPr="00B26FF6">
        <w:rPr>
          <w:rFonts w:cs="Arial"/>
          <w:b/>
          <w:bCs/>
          <w:szCs w:val="20"/>
        </w:rPr>
        <w:t xml:space="preserve">La société </w:t>
      </w:r>
    </w:p>
    <w:p w14:paraId="5DB27479" w14:textId="77777777" w:rsidR="00F661A1" w:rsidRPr="00535DC1" w:rsidRDefault="00F661A1" w:rsidP="00F661A1">
      <w:pPr>
        <w:rPr>
          <w:rFonts w:cs="Arial"/>
          <w:szCs w:val="20"/>
        </w:rPr>
      </w:pPr>
      <w:r w:rsidRPr="00535DC1">
        <w:rPr>
          <w:rFonts w:cs="Arial"/>
          <w:szCs w:val="20"/>
        </w:rPr>
        <w:t>La micro-brasserie du Solliet conçoit depuis 7 ans des bières</w:t>
      </w:r>
      <w:r>
        <w:rPr>
          <w:rFonts w:cs="Arial"/>
          <w:szCs w:val="20"/>
        </w:rPr>
        <w:t xml:space="preserve"> artisanales</w:t>
      </w:r>
      <w:r w:rsidRPr="00535DC1">
        <w:rPr>
          <w:rFonts w:cs="Arial"/>
          <w:szCs w:val="20"/>
        </w:rPr>
        <w:t xml:space="preserve">. </w:t>
      </w:r>
      <w:r>
        <w:rPr>
          <w:rFonts w:cs="Arial"/>
          <w:szCs w:val="20"/>
        </w:rPr>
        <w:t>Elles</w:t>
      </w:r>
      <w:r w:rsidRPr="00535DC1">
        <w:rPr>
          <w:rFonts w:cs="Arial"/>
          <w:szCs w:val="20"/>
        </w:rPr>
        <w:t xml:space="preserve"> sont fabriqué</w:t>
      </w:r>
      <w:r>
        <w:rPr>
          <w:rFonts w:cs="Arial"/>
          <w:szCs w:val="20"/>
        </w:rPr>
        <w:t>e</w:t>
      </w:r>
      <w:r w:rsidRPr="00535DC1">
        <w:rPr>
          <w:rFonts w:cs="Arial"/>
          <w:szCs w:val="20"/>
        </w:rPr>
        <w:t>s à partir de produits issus d'une agriculture biologique</w:t>
      </w:r>
      <w:r>
        <w:rPr>
          <w:rFonts w:cs="Arial"/>
          <w:szCs w:val="20"/>
        </w:rPr>
        <w:t xml:space="preserve"> et g</w:t>
      </w:r>
      <w:r w:rsidRPr="00535DC1">
        <w:rPr>
          <w:rFonts w:cs="Arial"/>
          <w:szCs w:val="20"/>
        </w:rPr>
        <w:t>râce à un partenariat développé avec un agriculteur local</w:t>
      </w:r>
      <w:r>
        <w:rPr>
          <w:rFonts w:cs="Arial"/>
          <w:szCs w:val="20"/>
        </w:rPr>
        <w:t>,</w:t>
      </w:r>
      <w:r w:rsidRPr="00535DC1">
        <w:rPr>
          <w:rFonts w:cs="Arial"/>
          <w:szCs w:val="20"/>
        </w:rPr>
        <w:t xml:space="preserve"> l'entreprise produi</w:t>
      </w:r>
      <w:r>
        <w:rPr>
          <w:rFonts w:cs="Arial"/>
          <w:szCs w:val="20"/>
        </w:rPr>
        <w:t>t</w:t>
      </w:r>
      <w:r w:rsidRPr="00535DC1">
        <w:rPr>
          <w:rFonts w:cs="Arial"/>
          <w:szCs w:val="20"/>
        </w:rPr>
        <w:t xml:space="preserve"> </w:t>
      </w:r>
      <w:r>
        <w:rPr>
          <w:rFonts w:cs="Arial"/>
          <w:szCs w:val="20"/>
        </w:rPr>
        <w:t xml:space="preserve">le </w:t>
      </w:r>
      <w:r w:rsidRPr="00535DC1">
        <w:rPr>
          <w:rFonts w:cs="Arial"/>
          <w:szCs w:val="20"/>
        </w:rPr>
        <w:t xml:space="preserve">malt et </w:t>
      </w:r>
      <w:r>
        <w:rPr>
          <w:rFonts w:cs="Arial"/>
          <w:szCs w:val="20"/>
        </w:rPr>
        <w:t>le</w:t>
      </w:r>
      <w:r w:rsidRPr="00535DC1">
        <w:rPr>
          <w:rFonts w:cs="Arial"/>
          <w:szCs w:val="20"/>
        </w:rPr>
        <w:t xml:space="preserve"> houblon </w:t>
      </w:r>
      <w:r>
        <w:rPr>
          <w:rFonts w:cs="Arial"/>
          <w:szCs w:val="20"/>
        </w:rPr>
        <w:t xml:space="preserve">utilisés </w:t>
      </w:r>
      <w:r w:rsidRPr="00535DC1">
        <w:rPr>
          <w:rFonts w:cs="Arial"/>
          <w:szCs w:val="20"/>
        </w:rPr>
        <w:t xml:space="preserve">pour fabriquer </w:t>
      </w:r>
      <w:r>
        <w:rPr>
          <w:rFonts w:cs="Arial"/>
          <w:szCs w:val="20"/>
        </w:rPr>
        <w:t>s</w:t>
      </w:r>
      <w:r w:rsidRPr="00535DC1">
        <w:rPr>
          <w:rFonts w:cs="Arial"/>
          <w:szCs w:val="20"/>
        </w:rPr>
        <w:t>es bières.</w:t>
      </w:r>
    </w:p>
    <w:p w14:paraId="222B2245" w14:textId="77777777" w:rsidR="00F661A1" w:rsidRPr="00535DC1" w:rsidRDefault="00F661A1" w:rsidP="00F661A1">
      <w:pPr>
        <w:spacing w:before="60"/>
        <w:rPr>
          <w:rFonts w:cs="Arial"/>
          <w:szCs w:val="20"/>
        </w:rPr>
      </w:pPr>
      <w:r w:rsidRPr="00535DC1">
        <w:rPr>
          <w:rFonts w:cs="Arial"/>
          <w:szCs w:val="20"/>
        </w:rPr>
        <w:t>Jusqu’à présent les bières ont été commercialisées dans des bouteilles en verre de 33 et 75 centilitres, pour les particuliers et des fûts de 30 litres pour les bars et les restaurants.</w:t>
      </w:r>
    </w:p>
    <w:p w14:paraId="6BCE8283" w14:textId="77777777" w:rsidR="00F661A1" w:rsidRPr="00B26FF6" w:rsidRDefault="00F661A1" w:rsidP="00F661A1">
      <w:pPr>
        <w:spacing w:before="120"/>
        <w:rPr>
          <w:rFonts w:cs="Arial"/>
          <w:b/>
          <w:bCs/>
          <w:szCs w:val="20"/>
        </w:rPr>
      </w:pPr>
      <w:r w:rsidRPr="00B26FF6">
        <w:rPr>
          <w:rFonts w:cs="Arial"/>
          <w:b/>
          <w:bCs/>
          <w:szCs w:val="20"/>
        </w:rPr>
        <w:t>Les fûts</w:t>
      </w:r>
    </w:p>
    <w:p w14:paraId="6C71C66F" w14:textId="77777777" w:rsidR="00F661A1" w:rsidRDefault="00F661A1" w:rsidP="00F661A1">
      <w:pPr>
        <w:rPr>
          <w:rFonts w:cs="Arial"/>
          <w:szCs w:val="20"/>
        </w:rPr>
      </w:pPr>
      <w:r w:rsidRPr="00535DC1">
        <w:rPr>
          <w:rFonts w:cs="Arial"/>
          <w:szCs w:val="20"/>
        </w:rPr>
        <w:t xml:space="preserve">Une demande </w:t>
      </w:r>
      <w:r>
        <w:rPr>
          <w:rFonts w:cs="Arial"/>
          <w:szCs w:val="20"/>
        </w:rPr>
        <w:t>croissante</w:t>
      </w:r>
      <w:r w:rsidRPr="00535DC1">
        <w:rPr>
          <w:rFonts w:cs="Arial"/>
          <w:szCs w:val="20"/>
        </w:rPr>
        <w:t xml:space="preserve"> concern</w:t>
      </w:r>
      <w:r>
        <w:rPr>
          <w:rFonts w:cs="Arial"/>
          <w:szCs w:val="20"/>
        </w:rPr>
        <w:t>e</w:t>
      </w:r>
      <w:r w:rsidRPr="00535DC1">
        <w:rPr>
          <w:rFonts w:cs="Arial"/>
          <w:szCs w:val="20"/>
        </w:rPr>
        <w:t xml:space="preserve"> des fûts de 5 litres pour les soirées </w:t>
      </w:r>
      <w:r>
        <w:rPr>
          <w:rFonts w:cs="Arial"/>
          <w:szCs w:val="20"/>
        </w:rPr>
        <w:t>et les</w:t>
      </w:r>
      <w:r w:rsidRPr="00535DC1">
        <w:rPr>
          <w:rFonts w:cs="Arial"/>
          <w:szCs w:val="20"/>
        </w:rPr>
        <w:t xml:space="preserve"> fêtes privées. </w:t>
      </w:r>
      <w:r>
        <w:rPr>
          <w:rFonts w:cs="Arial"/>
          <w:szCs w:val="20"/>
        </w:rPr>
        <w:t xml:space="preserve">Les données obtenues auprès du syndicat professionnel montre que ce marché croit régulièrement. </w:t>
      </w:r>
    </w:p>
    <w:p w14:paraId="63D6916C" w14:textId="77777777" w:rsidR="00F661A1" w:rsidRDefault="00F661A1" w:rsidP="00F661A1">
      <w:pPr>
        <w:spacing w:before="60"/>
        <w:rPr>
          <w:rFonts w:cs="Arial"/>
          <w:szCs w:val="20"/>
        </w:rPr>
      </w:pPr>
      <w:r>
        <w:rPr>
          <w:rFonts w:cs="Arial"/>
          <w:szCs w:val="20"/>
        </w:rPr>
        <w:t>C</w:t>
      </w:r>
      <w:r w:rsidRPr="003209F5">
        <w:rPr>
          <w:rFonts w:cs="Arial"/>
          <w:szCs w:val="20"/>
        </w:rPr>
        <w:t xml:space="preserve">e conditionnement </w:t>
      </w:r>
      <w:r>
        <w:rPr>
          <w:rFonts w:cs="Arial"/>
          <w:szCs w:val="20"/>
        </w:rPr>
        <w:t xml:space="preserve">offre plusieurs avantages : </w:t>
      </w:r>
    </w:p>
    <w:p w14:paraId="3995DB3D" w14:textId="77777777" w:rsidR="00F661A1" w:rsidRPr="00395C76" w:rsidRDefault="00F661A1" w:rsidP="00F661A1">
      <w:pPr>
        <w:pStyle w:val="Paragraphedeliste"/>
        <w:numPr>
          <w:ilvl w:val="0"/>
          <w:numId w:val="14"/>
        </w:numPr>
        <w:spacing w:before="60"/>
        <w:ind w:left="284" w:hanging="284"/>
        <w:rPr>
          <w:rFonts w:cs="Arial"/>
          <w:szCs w:val="20"/>
        </w:rPr>
      </w:pPr>
      <w:r w:rsidRPr="00395C76">
        <w:rPr>
          <w:rFonts w:cs="Arial"/>
          <w:szCs w:val="20"/>
        </w:rPr>
        <w:t xml:space="preserve">Il est plus </w:t>
      </w:r>
      <w:r>
        <w:rPr>
          <w:rFonts w:cs="Arial"/>
          <w:szCs w:val="20"/>
        </w:rPr>
        <w:t>économique</w:t>
      </w:r>
      <w:r w:rsidRPr="00395C76">
        <w:rPr>
          <w:rFonts w:cs="Arial"/>
          <w:szCs w:val="20"/>
        </w:rPr>
        <w:t xml:space="preserve"> que l’achat de packs de bières</w:t>
      </w:r>
      <w:r>
        <w:rPr>
          <w:rFonts w:cs="Arial"/>
          <w:szCs w:val="20"/>
        </w:rPr>
        <w:t> ;</w:t>
      </w:r>
    </w:p>
    <w:p w14:paraId="4508886E" w14:textId="77777777" w:rsidR="00F661A1" w:rsidRDefault="00F661A1" w:rsidP="00F661A1">
      <w:pPr>
        <w:pStyle w:val="Paragraphedeliste"/>
        <w:numPr>
          <w:ilvl w:val="0"/>
          <w:numId w:val="14"/>
        </w:numPr>
        <w:spacing w:before="60"/>
        <w:ind w:left="284" w:hanging="284"/>
        <w:rPr>
          <w:rFonts w:cs="Arial"/>
          <w:szCs w:val="20"/>
        </w:rPr>
      </w:pPr>
      <w:r w:rsidRPr="00395C76">
        <w:rPr>
          <w:rFonts w:cs="Arial"/>
          <w:szCs w:val="20"/>
        </w:rPr>
        <w:t>Il rédui</w:t>
      </w:r>
      <w:r>
        <w:rPr>
          <w:rFonts w:cs="Arial"/>
          <w:szCs w:val="20"/>
        </w:rPr>
        <w:t>t</w:t>
      </w:r>
      <w:r w:rsidRPr="00395C76">
        <w:rPr>
          <w:rFonts w:cs="Arial"/>
          <w:szCs w:val="20"/>
        </w:rPr>
        <w:t xml:space="preserve"> les emballages</w:t>
      </w:r>
      <w:r>
        <w:rPr>
          <w:rFonts w:cs="Arial"/>
          <w:szCs w:val="20"/>
        </w:rPr>
        <w:t> ;</w:t>
      </w:r>
      <w:r w:rsidRPr="00395C76">
        <w:rPr>
          <w:rFonts w:cs="Arial"/>
          <w:szCs w:val="20"/>
        </w:rPr>
        <w:t xml:space="preserve"> </w:t>
      </w:r>
    </w:p>
    <w:p w14:paraId="7366B28F" w14:textId="77777777" w:rsidR="00F661A1" w:rsidRPr="00395C76" w:rsidRDefault="00F661A1" w:rsidP="00F661A1">
      <w:pPr>
        <w:pStyle w:val="Paragraphedeliste"/>
        <w:numPr>
          <w:ilvl w:val="0"/>
          <w:numId w:val="14"/>
        </w:numPr>
        <w:spacing w:before="60"/>
        <w:ind w:left="284" w:hanging="284"/>
        <w:rPr>
          <w:rFonts w:cs="Arial"/>
          <w:szCs w:val="20"/>
        </w:rPr>
      </w:pPr>
      <w:r>
        <w:rPr>
          <w:rFonts w:cs="Arial"/>
          <w:szCs w:val="20"/>
        </w:rPr>
        <w:t xml:space="preserve">Les </w:t>
      </w:r>
      <w:r w:rsidRPr="00395C76">
        <w:rPr>
          <w:rFonts w:cs="Arial"/>
          <w:szCs w:val="20"/>
        </w:rPr>
        <w:t xml:space="preserve">fûts </w:t>
      </w:r>
      <w:r>
        <w:rPr>
          <w:rFonts w:cs="Arial"/>
          <w:szCs w:val="20"/>
        </w:rPr>
        <w:t xml:space="preserve">retenus par l’entreprise </w:t>
      </w:r>
      <w:r w:rsidRPr="00395C76">
        <w:rPr>
          <w:rFonts w:cs="Arial"/>
          <w:szCs w:val="20"/>
        </w:rPr>
        <w:t xml:space="preserve">sont consignés et réutilisables ce qui </w:t>
      </w:r>
      <w:r>
        <w:rPr>
          <w:rFonts w:cs="Arial"/>
          <w:szCs w:val="20"/>
        </w:rPr>
        <w:t>les rend plus écologiques</w:t>
      </w:r>
      <w:r w:rsidRPr="00395C76">
        <w:rPr>
          <w:rFonts w:cs="Arial"/>
          <w:szCs w:val="20"/>
        </w:rPr>
        <w:t>.</w:t>
      </w:r>
    </w:p>
    <w:p w14:paraId="45DD068B" w14:textId="77777777" w:rsidR="00F661A1" w:rsidRDefault="00F661A1" w:rsidP="00F661A1">
      <w:pPr>
        <w:spacing w:before="120"/>
        <w:rPr>
          <w:rFonts w:cs="Arial"/>
          <w:szCs w:val="20"/>
        </w:rPr>
      </w:pPr>
      <w:r w:rsidRPr="003209F5">
        <w:rPr>
          <w:rFonts w:cs="Arial"/>
          <w:szCs w:val="20"/>
        </w:rPr>
        <w:t>Il permet de retrouver le plaisir de la consommation de bières pressions dans les bars.</w:t>
      </w:r>
    </w:p>
    <w:p w14:paraId="64B7CE5B" w14:textId="77777777" w:rsidR="00A50146" w:rsidRDefault="00A50146" w:rsidP="00F661A1">
      <w:pPr>
        <w:spacing w:before="120"/>
        <w:rPr>
          <w:rFonts w:cs="Arial"/>
          <w:szCs w:val="20"/>
        </w:rPr>
      </w:pPr>
    </w:p>
    <w:p w14:paraId="5EBF0F25" w14:textId="77777777" w:rsidR="00A50146" w:rsidRDefault="00A50146" w:rsidP="00F661A1">
      <w:pPr>
        <w:spacing w:before="120"/>
        <w:rPr>
          <w:rFonts w:cs="Arial"/>
          <w:szCs w:val="20"/>
        </w:rPr>
      </w:pPr>
    </w:p>
    <w:p w14:paraId="494703E6" w14:textId="77777777" w:rsidR="00F661A1" w:rsidRDefault="00F661A1" w:rsidP="00F661A1">
      <w:pPr>
        <w:rPr>
          <w:rFonts w:cs="Arial"/>
          <w:sz w:val="16"/>
          <w:szCs w:val="16"/>
        </w:rPr>
      </w:pPr>
    </w:p>
    <w:bookmarkEnd w:id="3"/>
    <w:p w14:paraId="446D69F8" w14:textId="77777777" w:rsidR="00F661A1" w:rsidRPr="005A4C9E" w:rsidRDefault="00F661A1" w:rsidP="00F661A1">
      <w:pPr>
        <w:pStyle w:val="NormalWeb"/>
        <w:spacing w:before="0" w:beforeAutospacing="0" w:after="0" w:afterAutospacing="0"/>
        <w:rPr>
          <w:rFonts w:ascii="Arial" w:hAnsi="Arial" w:cs="Arial"/>
          <w:b/>
          <w:sz w:val="22"/>
          <w:szCs w:val="22"/>
        </w:rPr>
      </w:pPr>
      <w:r w:rsidRPr="00AF310F">
        <w:rPr>
          <w:rFonts w:ascii="Arial" w:hAnsi="Arial" w:cs="Arial"/>
          <w:b/>
          <w:color w:val="FFFFFF" w:themeColor="background1"/>
          <w:highlight w:val="red"/>
        </w:rPr>
        <w:lastRenderedPageBreak/>
        <w:t xml:space="preserve">Doc. </w:t>
      </w:r>
      <w:r>
        <w:rPr>
          <w:rFonts w:ascii="Arial" w:hAnsi="Arial" w:cs="Arial"/>
          <w:b/>
          <w:color w:val="FFFFFF" w:themeColor="background1"/>
          <w:highlight w:val="red"/>
        </w:rPr>
        <w:t>2</w:t>
      </w:r>
      <w:r w:rsidRPr="00AF310F">
        <w:rPr>
          <w:rFonts w:ascii="Arial" w:hAnsi="Arial" w:cs="Arial"/>
          <w:b/>
          <w:color w:val="FFFFFF" w:themeColor="background1"/>
          <w:highlight w:val="red"/>
        </w:rPr>
        <w:t xml:space="preserve"> </w:t>
      </w:r>
      <w:r w:rsidRPr="00AF310F">
        <w:rPr>
          <w:rFonts w:ascii="Arial" w:hAnsi="Arial" w:cs="Arial"/>
          <w:b/>
          <w:color w:val="FFFFFF" w:themeColor="background1"/>
        </w:rPr>
        <w:t xml:space="preserve"> </w:t>
      </w:r>
      <w:r>
        <w:rPr>
          <w:rFonts w:ascii="Arial" w:hAnsi="Arial" w:cs="Arial"/>
          <w:b/>
          <w:color w:val="FFFFFF" w:themeColor="background1"/>
        </w:rPr>
        <w:t xml:space="preserve"> </w:t>
      </w:r>
      <w:r w:rsidRPr="005A4C9E">
        <w:rPr>
          <w:rFonts w:ascii="Arial" w:hAnsi="Arial" w:cs="Arial"/>
          <w:b/>
          <w:sz w:val="22"/>
          <w:szCs w:val="22"/>
        </w:rPr>
        <w:t>Actions de communication à mettre en œuvre</w:t>
      </w:r>
    </w:p>
    <w:p w14:paraId="348719A6" w14:textId="77777777" w:rsidR="00F661A1" w:rsidRPr="0022321A" w:rsidRDefault="00F661A1" w:rsidP="00F661A1">
      <w:pPr>
        <w:pStyle w:val="NormalWeb"/>
        <w:spacing w:before="0" w:beforeAutospacing="0" w:after="0" w:afterAutospacing="0"/>
        <w:jc w:val="center"/>
        <w:rPr>
          <w:rFonts w:ascii="Arial" w:hAnsi="Arial" w:cs="Arial"/>
          <w:b/>
          <w:sz w:val="20"/>
          <w:szCs w:val="20"/>
        </w:rPr>
      </w:pPr>
    </w:p>
    <w:tbl>
      <w:tblPr>
        <w:tblStyle w:val="Grilledutableau"/>
        <w:tblW w:w="10201" w:type="dxa"/>
        <w:tblLook w:val="01E0" w:firstRow="1" w:lastRow="1" w:firstColumn="1" w:lastColumn="1" w:noHBand="0" w:noVBand="0"/>
      </w:tblPr>
      <w:tblGrid>
        <w:gridCol w:w="1747"/>
        <w:gridCol w:w="1843"/>
        <w:gridCol w:w="6611"/>
      </w:tblGrid>
      <w:tr w:rsidR="00F661A1" w:rsidRPr="00AB7807" w14:paraId="1959438C" w14:textId="77777777" w:rsidTr="00A50146">
        <w:tc>
          <w:tcPr>
            <w:tcW w:w="1747" w:type="dxa"/>
            <w:shd w:val="clear" w:color="auto" w:fill="C5E0B3" w:themeFill="accent6" w:themeFillTint="66"/>
            <w:vAlign w:val="center"/>
          </w:tcPr>
          <w:p w14:paraId="3DEFC4E1" w14:textId="77777777" w:rsidR="00F661A1" w:rsidRPr="00AB7807" w:rsidRDefault="00F661A1" w:rsidP="005A176C">
            <w:pPr>
              <w:pStyle w:val="NormalWeb"/>
              <w:spacing w:before="0" w:beforeAutospacing="0" w:after="0" w:afterAutospacing="0"/>
              <w:jc w:val="center"/>
              <w:rPr>
                <w:rFonts w:ascii="Arial" w:hAnsi="Arial" w:cs="Arial"/>
                <w:b/>
                <w:bCs/>
                <w:sz w:val="18"/>
                <w:szCs w:val="18"/>
              </w:rPr>
            </w:pPr>
            <w:r w:rsidRPr="00AB7807">
              <w:rPr>
                <w:rFonts w:ascii="Arial" w:hAnsi="Arial" w:cs="Arial"/>
                <w:b/>
                <w:bCs/>
                <w:sz w:val="18"/>
                <w:szCs w:val="18"/>
              </w:rPr>
              <w:t>Actions</w:t>
            </w:r>
          </w:p>
        </w:tc>
        <w:tc>
          <w:tcPr>
            <w:tcW w:w="1843" w:type="dxa"/>
            <w:shd w:val="clear" w:color="auto" w:fill="C5E0B3" w:themeFill="accent6" w:themeFillTint="66"/>
            <w:vAlign w:val="center"/>
          </w:tcPr>
          <w:p w14:paraId="3260C1D5" w14:textId="77777777" w:rsidR="00F661A1" w:rsidRPr="00AB7807" w:rsidRDefault="00F661A1" w:rsidP="005A176C">
            <w:pPr>
              <w:pStyle w:val="NormalWeb"/>
              <w:spacing w:before="0" w:beforeAutospacing="0" w:after="0" w:afterAutospacing="0"/>
              <w:jc w:val="center"/>
              <w:rPr>
                <w:rFonts w:ascii="Arial" w:hAnsi="Arial" w:cs="Arial"/>
                <w:b/>
                <w:bCs/>
                <w:sz w:val="18"/>
                <w:szCs w:val="18"/>
              </w:rPr>
            </w:pPr>
            <w:r>
              <w:rPr>
                <w:rFonts w:ascii="Arial" w:hAnsi="Arial" w:cs="Arial"/>
                <w:b/>
                <w:bCs/>
                <w:sz w:val="18"/>
                <w:szCs w:val="18"/>
              </w:rPr>
              <w:t>Support</w:t>
            </w:r>
          </w:p>
        </w:tc>
        <w:tc>
          <w:tcPr>
            <w:tcW w:w="6611" w:type="dxa"/>
            <w:shd w:val="clear" w:color="auto" w:fill="C5E0B3" w:themeFill="accent6" w:themeFillTint="66"/>
            <w:vAlign w:val="center"/>
          </w:tcPr>
          <w:p w14:paraId="44F8D6E7" w14:textId="77777777" w:rsidR="00F661A1" w:rsidRPr="00AB7807" w:rsidRDefault="00F661A1" w:rsidP="005A176C">
            <w:pPr>
              <w:pStyle w:val="NormalWeb"/>
              <w:spacing w:before="0" w:beforeAutospacing="0" w:after="0" w:afterAutospacing="0"/>
              <w:jc w:val="center"/>
              <w:rPr>
                <w:rFonts w:ascii="Arial" w:hAnsi="Arial" w:cs="Arial"/>
                <w:b/>
                <w:bCs/>
                <w:sz w:val="18"/>
                <w:szCs w:val="18"/>
              </w:rPr>
            </w:pPr>
            <w:r w:rsidRPr="00AB7807">
              <w:rPr>
                <w:rFonts w:ascii="Arial" w:hAnsi="Arial" w:cs="Arial"/>
                <w:b/>
                <w:bCs/>
                <w:sz w:val="18"/>
                <w:szCs w:val="18"/>
              </w:rPr>
              <w:t>Objectifs</w:t>
            </w:r>
          </w:p>
        </w:tc>
      </w:tr>
      <w:tr w:rsidR="00F661A1" w:rsidRPr="00AB7807" w14:paraId="43A50BFA" w14:textId="77777777" w:rsidTr="00A50146">
        <w:tc>
          <w:tcPr>
            <w:tcW w:w="1747" w:type="dxa"/>
            <w:vAlign w:val="center"/>
          </w:tcPr>
          <w:p w14:paraId="10810D5B" w14:textId="77777777" w:rsidR="00F661A1" w:rsidRPr="00AB7807" w:rsidRDefault="00F661A1" w:rsidP="005A176C">
            <w:pPr>
              <w:pStyle w:val="NormalWeb"/>
              <w:spacing w:before="0" w:beforeAutospacing="0" w:after="0" w:afterAutospacing="0"/>
              <w:jc w:val="left"/>
              <w:rPr>
                <w:rFonts w:ascii="Arial" w:hAnsi="Arial" w:cs="Arial"/>
                <w:sz w:val="18"/>
                <w:szCs w:val="18"/>
              </w:rPr>
            </w:pPr>
            <w:r>
              <w:rPr>
                <w:rFonts w:ascii="Arial" w:hAnsi="Arial" w:cs="Arial"/>
                <w:sz w:val="18"/>
                <w:szCs w:val="18"/>
              </w:rPr>
              <w:t>Encart 1/6 de page</w:t>
            </w:r>
          </w:p>
        </w:tc>
        <w:tc>
          <w:tcPr>
            <w:tcW w:w="1843" w:type="dxa"/>
          </w:tcPr>
          <w:p w14:paraId="41EA1814" w14:textId="77777777" w:rsidR="00F661A1" w:rsidRPr="00557CC4" w:rsidRDefault="00F661A1" w:rsidP="005A176C">
            <w:pPr>
              <w:pStyle w:val="NormalWeb"/>
              <w:spacing w:before="0" w:beforeAutospacing="0" w:after="0" w:afterAutospacing="0"/>
              <w:jc w:val="left"/>
              <w:rPr>
                <w:rFonts w:ascii="Arial" w:hAnsi="Arial" w:cs="Arial"/>
                <w:sz w:val="18"/>
                <w:szCs w:val="18"/>
              </w:rPr>
            </w:pPr>
            <w:r>
              <w:rPr>
                <w:rFonts w:ascii="Arial" w:hAnsi="Arial" w:cs="Arial"/>
                <w:sz w:val="18"/>
                <w:szCs w:val="18"/>
              </w:rPr>
              <w:t>D</w:t>
            </w:r>
            <w:r w:rsidRPr="00BC2504">
              <w:rPr>
                <w:rFonts w:ascii="Arial" w:hAnsi="Arial" w:cs="Arial"/>
                <w:sz w:val="18"/>
                <w:szCs w:val="18"/>
              </w:rPr>
              <w:t>auphiné Libéré</w:t>
            </w:r>
          </w:p>
        </w:tc>
        <w:tc>
          <w:tcPr>
            <w:tcW w:w="6611" w:type="dxa"/>
          </w:tcPr>
          <w:p w14:paraId="4CAA7DB3" w14:textId="358F1DD9" w:rsidR="00F661A1" w:rsidRPr="00BC2504"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Diffusion sur l’Isère, la Savoie, le Rhône pendant 5 jours</w:t>
            </w:r>
            <w:r w:rsidR="00654E43">
              <w:rPr>
                <w:rFonts w:ascii="Arial" w:hAnsi="Arial" w:cs="Arial"/>
                <w:sz w:val="18"/>
                <w:szCs w:val="18"/>
              </w:rPr>
              <w:t xml:space="preserve"> hors </w:t>
            </w:r>
            <w:proofErr w:type="spellStart"/>
            <w:r w:rsidR="00654E43">
              <w:rPr>
                <w:rFonts w:ascii="Arial" w:hAnsi="Arial" w:cs="Arial"/>
                <w:sz w:val="18"/>
                <w:szCs w:val="18"/>
              </w:rPr>
              <w:t>WE</w:t>
            </w:r>
            <w:proofErr w:type="spellEnd"/>
            <w:r w:rsidR="00654E43">
              <w:rPr>
                <w:rFonts w:ascii="Arial" w:hAnsi="Arial" w:cs="Arial"/>
                <w:sz w:val="18"/>
                <w:szCs w:val="18"/>
              </w:rPr>
              <w:t>.</w:t>
            </w:r>
          </w:p>
        </w:tc>
      </w:tr>
      <w:tr w:rsidR="00F661A1" w:rsidRPr="00AB7807" w14:paraId="55B86E3B" w14:textId="77777777" w:rsidTr="00A50146">
        <w:tc>
          <w:tcPr>
            <w:tcW w:w="1747" w:type="dxa"/>
            <w:vAlign w:val="center"/>
          </w:tcPr>
          <w:p w14:paraId="2DC94865" w14:textId="77777777" w:rsidR="00F661A1" w:rsidRPr="00AB7807" w:rsidRDefault="00F661A1" w:rsidP="005A176C">
            <w:pPr>
              <w:pStyle w:val="NormalWeb"/>
              <w:spacing w:before="0" w:beforeAutospacing="0" w:after="0" w:afterAutospacing="0"/>
              <w:jc w:val="left"/>
              <w:rPr>
                <w:rFonts w:ascii="Arial" w:hAnsi="Arial" w:cs="Arial"/>
                <w:sz w:val="18"/>
                <w:szCs w:val="18"/>
              </w:rPr>
            </w:pPr>
            <w:r>
              <w:rPr>
                <w:rFonts w:ascii="Arial" w:hAnsi="Arial" w:cs="Arial"/>
                <w:sz w:val="18"/>
                <w:szCs w:val="18"/>
              </w:rPr>
              <w:t>Flyers A6 Quadri</w:t>
            </w:r>
          </w:p>
        </w:tc>
        <w:tc>
          <w:tcPr>
            <w:tcW w:w="1843" w:type="dxa"/>
          </w:tcPr>
          <w:p w14:paraId="1DEB049D" w14:textId="77777777" w:rsidR="00F661A1" w:rsidRPr="005A4C9E" w:rsidRDefault="00F661A1" w:rsidP="005A176C">
            <w:pPr>
              <w:pStyle w:val="NormalWeb"/>
              <w:spacing w:before="0" w:beforeAutospacing="0" w:after="0" w:afterAutospacing="0"/>
              <w:rPr>
                <w:rFonts w:ascii="Arial" w:hAnsi="Arial" w:cs="Arial"/>
                <w:bCs/>
                <w:sz w:val="18"/>
                <w:szCs w:val="18"/>
              </w:rPr>
            </w:pPr>
            <w:r w:rsidRPr="005A4C9E">
              <w:rPr>
                <w:rFonts w:ascii="Arial" w:hAnsi="Arial" w:cs="Arial"/>
                <w:bCs/>
                <w:sz w:val="18"/>
                <w:szCs w:val="18"/>
              </w:rPr>
              <w:t>Distribution directe</w:t>
            </w:r>
          </w:p>
        </w:tc>
        <w:tc>
          <w:tcPr>
            <w:tcW w:w="6611" w:type="dxa"/>
          </w:tcPr>
          <w:p w14:paraId="5C1CBE2B" w14:textId="77777777" w:rsidR="00F661A1" w:rsidRPr="00AB7807"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Distribuer 5 000 flyers sur le salon « Bien Vivre » et chez nos partenaires.</w:t>
            </w:r>
          </w:p>
        </w:tc>
      </w:tr>
      <w:tr w:rsidR="00F661A1" w:rsidRPr="00AB7807" w14:paraId="2F9857BB" w14:textId="77777777" w:rsidTr="00A50146">
        <w:tc>
          <w:tcPr>
            <w:tcW w:w="1747" w:type="dxa"/>
            <w:vMerge w:val="restart"/>
            <w:vAlign w:val="center"/>
          </w:tcPr>
          <w:p w14:paraId="1F69BBE1" w14:textId="77777777" w:rsidR="00F661A1" w:rsidRPr="005A4C9E" w:rsidRDefault="00F661A1" w:rsidP="005A176C">
            <w:pPr>
              <w:pStyle w:val="NormalWeb"/>
              <w:spacing w:before="0" w:beforeAutospacing="0" w:after="0" w:afterAutospacing="0"/>
              <w:jc w:val="left"/>
              <w:rPr>
                <w:rFonts w:ascii="Arial" w:hAnsi="Arial" w:cs="Arial"/>
                <w:sz w:val="18"/>
                <w:szCs w:val="18"/>
              </w:rPr>
            </w:pPr>
            <w:r>
              <w:rPr>
                <w:rFonts w:ascii="Arial" w:hAnsi="Arial" w:cs="Arial"/>
                <w:sz w:val="18"/>
                <w:szCs w:val="18"/>
              </w:rPr>
              <w:t>Spots Radio</w:t>
            </w:r>
          </w:p>
        </w:tc>
        <w:tc>
          <w:tcPr>
            <w:tcW w:w="1843" w:type="dxa"/>
          </w:tcPr>
          <w:p w14:paraId="3659768A" w14:textId="77777777" w:rsidR="00F661A1" w:rsidRPr="00AB7807"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France Bleu Isère</w:t>
            </w:r>
          </w:p>
        </w:tc>
        <w:tc>
          <w:tcPr>
            <w:tcW w:w="6611" w:type="dxa"/>
          </w:tcPr>
          <w:p w14:paraId="212550C5" w14:textId="77777777" w:rsidR="00F661A1" w:rsidRPr="00AB7807"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3 spots par jour, pendant 5 jours</w:t>
            </w:r>
          </w:p>
        </w:tc>
      </w:tr>
      <w:tr w:rsidR="00F661A1" w:rsidRPr="00AB7807" w14:paraId="03105902" w14:textId="77777777" w:rsidTr="00A50146">
        <w:tc>
          <w:tcPr>
            <w:tcW w:w="1747" w:type="dxa"/>
            <w:vMerge/>
            <w:vAlign w:val="center"/>
          </w:tcPr>
          <w:p w14:paraId="026A6353" w14:textId="77777777" w:rsidR="00F661A1" w:rsidRDefault="00F661A1" w:rsidP="005A176C">
            <w:pPr>
              <w:pStyle w:val="NormalWeb"/>
              <w:spacing w:before="0" w:beforeAutospacing="0" w:after="0" w:afterAutospacing="0"/>
              <w:jc w:val="left"/>
              <w:rPr>
                <w:rFonts w:ascii="Arial" w:hAnsi="Arial" w:cs="Arial"/>
                <w:sz w:val="18"/>
                <w:szCs w:val="18"/>
              </w:rPr>
            </w:pPr>
          </w:p>
        </w:tc>
        <w:tc>
          <w:tcPr>
            <w:tcW w:w="1843" w:type="dxa"/>
          </w:tcPr>
          <w:p w14:paraId="46711815" w14:textId="77777777" w:rsidR="00F661A1"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Alpes 1</w:t>
            </w:r>
          </w:p>
        </w:tc>
        <w:tc>
          <w:tcPr>
            <w:tcW w:w="6611" w:type="dxa"/>
          </w:tcPr>
          <w:p w14:paraId="7BB5A88E" w14:textId="77777777" w:rsidR="00F661A1" w:rsidRPr="00AB7807" w:rsidRDefault="00F661A1" w:rsidP="005A176C">
            <w:pPr>
              <w:pStyle w:val="NormalWeb"/>
              <w:spacing w:before="0" w:beforeAutospacing="0" w:after="0" w:afterAutospacing="0"/>
              <w:rPr>
                <w:rFonts w:ascii="Arial" w:hAnsi="Arial" w:cs="Arial"/>
                <w:sz w:val="18"/>
                <w:szCs w:val="18"/>
              </w:rPr>
            </w:pPr>
            <w:r>
              <w:rPr>
                <w:rFonts w:ascii="Arial" w:hAnsi="Arial" w:cs="Arial"/>
                <w:sz w:val="18"/>
                <w:szCs w:val="18"/>
              </w:rPr>
              <w:t>5 spots par jour, pendant 5 jours</w:t>
            </w:r>
          </w:p>
        </w:tc>
      </w:tr>
    </w:tbl>
    <w:p w14:paraId="25335A4D" w14:textId="5EC420D9" w:rsidR="00F661A1" w:rsidRPr="00CD5037" w:rsidRDefault="00F661A1" w:rsidP="00F661A1">
      <w:pPr>
        <w:spacing w:before="240" w:after="120"/>
        <w:ind w:right="-1"/>
        <w:rPr>
          <w:rFonts w:cs="Arial"/>
          <w:szCs w:val="20"/>
          <w:lang w:eastAsia="fr-FR"/>
        </w:rPr>
      </w:pPr>
      <w:bookmarkStart w:id="4" w:name="_Hlk35246847"/>
      <w:r w:rsidRPr="00013CCB">
        <w:rPr>
          <w:rFonts w:cs="Arial"/>
          <w:lang w:eastAsia="fr-FR"/>
        </w:rPr>
        <w:t xml:space="preserve">Le budget communication alloué à l’opération sera de </w:t>
      </w:r>
      <w:r w:rsidR="003B485A">
        <w:rPr>
          <w:rFonts w:cs="Arial"/>
          <w:lang w:eastAsia="fr-FR"/>
        </w:rPr>
        <w:t>11</w:t>
      </w:r>
      <w:r w:rsidRPr="00013CCB">
        <w:rPr>
          <w:rFonts w:cs="Arial"/>
          <w:lang w:eastAsia="fr-FR"/>
        </w:rPr>
        <w:t xml:space="preserve"> 000 € et l’agence de publicité avec laquelle </w:t>
      </w:r>
      <w:r>
        <w:rPr>
          <w:rFonts w:cs="Arial"/>
          <w:lang w:eastAsia="fr-FR"/>
        </w:rPr>
        <w:t>la société</w:t>
      </w:r>
      <w:r w:rsidRPr="00013CCB">
        <w:rPr>
          <w:rFonts w:cs="Arial"/>
          <w:lang w:eastAsia="fr-FR"/>
        </w:rPr>
        <w:t xml:space="preserve"> travaille facture </w:t>
      </w:r>
      <w:r>
        <w:rPr>
          <w:rFonts w:cs="Arial"/>
          <w:lang w:eastAsia="fr-FR"/>
        </w:rPr>
        <w:t>6</w:t>
      </w:r>
      <w:r w:rsidRPr="00013CCB">
        <w:rPr>
          <w:rFonts w:cs="Arial"/>
          <w:lang w:eastAsia="fr-FR"/>
        </w:rPr>
        <w:t>00 € la conception d’un flyer (</w:t>
      </w:r>
      <w:r w:rsidR="003B485A">
        <w:rPr>
          <w:rFonts w:cs="Arial"/>
          <w:lang w:eastAsia="fr-FR"/>
        </w:rPr>
        <w:t>l</w:t>
      </w:r>
      <w:r w:rsidRPr="00013CCB">
        <w:rPr>
          <w:rFonts w:cs="Arial"/>
          <w:lang w:eastAsia="fr-FR"/>
        </w:rPr>
        <w:t>e flyer servira également d’encart)</w:t>
      </w:r>
      <w:r>
        <w:rPr>
          <w:rFonts w:cs="Arial"/>
          <w:lang w:eastAsia="fr-FR"/>
        </w:rPr>
        <w:t>.</w:t>
      </w:r>
      <w:r w:rsidR="00CD5037">
        <w:rPr>
          <w:rFonts w:cs="Arial"/>
          <w:lang w:eastAsia="fr-FR"/>
        </w:rPr>
        <w:t xml:space="preserve"> </w:t>
      </w:r>
      <w:bookmarkStart w:id="5" w:name="_Hlk35246524"/>
      <w:r w:rsidR="00CD5037">
        <w:rPr>
          <w:rFonts w:cs="Arial"/>
          <w:lang w:eastAsia="fr-FR"/>
        </w:rPr>
        <w:t xml:space="preserve">Une offre de lancement est proposée : un verre de bière offert par fût acheté jusqu’au 31 décembre </w:t>
      </w:r>
      <w:r w:rsidR="00CD5037" w:rsidRPr="00CD5037">
        <w:rPr>
          <w:rFonts w:cs="Arial"/>
          <w:szCs w:val="20"/>
          <w:lang w:eastAsia="fr-FR"/>
        </w:rPr>
        <w:t>(Le coût est négligeable).</w:t>
      </w:r>
      <w:bookmarkEnd w:id="5"/>
    </w:p>
    <w:tbl>
      <w:tblPr>
        <w:tblStyle w:val="Grilledutableau"/>
        <w:tblW w:w="10201" w:type="dxa"/>
        <w:tblLook w:val="04A0" w:firstRow="1" w:lastRow="0" w:firstColumn="1" w:lastColumn="0" w:noHBand="0" w:noVBand="1"/>
      </w:tblPr>
      <w:tblGrid>
        <w:gridCol w:w="822"/>
        <w:gridCol w:w="849"/>
        <w:gridCol w:w="683"/>
        <w:gridCol w:w="1321"/>
        <w:gridCol w:w="1344"/>
        <w:gridCol w:w="1018"/>
        <w:gridCol w:w="1119"/>
        <w:gridCol w:w="1966"/>
        <w:gridCol w:w="1079"/>
      </w:tblGrid>
      <w:tr w:rsidR="00F661A1" w:rsidRPr="00E33BFA" w14:paraId="518A0E45" w14:textId="77777777" w:rsidTr="00A50146">
        <w:tc>
          <w:tcPr>
            <w:tcW w:w="10201" w:type="dxa"/>
            <w:gridSpan w:val="9"/>
            <w:shd w:val="clear" w:color="auto" w:fill="C5E0B3" w:themeFill="accent6" w:themeFillTint="66"/>
          </w:tcPr>
          <w:bookmarkEnd w:id="4"/>
          <w:p w14:paraId="3E1BF4C5" w14:textId="77777777" w:rsidR="00F661A1" w:rsidRPr="00E33BFA" w:rsidRDefault="00F661A1" w:rsidP="005A176C">
            <w:pPr>
              <w:spacing w:before="40" w:after="40"/>
              <w:jc w:val="center"/>
              <w:rPr>
                <w:rFonts w:ascii="Arial Narrow" w:hAnsi="Arial Narrow"/>
                <w:b/>
                <w:sz w:val="18"/>
                <w:szCs w:val="18"/>
                <w:lang w:eastAsia="fr-FR"/>
              </w:rPr>
            </w:pPr>
            <w:r>
              <w:rPr>
                <w:rFonts w:ascii="Arial Narrow" w:hAnsi="Arial Narrow"/>
                <w:b/>
                <w:sz w:val="18"/>
                <w:szCs w:val="18"/>
                <w:lang w:eastAsia="fr-FR"/>
              </w:rPr>
              <w:t>T</w:t>
            </w:r>
            <w:r w:rsidRPr="00E33BFA">
              <w:rPr>
                <w:rFonts w:ascii="Arial Narrow" w:hAnsi="Arial Narrow"/>
                <w:b/>
                <w:sz w:val="18"/>
                <w:szCs w:val="18"/>
                <w:lang w:eastAsia="fr-FR"/>
              </w:rPr>
              <w:t>arifs HT</w:t>
            </w:r>
          </w:p>
        </w:tc>
      </w:tr>
      <w:tr w:rsidR="00F661A1" w:rsidRPr="00E33BFA" w14:paraId="6F3D61B8" w14:textId="77777777" w:rsidTr="00A50146">
        <w:tc>
          <w:tcPr>
            <w:tcW w:w="2354" w:type="dxa"/>
            <w:gridSpan w:val="3"/>
            <w:shd w:val="clear" w:color="auto" w:fill="C5E0B3" w:themeFill="accent6" w:themeFillTint="66"/>
          </w:tcPr>
          <w:p w14:paraId="38524BB4"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Flyers Quadri Recto A6</w:t>
            </w:r>
          </w:p>
        </w:tc>
        <w:tc>
          <w:tcPr>
            <w:tcW w:w="4802" w:type="dxa"/>
            <w:gridSpan w:val="4"/>
            <w:shd w:val="clear" w:color="auto" w:fill="C5E0B3" w:themeFill="accent6" w:themeFillTint="66"/>
          </w:tcPr>
          <w:p w14:paraId="482EFBAD"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Encart publicitaire Dauphine Libéré</w:t>
            </w:r>
          </w:p>
        </w:tc>
        <w:tc>
          <w:tcPr>
            <w:tcW w:w="1966" w:type="dxa"/>
            <w:shd w:val="clear" w:color="auto" w:fill="C5E0B3" w:themeFill="accent6" w:themeFillTint="66"/>
          </w:tcPr>
          <w:p w14:paraId="4D79FA08"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France Bleu Isère</w:t>
            </w:r>
          </w:p>
        </w:tc>
        <w:tc>
          <w:tcPr>
            <w:tcW w:w="1079" w:type="dxa"/>
            <w:shd w:val="clear" w:color="auto" w:fill="C5E0B3" w:themeFill="accent6" w:themeFillTint="66"/>
          </w:tcPr>
          <w:p w14:paraId="5B79EB1B"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Alpes 1</w:t>
            </w:r>
          </w:p>
        </w:tc>
      </w:tr>
      <w:tr w:rsidR="00F661A1" w:rsidRPr="00E33BFA" w14:paraId="518EA09A" w14:textId="77777777" w:rsidTr="00A50146">
        <w:tc>
          <w:tcPr>
            <w:tcW w:w="822" w:type="dxa"/>
            <w:vAlign w:val="center"/>
          </w:tcPr>
          <w:p w14:paraId="20DAB3CD"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Quantité</w:t>
            </w:r>
          </w:p>
        </w:tc>
        <w:tc>
          <w:tcPr>
            <w:tcW w:w="849" w:type="dxa"/>
            <w:vAlign w:val="center"/>
          </w:tcPr>
          <w:p w14:paraId="01307EF1" w14:textId="77777777" w:rsidR="00F661A1" w:rsidRPr="00E33BFA" w:rsidRDefault="00F661A1" w:rsidP="005A176C">
            <w:pPr>
              <w:spacing w:before="40" w:after="40"/>
              <w:jc w:val="center"/>
              <w:rPr>
                <w:rFonts w:ascii="Arial Narrow" w:hAnsi="Arial Narrow"/>
                <w:sz w:val="18"/>
                <w:szCs w:val="18"/>
                <w:lang w:eastAsia="fr-FR"/>
              </w:rPr>
            </w:pPr>
            <w:proofErr w:type="spellStart"/>
            <w:r w:rsidRPr="00E33BFA">
              <w:rPr>
                <w:rFonts w:ascii="Arial Narrow" w:hAnsi="Arial Narrow"/>
                <w:b/>
                <w:sz w:val="18"/>
                <w:szCs w:val="18"/>
                <w:lang w:eastAsia="fr-FR"/>
              </w:rPr>
              <w:t>Print</w:t>
            </w:r>
            <w:proofErr w:type="spellEnd"/>
            <w:r w:rsidRPr="00E33BFA">
              <w:rPr>
                <w:rFonts w:ascii="Arial Narrow" w:hAnsi="Arial Narrow"/>
                <w:b/>
                <w:sz w:val="18"/>
                <w:szCs w:val="18"/>
                <w:lang w:eastAsia="fr-FR"/>
              </w:rPr>
              <w:t>-Pro</w:t>
            </w:r>
          </w:p>
        </w:tc>
        <w:tc>
          <w:tcPr>
            <w:tcW w:w="683" w:type="dxa"/>
            <w:vAlign w:val="center"/>
          </w:tcPr>
          <w:p w14:paraId="3C829142" w14:textId="77777777" w:rsidR="00F661A1" w:rsidRPr="00E33BFA" w:rsidRDefault="00F661A1" w:rsidP="005A176C">
            <w:pPr>
              <w:spacing w:before="40" w:after="40"/>
              <w:jc w:val="center"/>
              <w:rPr>
                <w:rFonts w:ascii="Arial Narrow" w:hAnsi="Arial Narrow"/>
                <w:sz w:val="18"/>
                <w:szCs w:val="18"/>
                <w:lang w:eastAsia="fr-FR"/>
              </w:rPr>
            </w:pPr>
            <w:proofErr w:type="spellStart"/>
            <w:r w:rsidRPr="00E33BFA">
              <w:rPr>
                <w:rFonts w:ascii="Arial Narrow" w:hAnsi="Arial Narrow"/>
                <w:b/>
                <w:sz w:val="18"/>
                <w:szCs w:val="18"/>
                <w:lang w:eastAsia="fr-FR"/>
              </w:rPr>
              <w:t>Ediset</w:t>
            </w:r>
            <w:proofErr w:type="spellEnd"/>
          </w:p>
        </w:tc>
        <w:tc>
          <w:tcPr>
            <w:tcW w:w="1321" w:type="dxa"/>
            <w:vAlign w:val="center"/>
          </w:tcPr>
          <w:p w14:paraId="780B632C"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Diffusion</w:t>
            </w:r>
          </w:p>
        </w:tc>
        <w:tc>
          <w:tcPr>
            <w:tcW w:w="1344" w:type="dxa"/>
            <w:vAlign w:val="center"/>
          </w:tcPr>
          <w:p w14:paraId="67E87E40"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1 parution</w:t>
            </w:r>
          </w:p>
          <w:p w14:paraId="5D405369"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 xml:space="preserve">5 jours hors </w:t>
            </w:r>
            <w:proofErr w:type="spellStart"/>
            <w:r w:rsidRPr="00E33BFA">
              <w:rPr>
                <w:rFonts w:ascii="Arial Narrow" w:hAnsi="Arial Narrow"/>
                <w:sz w:val="18"/>
                <w:szCs w:val="18"/>
                <w:lang w:eastAsia="fr-FR"/>
              </w:rPr>
              <w:t>WE</w:t>
            </w:r>
            <w:proofErr w:type="spellEnd"/>
          </w:p>
        </w:tc>
        <w:tc>
          <w:tcPr>
            <w:tcW w:w="1018" w:type="dxa"/>
            <w:vAlign w:val="center"/>
          </w:tcPr>
          <w:p w14:paraId="07CCCE25"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b/>
                <w:sz w:val="18"/>
                <w:szCs w:val="18"/>
                <w:lang w:eastAsia="fr-FR"/>
              </w:rPr>
              <w:t>1 parution</w:t>
            </w:r>
          </w:p>
          <w:p w14:paraId="570D239A"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 xml:space="preserve">2 jours </w:t>
            </w:r>
            <w:proofErr w:type="spellStart"/>
            <w:r w:rsidRPr="00E33BFA">
              <w:rPr>
                <w:rFonts w:ascii="Arial Narrow" w:hAnsi="Arial Narrow"/>
                <w:sz w:val="18"/>
                <w:szCs w:val="18"/>
                <w:lang w:eastAsia="fr-FR"/>
              </w:rPr>
              <w:t>WE</w:t>
            </w:r>
            <w:proofErr w:type="spellEnd"/>
          </w:p>
        </w:tc>
        <w:tc>
          <w:tcPr>
            <w:tcW w:w="1119" w:type="dxa"/>
            <w:vMerge w:val="restart"/>
            <w:vAlign w:val="center"/>
          </w:tcPr>
          <w:p w14:paraId="2E1BB3B2"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Tarif par</w:t>
            </w:r>
          </w:p>
          <w:p w14:paraId="77C98AF4"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département.</w:t>
            </w:r>
          </w:p>
          <w:p w14:paraId="09E4A3F0"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Si plusieurs</w:t>
            </w:r>
          </w:p>
          <w:p w14:paraId="2371D3E1"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départements</w:t>
            </w:r>
          </w:p>
          <w:p w14:paraId="60DA2039"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-10 % sur le</w:t>
            </w:r>
          </w:p>
          <w:p w14:paraId="2B132178" w14:textId="77777777" w:rsidR="00F661A1" w:rsidRPr="00E33BFA" w:rsidRDefault="00F661A1" w:rsidP="005A176C">
            <w:pPr>
              <w:spacing w:before="40" w:after="40"/>
              <w:jc w:val="center"/>
              <w:rPr>
                <w:rFonts w:ascii="Arial Narrow" w:hAnsi="Arial Narrow"/>
                <w:b/>
                <w:sz w:val="18"/>
                <w:szCs w:val="18"/>
                <w:lang w:eastAsia="fr-FR"/>
              </w:rPr>
            </w:pPr>
            <w:r w:rsidRPr="00E33BFA">
              <w:rPr>
                <w:rFonts w:ascii="Arial Narrow" w:hAnsi="Arial Narrow"/>
                <w:sz w:val="18"/>
                <w:szCs w:val="18"/>
                <w:lang w:eastAsia="fr-FR"/>
              </w:rPr>
              <w:t>prix tota</w:t>
            </w:r>
            <w:r w:rsidRPr="00E33BFA">
              <w:rPr>
                <w:rFonts w:ascii="Arial Narrow" w:hAnsi="Arial Narrow"/>
                <w:b/>
                <w:sz w:val="18"/>
                <w:szCs w:val="18"/>
                <w:lang w:eastAsia="fr-FR"/>
              </w:rPr>
              <w:t>l</w:t>
            </w:r>
          </w:p>
        </w:tc>
        <w:tc>
          <w:tcPr>
            <w:tcW w:w="1966" w:type="dxa"/>
          </w:tcPr>
          <w:p w14:paraId="17F7CE9D" w14:textId="77777777" w:rsidR="00F661A1" w:rsidRPr="00E33BFA" w:rsidRDefault="00F661A1" w:rsidP="005A176C">
            <w:pPr>
              <w:spacing w:before="40" w:after="40"/>
              <w:jc w:val="left"/>
              <w:rPr>
                <w:rFonts w:ascii="Arial Narrow" w:hAnsi="Arial Narrow"/>
                <w:sz w:val="18"/>
                <w:szCs w:val="18"/>
                <w:lang w:eastAsia="fr-FR"/>
              </w:rPr>
            </w:pPr>
            <w:r w:rsidRPr="00E33BFA">
              <w:rPr>
                <w:rFonts w:ascii="Arial Narrow" w:hAnsi="Arial Narrow"/>
                <w:sz w:val="18"/>
                <w:szCs w:val="18"/>
                <w:lang w:eastAsia="fr-FR"/>
              </w:rPr>
              <w:t>1 spot par jour = 1 000 €</w:t>
            </w:r>
          </w:p>
        </w:tc>
        <w:tc>
          <w:tcPr>
            <w:tcW w:w="1079" w:type="dxa"/>
          </w:tcPr>
          <w:p w14:paraId="18BE2498"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600 €</w:t>
            </w:r>
          </w:p>
        </w:tc>
      </w:tr>
      <w:tr w:rsidR="00F661A1" w:rsidRPr="00E33BFA" w14:paraId="04D11C98" w14:textId="77777777" w:rsidTr="00A50146">
        <w:tc>
          <w:tcPr>
            <w:tcW w:w="822" w:type="dxa"/>
          </w:tcPr>
          <w:p w14:paraId="67B4156D"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500</w:t>
            </w:r>
          </w:p>
        </w:tc>
        <w:tc>
          <w:tcPr>
            <w:tcW w:w="849" w:type="dxa"/>
          </w:tcPr>
          <w:p w14:paraId="02A6DC81"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40 €</w:t>
            </w:r>
          </w:p>
        </w:tc>
        <w:tc>
          <w:tcPr>
            <w:tcW w:w="683" w:type="dxa"/>
          </w:tcPr>
          <w:p w14:paraId="5665F589"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45 €</w:t>
            </w:r>
          </w:p>
        </w:tc>
        <w:tc>
          <w:tcPr>
            <w:tcW w:w="1321" w:type="dxa"/>
          </w:tcPr>
          <w:p w14:paraId="20897D36" w14:textId="77777777" w:rsidR="00F661A1" w:rsidRPr="00E33BFA" w:rsidRDefault="00F661A1" w:rsidP="005A176C">
            <w:pPr>
              <w:spacing w:before="40" w:after="40"/>
              <w:rPr>
                <w:rFonts w:ascii="Arial Narrow" w:hAnsi="Arial Narrow"/>
                <w:b/>
                <w:sz w:val="18"/>
                <w:szCs w:val="18"/>
                <w:lang w:eastAsia="fr-FR"/>
              </w:rPr>
            </w:pPr>
            <w:r w:rsidRPr="00E33BFA">
              <w:rPr>
                <w:rFonts w:ascii="Arial Narrow" w:hAnsi="Arial Narrow"/>
                <w:b/>
                <w:sz w:val="18"/>
                <w:szCs w:val="18"/>
                <w:lang w:eastAsia="fr-FR"/>
              </w:rPr>
              <w:t>Rhône</w:t>
            </w:r>
          </w:p>
        </w:tc>
        <w:tc>
          <w:tcPr>
            <w:tcW w:w="1344" w:type="dxa"/>
          </w:tcPr>
          <w:p w14:paraId="5595556F" w14:textId="77777777" w:rsidR="00F661A1" w:rsidRPr="00E33BFA" w:rsidRDefault="00F661A1" w:rsidP="005A176C">
            <w:pPr>
              <w:spacing w:before="40" w:after="40"/>
              <w:rPr>
                <w:rFonts w:ascii="Arial Narrow" w:hAnsi="Arial Narrow"/>
                <w:sz w:val="18"/>
                <w:szCs w:val="18"/>
                <w:lang w:eastAsia="fr-FR"/>
              </w:rPr>
            </w:pPr>
          </w:p>
        </w:tc>
        <w:tc>
          <w:tcPr>
            <w:tcW w:w="1018" w:type="dxa"/>
          </w:tcPr>
          <w:p w14:paraId="5CFB74D7" w14:textId="77777777" w:rsidR="00F661A1" w:rsidRPr="00E33BFA" w:rsidRDefault="00F661A1" w:rsidP="005A176C">
            <w:pPr>
              <w:spacing w:before="40" w:after="40"/>
              <w:rPr>
                <w:rFonts w:ascii="Arial Narrow" w:hAnsi="Arial Narrow"/>
                <w:sz w:val="18"/>
                <w:szCs w:val="18"/>
                <w:lang w:eastAsia="fr-FR"/>
              </w:rPr>
            </w:pPr>
          </w:p>
        </w:tc>
        <w:tc>
          <w:tcPr>
            <w:tcW w:w="1119" w:type="dxa"/>
            <w:vMerge/>
          </w:tcPr>
          <w:p w14:paraId="35BE3D10"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5E396A4C" w14:textId="77777777"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2 spots par jour = 1 800 €</w:t>
            </w:r>
          </w:p>
        </w:tc>
        <w:tc>
          <w:tcPr>
            <w:tcW w:w="1079" w:type="dxa"/>
          </w:tcPr>
          <w:p w14:paraId="5BAFDD7E"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1 100 €</w:t>
            </w:r>
          </w:p>
        </w:tc>
      </w:tr>
      <w:tr w:rsidR="00F661A1" w:rsidRPr="00E33BFA" w14:paraId="56F8057B" w14:textId="77777777" w:rsidTr="00A50146">
        <w:tc>
          <w:tcPr>
            <w:tcW w:w="822" w:type="dxa"/>
          </w:tcPr>
          <w:p w14:paraId="6542A352"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1 000</w:t>
            </w:r>
          </w:p>
        </w:tc>
        <w:tc>
          <w:tcPr>
            <w:tcW w:w="849" w:type="dxa"/>
          </w:tcPr>
          <w:p w14:paraId="48807228"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44 €</w:t>
            </w:r>
          </w:p>
        </w:tc>
        <w:tc>
          <w:tcPr>
            <w:tcW w:w="683" w:type="dxa"/>
          </w:tcPr>
          <w:p w14:paraId="02A83B8E"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50 €</w:t>
            </w:r>
          </w:p>
        </w:tc>
        <w:tc>
          <w:tcPr>
            <w:tcW w:w="1321" w:type="dxa"/>
          </w:tcPr>
          <w:p w14:paraId="0B0173F5" w14:textId="66C608A2"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¼ page quadri</w:t>
            </w:r>
            <w:r w:rsidR="00654E43">
              <w:rPr>
                <w:rFonts w:ascii="Arial Narrow" w:hAnsi="Arial Narrow"/>
                <w:sz w:val="18"/>
                <w:szCs w:val="18"/>
                <w:lang w:eastAsia="fr-FR"/>
              </w:rPr>
              <w:t>.</w:t>
            </w:r>
          </w:p>
        </w:tc>
        <w:tc>
          <w:tcPr>
            <w:tcW w:w="1344" w:type="dxa"/>
          </w:tcPr>
          <w:p w14:paraId="51CA286A"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2 500 €</w:t>
            </w:r>
          </w:p>
        </w:tc>
        <w:tc>
          <w:tcPr>
            <w:tcW w:w="1018" w:type="dxa"/>
          </w:tcPr>
          <w:p w14:paraId="537D53FF"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3 500 €</w:t>
            </w:r>
          </w:p>
        </w:tc>
        <w:tc>
          <w:tcPr>
            <w:tcW w:w="1119" w:type="dxa"/>
            <w:vMerge/>
          </w:tcPr>
          <w:p w14:paraId="0A0C44F7"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13BE7DB7" w14:textId="77777777"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3 spots par jour = 2 400 €</w:t>
            </w:r>
          </w:p>
        </w:tc>
        <w:tc>
          <w:tcPr>
            <w:tcW w:w="1079" w:type="dxa"/>
          </w:tcPr>
          <w:p w14:paraId="0DE9A1FC"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1 500 €</w:t>
            </w:r>
          </w:p>
        </w:tc>
      </w:tr>
      <w:tr w:rsidR="00F661A1" w:rsidRPr="00E33BFA" w14:paraId="18851AA2" w14:textId="77777777" w:rsidTr="00A50146">
        <w:tc>
          <w:tcPr>
            <w:tcW w:w="822" w:type="dxa"/>
          </w:tcPr>
          <w:p w14:paraId="03F71DB9"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2 500</w:t>
            </w:r>
          </w:p>
        </w:tc>
        <w:tc>
          <w:tcPr>
            <w:tcW w:w="849" w:type="dxa"/>
          </w:tcPr>
          <w:p w14:paraId="3A3BF41C"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52 €</w:t>
            </w:r>
          </w:p>
        </w:tc>
        <w:tc>
          <w:tcPr>
            <w:tcW w:w="683" w:type="dxa"/>
          </w:tcPr>
          <w:p w14:paraId="2910AEF7"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60 €</w:t>
            </w:r>
          </w:p>
        </w:tc>
        <w:tc>
          <w:tcPr>
            <w:tcW w:w="1321" w:type="dxa"/>
          </w:tcPr>
          <w:p w14:paraId="0014F694" w14:textId="564623F7"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1/6 page quadri</w:t>
            </w:r>
            <w:r w:rsidR="00654E43">
              <w:rPr>
                <w:rFonts w:ascii="Arial Narrow" w:hAnsi="Arial Narrow"/>
                <w:sz w:val="18"/>
                <w:szCs w:val="18"/>
                <w:lang w:eastAsia="fr-FR"/>
              </w:rPr>
              <w:t>.</w:t>
            </w:r>
          </w:p>
        </w:tc>
        <w:tc>
          <w:tcPr>
            <w:tcW w:w="1344" w:type="dxa"/>
          </w:tcPr>
          <w:p w14:paraId="3F442BC3"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1 500 €</w:t>
            </w:r>
          </w:p>
        </w:tc>
        <w:tc>
          <w:tcPr>
            <w:tcW w:w="1018" w:type="dxa"/>
          </w:tcPr>
          <w:p w14:paraId="354FA0D3"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2 000 €</w:t>
            </w:r>
          </w:p>
        </w:tc>
        <w:tc>
          <w:tcPr>
            <w:tcW w:w="1119" w:type="dxa"/>
            <w:vMerge/>
          </w:tcPr>
          <w:p w14:paraId="4AD97C9E"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148E9B8F" w14:textId="77777777"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4 spots par jour = 2 800 €</w:t>
            </w:r>
          </w:p>
        </w:tc>
        <w:tc>
          <w:tcPr>
            <w:tcW w:w="1079" w:type="dxa"/>
          </w:tcPr>
          <w:p w14:paraId="3DF26E7A"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1 800 €</w:t>
            </w:r>
          </w:p>
        </w:tc>
      </w:tr>
      <w:tr w:rsidR="00F661A1" w:rsidRPr="00E33BFA" w14:paraId="000CBF6E" w14:textId="77777777" w:rsidTr="00A50146">
        <w:tc>
          <w:tcPr>
            <w:tcW w:w="822" w:type="dxa"/>
          </w:tcPr>
          <w:p w14:paraId="455B8A4C"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5 000</w:t>
            </w:r>
          </w:p>
        </w:tc>
        <w:tc>
          <w:tcPr>
            <w:tcW w:w="849" w:type="dxa"/>
          </w:tcPr>
          <w:p w14:paraId="63D57075"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58 €</w:t>
            </w:r>
          </w:p>
        </w:tc>
        <w:tc>
          <w:tcPr>
            <w:tcW w:w="683" w:type="dxa"/>
          </w:tcPr>
          <w:p w14:paraId="0E481318"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65 €</w:t>
            </w:r>
          </w:p>
        </w:tc>
        <w:tc>
          <w:tcPr>
            <w:tcW w:w="1321" w:type="dxa"/>
          </w:tcPr>
          <w:p w14:paraId="7E114A58" w14:textId="77777777" w:rsidR="00F661A1" w:rsidRPr="00E33BFA" w:rsidRDefault="00F661A1" w:rsidP="005A176C">
            <w:pPr>
              <w:spacing w:before="40" w:after="40"/>
              <w:rPr>
                <w:rFonts w:ascii="Arial Narrow" w:hAnsi="Arial Narrow"/>
                <w:b/>
                <w:sz w:val="18"/>
                <w:szCs w:val="18"/>
                <w:lang w:eastAsia="fr-FR"/>
              </w:rPr>
            </w:pPr>
            <w:r w:rsidRPr="00E33BFA">
              <w:rPr>
                <w:rFonts w:ascii="Arial Narrow" w:hAnsi="Arial Narrow"/>
                <w:b/>
                <w:sz w:val="18"/>
                <w:szCs w:val="18"/>
                <w:lang w:eastAsia="fr-FR"/>
              </w:rPr>
              <w:t>Isère</w:t>
            </w:r>
          </w:p>
        </w:tc>
        <w:tc>
          <w:tcPr>
            <w:tcW w:w="1344" w:type="dxa"/>
          </w:tcPr>
          <w:p w14:paraId="785E0EDF" w14:textId="77777777" w:rsidR="00F661A1" w:rsidRPr="00E33BFA" w:rsidRDefault="00F661A1" w:rsidP="005A176C">
            <w:pPr>
              <w:spacing w:before="40" w:after="40"/>
              <w:jc w:val="center"/>
              <w:rPr>
                <w:rFonts w:ascii="Arial Narrow" w:hAnsi="Arial Narrow"/>
                <w:sz w:val="18"/>
                <w:szCs w:val="18"/>
                <w:lang w:eastAsia="fr-FR"/>
              </w:rPr>
            </w:pPr>
          </w:p>
        </w:tc>
        <w:tc>
          <w:tcPr>
            <w:tcW w:w="1018" w:type="dxa"/>
          </w:tcPr>
          <w:p w14:paraId="4B6D796C" w14:textId="77777777" w:rsidR="00F661A1" w:rsidRPr="00E33BFA" w:rsidRDefault="00F661A1" w:rsidP="005A176C">
            <w:pPr>
              <w:spacing w:before="40" w:after="40"/>
              <w:jc w:val="center"/>
              <w:rPr>
                <w:rFonts w:ascii="Arial Narrow" w:hAnsi="Arial Narrow"/>
                <w:sz w:val="18"/>
                <w:szCs w:val="18"/>
                <w:lang w:eastAsia="fr-FR"/>
              </w:rPr>
            </w:pPr>
          </w:p>
        </w:tc>
        <w:tc>
          <w:tcPr>
            <w:tcW w:w="1119" w:type="dxa"/>
            <w:vMerge/>
          </w:tcPr>
          <w:p w14:paraId="41D7FA2D"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15A5774D" w14:textId="77777777"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5 spots par jour = 3 000 €</w:t>
            </w:r>
          </w:p>
        </w:tc>
        <w:tc>
          <w:tcPr>
            <w:tcW w:w="1079" w:type="dxa"/>
          </w:tcPr>
          <w:p w14:paraId="07DE8E7B"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2 000 €</w:t>
            </w:r>
          </w:p>
        </w:tc>
      </w:tr>
      <w:tr w:rsidR="00F661A1" w:rsidRPr="00E33BFA" w14:paraId="279A2373" w14:textId="77777777" w:rsidTr="00A50146">
        <w:tc>
          <w:tcPr>
            <w:tcW w:w="822" w:type="dxa"/>
          </w:tcPr>
          <w:p w14:paraId="0418A207"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10 000</w:t>
            </w:r>
          </w:p>
        </w:tc>
        <w:tc>
          <w:tcPr>
            <w:tcW w:w="849" w:type="dxa"/>
          </w:tcPr>
          <w:p w14:paraId="400C8976"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96 €</w:t>
            </w:r>
          </w:p>
        </w:tc>
        <w:tc>
          <w:tcPr>
            <w:tcW w:w="683" w:type="dxa"/>
          </w:tcPr>
          <w:p w14:paraId="3C024DBA"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95 €</w:t>
            </w:r>
          </w:p>
        </w:tc>
        <w:tc>
          <w:tcPr>
            <w:tcW w:w="1321" w:type="dxa"/>
          </w:tcPr>
          <w:p w14:paraId="3F6CA260" w14:textId="5BDE90E6"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¼ page quadri</w:t>
            </w:r>
            <w:r w:rsidR="00654E43">
              <w:rPr>
                <w:rFonts w:ascii="Arial Narrow" w:hAnsi="Arial Narrow"/>
                <w:sz w:val="18"/>
                <w:szCs w:val="18"/>
                <w:lang w:eastAsia="fr-FR"/>
              </w:rPr>
              <w:t>.</w:t>
            </w:r>
          </w:p>
        </w:tc>
        <w:tc>
          <w:tcPr>
            <w:tcW w:w="1344" w:type="dxa"/>
          </w:tcPr>
          <w:p w14:paraId="459E137E"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2 250 €</w:t>
            </w:r>
          </w:p>
        </w:tc>
        <w:tc>
          <w:tcPr>
            <w:tcW w:w="1018" w:type="dxa"/>
          </w:tcPr>
          <w:p w14:paraId="5C5EA1B6"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3 250 €</w:t>
            </w:r>
          </w:p>
        </w:tc>
        <w:tc>
          <w:tcPr>
            <w:tcW w:w="1119" w:type="dxa"/>
            <w:vMerge/>
          </w:tcPr>
          <w:p w14:paraId="356EB443"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73062C74" w14:textId="77777777" w:rsidR="00F661A1" w:rsidRPr="00E33BFA" w:rsidRDefault="00F661A1" w:rsidP="005A176C">
            <w:pPr>
              <w:spacing w:before="40" w:after="40"/>
              <w:rPr>
                <w:rFonts w:ascii="Arial Narrow" w:hAnsi="Arial Narrow"/>
                <w:sz w:val="18"/>
                <w:szCs w:val="18"/>
                <w:lang w:eastAsia="fr-FR"/>
              </w:rPr>
            </w:pPr>
          </w:p>
        </w:tc>
        <w:tc>
          <w:tcPr>
            <w:tcW w:w="1079" w:type="dxa"/>
          </w:tcPr>
          <w:p w14:paraId="4EE44E3C" w14:textId="77777777" w:rsidR="00F661A1" w:rsidRPr="00E33BFA" w:rsidRDefault="00F661A1" w:rsidP="005A176C">
            <w:pPr>
              <w:spacing w:before="40" w:after="40"/>
              <w:rPr>
                <w:rFonts w:ascii="Arial Narrow" w:hAnsi="Arial Narrow"/>
                <w:sz w:val="18"/>
                <w:szCs w:val="18"/>
                <w:lang w:eastAsia="fr-FR"/>
              </w:rPr>
            </w:pPr>
          </w:p>
        </w:tc>
      </w:tr>
      <w:tr w:rsidR="00F661A1" w:rsidRPr="00E33BFA" w14:paraId="3EB272DB" w14:textId="77777777" w:rsidTr="00A50146">
        <w:tc>
          <w:tcPr>
            <w:tcW w:w="822" w:type="dxa"/>
          </w:tcPr>
          <w:p w14:paraId="5F4EA979"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15 000</w:t>
            </w:r>
          </w:p>
        </w:tc>
        <w:tc>
          <w:tcPr>
            <w:tcW w:w="849" w:type="dxa"/>
          </w:tcPr>
          <w:p w14:paraId="67C877B9" w14:textId="40FB067A"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126</w:t>
            </w:r>
            <w:r w:rsidR="00654E43">
              <w:rPr>
                <w:rFonts w:ascii="Arial Narrow" w:hAnsi="Arial Narrow"/>
                <w:sz w:val="18"/>
                <w:szCs w:val="18"/>
                <w:lang w:eastAsia="fr-FR"/>
              </w:rPr>
              <w:t xml:space="preserve"> </w:t>
            </w:r>
            <w:r w:rsidRPr="00E33BFA">
              <w:rPr>
                <w:rFonts w:ascii="Arial Narrow" w:hAnsi="Arial Narrow"/>
                <w:sz w:val="18"/>
                <w:szCs w:val="18"/>
                <w:lang w:eastAsia="fr-FR"/>
              </w:rPr>
              <w:t>€</w:t>
            </w:r>
          </w:p>
        </w:tc>
        <w:tc>
          <w:tcPr>
            <w:tcW w:w="683" w:type="dxa"/>
          </w:tcPr>
          <w:p w14:paraId="10A5DC36" w14:textId="77777777" w:rsidR="00F661A1" w:rsidRPr="00E33BFA" w:rsidRDefault="00F661A1" w:rsidP="005A176C">
            <w:pPr>
              <w:spacing w:before="40" w:after="40"/>
              <w:jc w:val="right"/>
              <w:rPr>
                <w:rFonts w:ascii="Arial Narrow" w:hAnsi="Arial Narrow"/>
                <w:sz w:val="18"/>
                <w:szCs w:val="18"/>
                <w:lang w:eastAsia="fr-FR"/>
              </w:rPr>
            </w:pPr>
            <w:r w:rsidRPr="00E33BFA">
              <w:rPr>
                <w:rFonts w:ascii="Arial Narrow" w:hAnsi="Arial Narrow"/>
                <w:sz w:val="18"/>
                <w:szCs w:val="18"/>
                <w:lang w:eastAsia="fr-FR"/>
              </w:rPr>
              <w:t>110 €</w:t>
            </w:r>
          </w:p>
        </w:tc>
        <w:tc>
          <w:tcPr>
            <w:tcW w:w="1321" w:type="dxa"/>
          </w:tcPr>
          <w:p w14:paraId="45FDBB97" w14:textId="04699D0D" w:rsidR="00F661A1" w:rsidRPr="00E33BFA" w:rsidRDefault="00F661A1" w:rsidP="005A176C">
            <w:pPr>
              <w:spacing w:before="40" w:after="40"/>
              <w:rPr>
                <w:rFonts w:ascii="Arial Narrow" w:hAnsi="Arial Narrow"/>
                <w:sz w:val="18"/>
                <w:szCs w:val="18"/>
                <w:lang w:eastAsia="fr-FR"/>
              </w:rPr>
            </w:pPr>
            <w:r w:rsidRPr="00E33BFA">
              <w:rPr>
                <w:rFonts w:ascii="Arial Narrow" w:hAnsi="Arial Narrow"/>
                <w:sz w:val="18"/>
                <w:szCs w:val="18"/>
                <w:lang w:eastAsia="fr-FR"/>
              </w:rPr>
              <w:t>1/6 page quadri</w:t>
            </w:r>
            <w:r w:rsidR="00654E43">
              <w:rPr>
                <w:rFonts w:ascii="Arial Narrow" w:hAnsi="Arial Narrow"/>
                <w:sz w:val="18"/>
                <w:szCs w:val="18"/>
                <w:lang w:eastAsia="fr-FR"/>
              </w:rPr>
              <w:t>.</w:t>
            </w:r>
          </w:p>
        </w:tc>
        <w:tc>
          <w:tcPr>
            <w:tcW w:w="1344" w:type="dxa"/>
          </w:tcPr>
          <w:p w14:paraId="32125DA2" w14:textId="79344EF5"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w:t>
            </w:r>
            <w:r w:rsidR="00654E43">
              <w:rPr>
                <w:rFonts w:ascii="Arial Narrow" w:hAnsi="Arial Narrow"/>
                <w:sz w:val="18"/>
                <w:szCs w:val="18"/>
                <w:lang w:eastAsia="fr-FR"/>
              </w:rPr>
              <w:t xml:space="preserve"> </w:t>
            </w:r>
            <w:r w:rsidRPr="00E33BFA">
              <w:rPr>
                <w:rFonts w:ascii="Arial Narrow" w:hAnsi="Arial Narrow"/>
                <w:sz w:val="18"/>
                <w:szCs w:val="18"/>
                <w:lang w:eastAsia="fr-FR"/>
              </w:rPr>
              <w:t>250 €</w:t>
            </w:r>
          </w:p>
        </w:tc>
        <w:tc>
          <w:tcPr>
            <w:tcW w:w="1018" w:type="dxa"/>
          </w:tcPr>
          <w:p w14:paraId="059ED829" w14:textId="77777777" w:rsidR="00F661A1" w:rsidRPr="00E33BFA" w:rsidRDefault="00F661A1" w:rsidP="005A176C">
            <w:pPr>
              <w:spacing w:before="40" w:after="40"/>
              <w:jc w:val="center"/>
              <w:rPr>
                <w:rFonts w:ascii="Arial Narrow" w:hAnsi="Arial Narrow"/>
                <w:sz w:val="18"/>
                <w:szCs w:val="18"/>
                <w:lang w:eastAsia="fr-FR"/>
              </w:rPr>
            </w:pPr>
            <w:r w:rsidRPr="00E33BFA">
              <w:rPr>
                <w:rFonts w:ascii="Arial Narrow" w:hAnsi="Arial Narrow"/>
                <w:sz w:val="18"/>
                <w:szCs w:val="18"/>
                <w:lang w:eastAsia="fr-FR"/>
              </w:rPr>
              <w:t>1 750 €</w:t>
            </w:r>
          </w:p>
        </w:tc>
        <w:tc>
          <w:tcPr>
            <w:tcW w:w="1119" w:type="dxa"/>
            <w:vMerge/>
          </w:tcPr>
          <w:p w14:paraId="39D75B3C" w14:textId="77777777" w:rsidR="00F661A1" w:rsidRPr="00E33BFA" w:rsidRDefault="00F661A1" w:rsidP="005A176C">
            <w:pPr>
              <w:spacing w:before="40" w:after="40"/>
              <w:rPr>
                <w:rFonts w:ascii="Arial Narrow" w:hAnsi="Arial Narrow"/>
                <w:sz w:val="18"/>
                <w:szCs w:val="18"/>
                <w:lang w:eastAsia="fr-FR"/>
              </w:rPr>
            </w:pPr>
          </w:p>
        </w:tc>
        <w:tc>
          <w:tcPr>
            <w:tcW w:w="1966" w:type="dxa"/>
          </w:tcPr>
          <w:p w14:paraId="15D3EB6F" w14:textId="77777777" w:rsidR="00F661A1" w:rsidRPr="00E33BFA" w:rsidRDefault="00F661A1" w:rsidP="005A176C">
            <w:pPr>
              <w:spacing w:before="40" w:after="40"/>
              <w:rPr>
                <w:rFonts w:ascii="Arial Narrow" w:hAnsi="Arial Narrow"/>
                <w:sz w:val="18"/>
                <w:szCs w:val="18"/>
                <w:lang w:eastAsia="fr-FR"/>
              </w:rPr>
            </w:pPr>
          </w:p>
        </w:tc>
        <w:tc>
          <w:tcPr>
            <w:tcW w:w="1079" w:type="dxa"/>
          </w:tcPr>
          <w:p w14:paraId="7DFBC49B" w14:textId="77777777" w:rsidR="00F661A1" w:rsidRPr="00E33BFA" w:rsidRDefault="00F661A1" w:rsidP="005A176C">
            <w:pPr>
              <w:spacing w:before="40" w:after="40"/>
              <w:rPr>
                <w:rFonts w:ascii="Arial Narrow" w:hAnsi="Arial Narrow"/>
                <w:sz w:val="18"/>
                <w:szCs w:val="18"/>
                <w:lang w:eastAsia="fr-FR"/>
              </w:rPr>
            </w:pPr>
          </w:p>
        </w:tc>
      </w:tr>
    </w:tbl>
    <w:p w14:paraId="5EED21D6" w14:textId="77777777" w:rsidR="00F661A1" w:rsidRDefault="00F661A1" w:rsidP="00F661A1">
      <w:pPr>
        <w:rPr>
          <w:lang w:eastAsia="fr-FR"/>
        </w:rPr>
      </w:pPr>
    </w:p>
    <w:bookmarkEnd w:id="0"/>
    <w:p w14:paraId="4A37E642" w14:textId="77777777" w:rsidR="00F661A1" w:rsidRDefault="00F661A1" w:rsidP="00F661A1">
      <w:pPr>
        <w:rPr>
          <w:highlight w:val="red"/>
        </w:rPr>
      </w:pPr>
    </w:p>
    <w:p w14:paraId="5D8951CF" w14:textId="45473C31" w:rsidR="00F661A1" w:rsidRPr="00E42FDA" w:rsidRDefault="00F661A1" w:rsidP="00F661A1">
      <w:pPr>
        <w:rPr>
          <w:sz w:val="24"/>
          <w:szCs w:val="28"/>
        </w:rPr>
      </w:pPr>
      <w:r w:rsidRPr="00E42FDA">
        <w:rPr>
          <w:b/>
          <w:bCs/>
          <w:color w:val="FFFFFF" w:themeColor="background1"/>
          <w:sz w:val="24"/>
          <w:szCs w:val="28"/>
          <w:highlight w:val="red"/>
        </w:rPr>
        <w:t xml:space="preserve">Doc. 3 </w:t>
      </w:r>
      <w:r>
        <w:rPr>
          <w:b/>
          <w:bCs/>
          <w:color w:val="FFFFFF" w:themeColor="background1"/>
          <w:sz w:val="24"/>
          <w:szCs w:val="28"/>
        </w:rPr>
        <w:t xml:space="preserve"> </w:t>
      </w:r>
      <w:r w:rsidRPr="00E42FDA">
        <w:rPr>
          <w:b/>
          <w:bCs/>
          <w:sz w:val="24"/>
          <w:szCs w:val="28"/>
        </w:rPr>
        <w:t xml:space="preserve">5 </w:t>
      </w:r>
      <w:r w:rsidR="00BD098F" w:rsidRPr="00E42FDA">
        <w:rPr>
          <w:b/>
          <w:bCs/>
          <w:sz w:val="24"/>
          <w:szCs w:val="28"/>
        </w:rPr>
        <w:t>bonnes raisons</w:t>
      </w:r>
      <w:r w:rsidRPr="00E42FDA">
        <w:rPr>
          <w:b/>
          <w:bCs/>
          <w:sz w:val="24"/>
          <w:szCs w:val="28"/>
        </w:rPr>
        <w:t xml:space="preserve"> d’avoir sa tireuse à bière</w:t>
      </w:r>
    </w:p>
    <w:p w14:paraId="78145840" w14:textId="77777777" w:rsidR="00F661A1" w:rsidRDefault="00F661A1" w:rsidP="00F661A1">
      <w:pPr>
        <w:spacing w:before="120"/>
        <w:rPr>
          <w:sz w:val="16"/>
          <w:szCs w:val="18"/>
        </w:rPr>
      </w:pPr>
      <w:r>
        <w:rPr>
          <w:noProof/>
          <w:sz w:val="16"/>
          <w:szCs w:val="18"/>
        </w:rPr>
        <w:drawing>
          <wp:anchor distT="0" distB="0" distL="114300" distR="114300" simplePos="0" relativeHeight="251661312" behindDoc="0" locked="0" layoutInCell="1" allowOverlap="1" wp14:anchorId="690030F1" wp14:editId="47627EEB">
            <wp:simplePos x="0" y="0"/>
            <wp:positionH relativeFrom="column">
              <wp:posOffset>3896360</wp:posOffset>
            </wp:positionH>
            <wp:positionV relativeFrom="paragraph">
              <wp:posOffset>164293</wp:posOffset>
            </wp:positionV>
            <wp:extent cx="2538431" cy="1343035"/>
            <wp:effectExtent l="0" t="0" r="0" b="0"/>
            <wp:wrapSquare wrapText="bothSides"/>
            <wp:docPr id="39" name="Image 39" descr="Une image contenant intérieur, table, mur,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E0BB1D.tmp"/>
                    <pic:cNvPicPr/>
                  </pic:nvPicPr>
                  <pic:blipFill>
                    <a:blip r:embed="rId14">
                      <a:extLst>
                        <a:ext uri="{28A0092B-C50C-407E-A947-70E740481C1C}">
                          <a14:useLocalDpi xmlns:a14="http://schemas.microsoft.com/office/drawing/2010/main" val="0"/>
                        </a:ext>
                      </a:extLst>
                    </a:blip>
                    <a:stretch>
                      <a:fillRect/>
                    </a:stretch>
                  </pic:blipFill>
                  <pic:spPr>
                    <a:xfrm>
                      <a:off x="0" y="0"/>
                      <a:ext cx="2538431" cy="1343035"/>
                    </a:xfrm>
                    <a:prstGeom prst="rect">
                      <a:avLst/>
                    </a:prstGeom>
                  </pic:spPr>
                </pic:pic>
              </a:graphicData>
            </a:graphic>
          </wp:anchor>
        </w:drawing>
      </w:r>
      <w:r w:rsidRPr="00E42FDA">
        <w:rPr>
          <w:sz w:val="16"/>
          <w:szCs w:val="18"/>
        </w:rPr>
        <w:t xml:space="preserve">Source : </w:t>
      </w:r>
      <w:hyperlink r:id="rId15" w:history="1">
        <w:r w:rsidRPr="004A3B9E">
          <w:rPr>
            <w:rStyle w:val="Lienhypertexte"/>
            <w:sz w:val="16"/>
            <w:szCs w:val="18"/>
          </w:rPr>
          <w:t>https://tireuse-biere.fr/5-bonnes-raisons-davoir-sa-tireuse-a-biere/</w:t>
        </w:r>
      </w:hyperlink>
    </w:p>
    <w:p w14:paraId="3F8A783A" w14:textId="77777777" w:rsidR="00F661A1" w:rsidRPr="00E42FDA" w:rsidRDefault="00F661A1" w:rsidP="00F661A1">
      <w:pPr>
        <w:spacing w:before="120"/>
        <w:rPr>
          <w:rFonts w:cs="Arial"/>
          <w:b/>
          <w:bCs/>
        </w:rPr>
      </w:pPr>
      <w:r w:rsidRPr="00E42FDA">
        <w:rPr>
          <w:rFonts w:cs="Arial"/>
          <w:b/>
          <w:bCs/>
        </w:rPr>
        <w:t>Une tireuse à bière permet de préserver le goût et la fraîcheur</w:t>
      </w:r>
    </w:p>
    <w:p w14:paraId="3E330EFB" w14:textId="77777777" w:rsidR="00F661A1" w:rsidRPr="00E42FDA" w:rsidRDefault="00F661A1" w:rsidP="00F661A1">
      <w:pPr>
        <w:rPr>
          <w:rFonts w:cs="Arial"/>
          <w:sz w:val="18"/>
          <w:szCs w:val="20"/>
        </w:rPr>
      </w:pPr>
      <w:r w:rsidRPr="00E42FDA">
        <w:rPr>
          <w:rFonts w:cs="Arial"/>
          <w:sz w:val="18"/>
          <w:szCs w:val="20"/>
        </w:rPr>
        <w:t xml:space="preserve">La première et principale raison d’avoir une tireuse à bière est sa capacité de </w:t>
      </w:r>
      <w:r w:rsidRPr="00E42FDA">
        <w:rPr>
          <w:rStyle w:val="lev"/>
          <w:rFonts w:cs="Arial"/>
          <w:b w:val="0"/>
          <w:bCs w:val="0"/>
          <w:color w:val="000000"/>
          <w:sz w:val="18"/>
          <w:szCs w:val="20"/>
          <w:bdr w:val="none" w:sz="0" w:space="0" w:color="auto" w:frame="1"/>
        </w:rPr>
        <w:t>préserver le goût</w:t>
      </w:r>
      <w:r w:rsidRPr="00E42FDA">
        <w:rPr>
          <w:rFonts w:cs="Arial"/>
          <w:b/>
          <w:bCs/>
          <w:sz w:val="18"/>
          <w:szCs w:val="20"/>
        </w:rPr>
        <w:t>.</w:t>
      </w:r>
      <w:r w:rsidRPr="00E42FDA">
        <w:rPr>
          <w:rFonts w:cs="Arial"/>
          <w:sz w:val="18"/>
          <w:szCs w:val="20"/>
        </w:rPr>
        <w:t xml:space="preserve"> Avec une pompe à bière chez vous, votre bière aura toujours meilleur goût, l’un des avantages que la bière en bouteille et en conserve ne peut jamais égaler. De plus, les </w:t>
      </w:r>
      <w:r w:rsidRPr="00E42FDA">
        <w:rPr>
          <w:rStyle w:val="lev"/>
          <w:rFonts w:cs="Arial"/>
          <w:b w:val="0"/>
          <w:bCs w:val="0"/>
          <w:color w:val="000000"/>
          <w:sz w:val="18"/>
          <w:szCs w:val="20"/>
          <w:bdr w:val="none" w:sz="0" w:space="0" w:color="auto" w:frame="1"/>
        </w:rPr>
        <w:t>pompes à bière</w:t>
      </w:r>
      <w:r w:rsidRPr="00E42FDA">
        <w:rPr>
          <w:rFonts w:cs="Arial"/>
          <w:sz w:val="18"/>
          <w:szCs w:val="20"/>
        </w:rPr>
        <w:t xml:space="preserve"> conservent votre </w:t>
      </w:r>
      <w:r w:rsidRPr="00E42FDA">
        <w:rPr>
          <w:rStyle w:val="lev"/>
          <w:rFonts w:cs="Arial"/>
          <w:b w:val="0"/>
          <w:bCs w:val="0"/>
          <w:color w:val="000000"/>
          <w:sz w:val="18"/>
          <w:szCs w:val="20"/>
          <w:bdr w:val="none" w:sz="0" w:space="0" w:color="auto" w:frame="1"/>
        </w:rPr>
        <w:t>bière fraîche pendant de plus longues périodes</w:t>
      </w:r>
      <w:r w:rsidRPr="00E42FDA">
        <w:rPr>
          <w:rFonts w:cs="Arial"/>
          <w:sz w:val="18"/>
          <w:szCs w:val="20"/>
        </w:rPr>
        <w:t xml:space="preserve"> car ils utilisent du CO2, garantissant une bière fraîche et délicieuse avec une mousse parfaite. Vous n’avez pas besoin de penser à mettre des bières au frais, la machine conserve la bière au frais pendant plusieurs jours (jusqu’à 1 mois une fois que le fût est percuté)</w:t>
      </w:r>
    </w:p>
    <w:p w14:paraId="47D278B8" w14:textId="77777777" w:rsidR="00F661A1" w:rsidRPr="00E42FDA" w:rsidRDefault="00F661A1" w:rsidP="00F661A1">
      <w:pPr>
        <w:spacing w:before="120"/>
        <w:rPr>
          <w:rFonts w:cs="Arial"/>
          <w:sz w:val="18"/>
          <w:szCs w:val="20"/>
        </w:rPr>
      </w:pPr>
      <w:r w:rsidRPr="00E42FDA">
        <w:rPr>
          <w:rFonts w:cs="Arial"/>
          <w:sz w:val="18"/>
          <w:szCs w:val="20"/>
        </w:rPr>
        <w:t>Si c’était la seule raison d’</w:t>
      </w:r>
      <w:r w:rsidRPr="00E42FDA">
        <w:rPr>
          <w:rStyle w:val="lev"/>
          <w:rFonts w:cs="Arial"/>
          <w:color w:val="000000"/>
          <w:sz w:val="18"/>
          <w:szCs w:val="20"/>
          <w:bdr w:val="none" w:sz="0" w:space="0" w:color="auto" w:frame="1"/>
        </w:rPr>
        <w:t>avoir une tireuse à bière</w:t>
      </w:r>
      <w:r w:rsidRPr="00E42FDA">
        <w:rPr>
          <w:rFonts w:cs="Arial"/>
          <w:sz w:val="18"/>
          <w:szCs w:val="20"/>
        </w:rPr>
        <w:t xml:space="preserve">, ce serait la meilleure ! </w:t>
      </w:r>
    </w:p>
    <w:p w14:paraId="706DF3E5" w14:textId="77777777" w:rsidR="00F661A1" w:rsidRPr="00E42FDA" w:rsidRDefault="00F661A1" w:rsidP="00F661A1">
      <w:pPr>
        <w:spacing w:before="120"/>
        <w:rPr>
          <w:rFonts w:cs="Arial"/>
          <w:b/>
          <w:bCs/>
        </w:rPr>
      </w:pPr>
      <w:r w:rsidRPr="00E42FDA">
        <w:rPr>
          <w:rFonts w:cs="Arial"/>
          <w:b/>
          <w:bCs/>
        </w:rPr>
        <w:t>Un achat rentable</w:t>
      </w:r>
    </w:p>
    <w:p w14:paraId="45329C37" w14:textId="77777777" w:rsidR="00F661A1" w:rsidRPr="00E42FDA" w:rsidRDefault="00F661A1" w:rsidP="00F661A1">
      <w:pPr>
        <w:rPr>
          <w:rFonts w:cs="Arial"/>
          <w:sz w:val="18"/>
          <w:szCs w:val="20"/>
        </w:rPr>
      </w:pPr>
      <w:r w:rsidRPr="00AB30EE">
        <w:rPr>
          <w:rFonts w:cs="Arial"/>
          <w:sz w:val="18"/>
          <w:szCs w:val="20"/>
        </w:rPr>
        <w:t>L</w:t>
      </w:r>
      <w:r w:rsidRPr="00E42FDA">
        <w:rPr>
          <w:rFonts w:cs="Arial"/>
          <w:b/>
          <w:bCs/>
          <w:sz w:val="18"/>
          <w:szCs w:val="20"/>
        </w:rPr>
        <w:t>’</w:t>
      </w:r>
      <w:r w:rsidRPr="00E42FDA">
        <w:rPr>
          <w:rStyle w:val="lev"/>
          <w:rFonts w:cs="Arial"/>
          <w:b w:val="0"/>
          <w:bCs w:val="0"/>
          <w:color w:val="000000"/>
          <w:sz w:val="18"/>
          <w:szCs w:val="20"/>
          <w:bdr w:val="none" w:sz="0" w:space="0" w:color="auto" w:frame="1"/>
        </w:rPr>
        <w:t>achat de bière au fût est rentable</w:t>
      </w:r>
      <w:r w:rsidRPr="00E42FDA">
        <w:rPr>
          <w:rFonts w:cs="Arial"/>
          <w:b/>
          <w:bCs/>
          <w:sz w:val="18"/>
          <w:szCs w:val="20"/>
        </w:rPr>
        <w:t>,</w:t>
      </w:r>
      <w:r w:rsidRPr="00E42FDA">
        <w:rPr>
          <w:rFonts w:cs="Arial"/>
          <w:sz w:val="18"/>
          <w:szCs w:val="20"/>
        </w:rPr>
        <w:t xml:space="preserve"> surtout si vous préférez des marques chères. Les plus grands consommateurs apprécieront de posséder une pompe à bière qui permet d’avoir une bière de qualité et en quantité. </w:t>
      </w:r>
    </w:p>
    <w:p w14:paraId="419FC5EB" w14:textId="77777777" w:rsidR="00F661A1" w:rsidRPr="00E42FDA" w:rsidRDefault="00F661A1" w:rsidP="00F661A1">
      <w:pPr>
        <w:spacing w:before="120"/>
        <w:rPr>
          <w:rFonts w:cs="Arial"/>
          <w:sz w:val="18"/>
          <w:szCs w:val="20"/>
        </w:rPr>
      </w:pPr>
      <w:r w:rsidRPr="00E42FDA">
        <w:rPr>
          <w:rFonts w:cs="Arial"/>
          <w:sz w:val="18"/>
          <w:szCs w:val="20"/>
        </w:rPr>
        <w:t xml:space="preserve">Selon le type de bière que vous buvez, vous pouvez </w:t>
      </w:r>
      <w:r w:rsidRPr="00E42FDA">
        <w:rPr>
          <w:rStyle w:val="lev"/>
          <w:rFonts w:cs="Arial"/>
          <w:b w:val="0"/>
          <w:bCs w:val="0"/>
          <w:color w:val="000000"/>
          <w:sz w:val="18"/>
          <w:szCs w:val="20"/>
          <w:bdr w:val="none" w:sz="0" w:space="0" w:color="auto" w:frame="1"/>
        </w:rPr>
        <w:t>économiser beaucoup d’argent en possédant une tireuse à bière</w:t>
      </w:r>
      <w:r w:rsidRPr="00E42FDA">
        <w:rPr>
          <w:rFonts w:cs="Arial"/>
          <w:b/>
          <w:bCs/>
          <w:sz w:val="18"/>
          <w:szCs w:val="20"/>
        </w:rPr>
        <w:t>,</w:t>
      </w:r>
      <w:r w:rsidRPr="00E42FDA">
        <w:rPr>
          <w:rFonts w:cs="Arial"/>
          <w:sz w:val="18"/>
          <w:szCs w:val="20"/>
        </w:rPr>
        <w:t xml:space="preserve"> au lieu d’acheter de la bière en bouteille ou en canette (surtout si vous servez de grande quantité de bière en soirée). Acheter une bonne tireuse à bière qui correspond à vos besoins est un </w:t>
      </w:r>
      <w:r w:rsidRPr="00E42FDA">
        <w:rPr>
          <w:rStyle w:val="lev"/>
          <w:rFonts w:cs="Arial"/>
          <w:b w:val="0"/>
          <w:bCs w:val="0"/>
          <w:color w:val="000000"/>
          <w:sz w:val="18"/>
          <w:szCs w:val="20"/>
          <w:bdr w:val="none" w:sz="0" w:space="0" w:color="auto" w:frame="1"/>
        </w:rPr>
        <w:t>investissement très judicieux et bien plus économique</w:t>
      </w:r>
      <w:r w:rsidRPr="00E42FDA">
        <w:rPr>
          <w:rFonts w:cs="Arial"/>
          <w:sz w:val="18"/>
          <w:szCs w:val="20"/>
        </w:rPr>
        <w:t xml:space="preserve">. </w:t>
      </w:r>
    </w:p>
    <w:p w14:paraId="29789D57" w14:textId="77777777" w:rsidR="00F661A1" w:rsidRPr="00E42FDA" w:rsidRDefault="00F661A1" w:rsidP="00F661A1">
      <w:pPr>
        <w:spacing w:before="120"/>
        <w:rPr>
          <w:rFonts w:cs="Arial"/>
          <w:b/>
          <w:bCs/>
        </w:rPr>
      </w:pPr>
      <w:r w:rsidRPr="00E42FDA">
        <w:rPr>
          <w:rFonts w:cs="Arial"/>
          <w:b/>
          <w:bCs/>
        </w:rPr>
        <w:t>Se débarrasser des bouteilles et des canettes</w:t>
      </w:r>
    </w:p>
    <w:p w14:paraId="1338EBB3" w14:textId="77777777" w:rsidR="00F661A1" w:rsidRPr="00E42FDA" w:rsidRDefault="00F661A1" w:rsidP="00F661A1">
      <w:pPr>
        <w:rPr>
          <w:rFonts w:cs="Arial"/>
          <w:sz w:val="18"/>
          <w:szCs w:val="20"/>
        </w:rPr>
      </w:pPr>
      <w:r w:rsidRPr="00E42FDA">
        <w:rPr>
          <w:rFonts w:cs="Arial"/>
          <w:sz w:val="18"/>
          <w:szCs w:val="20"/>
        </w:rPr>
        <w:t xml:space="preserve">Pensez à combien vous détestez ramasser ces bouteilles et canettes de tous les coins de votre maison après une fête ou une soirée. Avec une tireuse à bière, vous n’aurez plus jamais à refaire ça. Finis les voyages à la benne à ordures avec des sacs poubelles remplis de bouteilles qui trébuchent. </w:t>
      </w:r>
    </w:p>
    <w:p w14:paraId="09B6E462" w14:textId="77777777" w:rsidR="00F661A1" w:rsidRPr="00E42FDA" w:rsidRDefault="00F661A1" w:rsidP="00F661A1">
      <w:pPr>
        <w:spacing w:before="120"/>
        <w:rPr>
          <w:rFonts w:cs="Arial"/>
          <w:sz w:val="18"/>
          <w:szCs w:val="20"/>
        </w:rPr>
      </w:pPr>
      <w:r w:rsidRPr="00E42FDA">
        <w:rPr>
          <w:rFonts w:cs="Arial"/>
          <w:sz w:val="18"/>
          <w:szCs w:val="20"/>
        </w:rPr>
        <w:t xml:space="preserve">Avec une pompe à bière, vous ne ferez pas grossir votre benne à verres ! En effet, même si les bouteilles et les canettes sont recyclables, mais ne serait-il pas plus judicieux de ne pas les acheter en premier lieu ? Cela évitera des allers-retours au centre de tri ! </w:t>
      </w:r>
    </w:p>
    <w:p w14:paraId="4864397A" w14:textId="77777777" w:rsidR="00F661A1" w:rsidRPr="00E42FDA" w:rsidRDefault="00F661A1" w:rsidP="00F661A1">
      <w:pPr>
        <w:spacing w:before="120"/>
        <w:rPr>
          <w:rFonts w:cs="Arial"/>
          <w:b/>
          <w:bCs/>
        </w:rPr>
      </w:pPr>
      <w:r w:rsidRPr="00E42FDA">
        <w:rPr>
          <w:rFonts w:cs="Arial"/>
          <w:b/>
          <w:bCs/>
        </w:rPr>
        <w:t>Un accessoire stylé</w:t>
      </w:r>
    </w:p>
    <w:p w14:paraId="47FDC7CD" w14:textId="77777777" w:rsidR="00F661A1" w:rsidRPr="00E42FDA" w:rsidRDefault="00F661A1" w:rsidP="00F661A1">
      <w:pPr>
        <w:rPr>
          <w:rFonts w:cs="Arial"/>
          <w:sz w:val="18"/>
          <w:szCs w:val="20"/>
        </w:rPr>
      </w:pPr>
      <w:r w:rsidRPr="00E42FDA">
        <w:rPr>
          <w:rFonts w:cs="Arial"/>
          <w:sz w:val="18"/>
          <w:szCs w:val="20"/>
        </w:rPr>
        <w:t>Et si vous vous inquiétez de ce à quoi une machine à bière ressemblerait dans votre magnifique salon en bois, vous devez jeter un coup d’œil aux derniers modèles de cette belle invention ! Les tireuses à bière avec leurs designs élégants et minimalistes sont conçues spécialement pour s’intégrer dans n’importe quel décor de maison. Elles sont principalement disponibles en noir et en argent avec des finitions en platine ou en acier inoxydable et apporteraient une touche d’élégance à votre cuisine, votre chambre ou votre salon.</w:t>
      </w:r>
    </w:p>
    <w:p w14:paraId="6DE6CC13" w14:textId="77777777" w:rsidR="00F661A1" w:rsidRPr="00E42FDA" w:rsidRDefault="00F661A1" w:rsidP="00F661A1">
      <w:pPr>
        <w:spacing w:before="120"/>
        <w:rPr>
          <w:rFonts w:cs="Arial"/>
          <w:b/>
          <w:bCs/>
        </w:rPr>
      </w:pPr>
      <w:r w:rsidRPr="00E42FDA">
        <w:rPr>
          <w:rFonts w:cs="Arial"/>
          <w:b/>
          <w:bCs/>
        </w:rPr>
        <w:t>Un aspect ludique</w:t>
      </w:r>
    </w:p>
    <w:p w14:paraId="4A2FF57B" w14:textId="77777777" w:rsidR="00F661A1" w:rsidRPr="00E42FDA" w:rsidRDefault="00F661A1" w:rsidP="00F661A1">
      <w:pPr>
        <w:rPr>
          <w:rFonts w:cs="Arial"/>
          <w:sz w:val="18"/>
          <w:szCs w:val="20"/>
        </w:rPr>
      </w:pPr>
      <w:r w:rsidRPr="00E42FDA">
        <w:rPr>
          <w:rFonts w:cs="Arial"/>
          <w:sz w:val="18"/>
          <w:szCs w:val="20"/>
        </w:rPr>
        <w:t xml:space="preserve">Autres avantages avec la tireuse à bière c’est son côté festif. En effet, la présence d’une pompe à bière lors d’une soirée rend immédiatement celle-ci bien plus divertissante. La tireuse à bière est amusante, et son utilisation est agréable. Vous prendrez plaisir à </w:t>
      </w:r>
      <w:r w:rsidRPr="00E42FDA">
        <w:rPr>
          <w:rFonts w:cs="Arial"/>
          <w:b/>
          <w:bCs/>
          <w:sz w:val="18"/>
          <w:szCs w:val="20"/>
          <w:bdr w:val="none" w:sz="0" w:space="0" w:color="auto" w:frame="1"/>
        </w:rPr>
        <w:t>servir des bières à la pression</w:t>
      </w:r>
      <w:r w:rsidRPr="00E42FDA">
        <w:rPr>
          <w:rFonts w:cs="Arial"/>
          <w:sz w:val="18"/>
          <w:szCs w:val="20"/>
        </w:rPr>
        <w:t xml:space="preserve"> à vos amis avec une tireuse à bière, ce que vous ne pourriez pas faire avec des cannettes ou des bouteilles.</w:t>
      </w:r>
    </w:p>
    <w:p w14:paraId="2CE93DD6" w14:textId="08B2B8BB" w:rsidR="00F661A1" w:rsidRDefault="00F661A1" w:rsidP="00F661A1">
      <w:pPr>
        <w:spacing w:before="120"/>
        <w:rPr>
          <w:rFonts w:cs="Arial"/>
        </w:rPr>
      </w:pPr>
    </w:p>
    <w:p w14:paraId="4B658951" w14:textId="1151C8C9" w:rsidR="00F661A1" w:rsidRDefault="00F661A1" w:rsidP="00F661A1">
      <w:pPr>
        <w:spacing w:before="120"/>
        <w:rPr>
          <w:rFonts w:cs="Arial"/>
        </w:rPr>
      </w:pPr>
    </w:p>
    <w:p w14:paraId="09909121" w14:textId="0A1C44C1" w:rsidR="00F661A1" w:rsidRDefault="00F661A1" w:rsidP="00F661A1">
      <w:pPr>
        <w:spacing w:before="120"/>
        <w:rPr>
          <w:rFonts w:cs="Arial"/>
        </w:rPr>
      </w:pPr>
    </w:p>
    <w:p w14:paraId="79866891" w14:textId="72F00F1E" w:rsidR="00F661A1" w:rsidRDefault="00F661A1" w:rsidP="00F661A1">
      <w:pPr>
        <w:spacing w:before="120"/>
        <w:rPr>
          <w:rFonts w:cs="Arial"/>
        </w:rPr>
      </w:pPr>
    </w:p>
    <w:p w14:paraId="7E80D8EC" w14:textId="300ECCA6" w:rsidR="00647633" w:rsidRDefault="00647633" w:rsidP="00F661A1">
      <w:pPr>
        <w:spacing w:before="120"/>
        <w:rPr>
          <w:rFonts w:cs="Arial"/>
        </w:rPr>
      </w:pPr>
    </w:p>
    <w:p w14:paraId="42CDB9F9" w14:textId="77777777" w:rsidR="00647633" w:rsidRDefault="00647633" w:rsidP="00F661A1">
      <w:pPr>
        <w:spacing w:before="120"/>
        <w:rPr>
          <w:rFonts w:cs="Arial"/>
        </w:rPr>
      </w:pPr>
    </w:p>
    <w:p w14:paraId="59AF7AF7" w14:textId="3C0D4E11" w:rsidR="00F661A1" w:rsidRDefault="00F661A1" w:rsidP="00F661A1">
      <w:pPr>
        <w:spacing w:before="120"/>
        <w:rPr>
          <w:rFonts w:cs="Arial"/>
        </w:rPr>
      </w:pPr>
    </w:p>
    <w:p w14:paraId="6578B113" w14:textId="622E0A01" w:rsidR="00F661A1" w:rsidRDefault="00F661A1" w:rsidP="00F661A1">
      <w:pPr>
        <w:spacing w:before="120"/>
        <w:rPr>
          <w:rFonts w:cs="Arial"/>
        </w:rPr>
      </w:pPr>
    </w:p>
    <w:p w14:paraId="1B42BBFB" w14:textId="77777777" w:rsidR="00F661A1" w:rsidRPr="00395C76" w:rsidRDefault="00F661A1" w:rsidP="00F661A1">
      <w:pPr>
        <w:spacing w:before="120"/>
        <w:rPr>
          <w:rFonts w:cs="Arial"/>
        </w:rPr>
      </w:pPr>
    </w:p>
    <w:p w14:paraId="2EE72517" w14:textId="77777777" w:rsidR="00F661A1" w:rsidRPr="00F661A1" w:rsidRDefault="00F661A1" w:rsidP="00F661A1">
      <w:pPr>
        <w:spacing w:after="120"/>
        <w:rPr>
          <w:rFonts w:cs="Arial"/>
          <w:b/>
          <w:sz w:val="28"/>
          <w:szCs w:val="32"/>
        </w:rPr>
      </w:pPr>
      <w:r w:rsidRPr="00F661A1">
        <w:rPr>
          <w:rFonts w:cs="Arial"/>
          <w:b/>
          <w:sz w:val="28"/>
          <w:szCs w:val="32"/>
        </w:rPr>
        <w:t>Travail à faire</w:t>
      </w:r>
    </w:p>
    <w:p w14:paraId="7486A810" w14:textId="6A324A12" w:rsidR="00F661A1" w:rsidRDefault="00F661A1" w:rsidP="00F661A1">
      <w:pPr>
        <w:rPr>
          <w:sz w:val="22"/>
          <w:szCs w:val="24"/>
          <w:lang w:eastAsia="fr-FR"/>
        </w:rPr>
      </w:pPr>
      <w:r w:rsidRPr="00F661A1">
        <w:rPr>
          <w:sz w:val="22"/>
          <w:szCs w:val="24"/>
          <w:lang w:eastAsia="fr-FR"/>
        </w:rPr>
        <w:t xml:space="preserve">En vous aidant des </w:t>
      </w:r>
      <w:r w:rsidRPr="00F661A1">
        <w:rPr>
          <w:b/>
          <w:bCs/>
          <w:sz w:val="22"/>
          <w:szCs w:val="24"/>
          <w:lang w:eastAsia="fr-FR"/>
        </w:rPr>
        <w:t>documents 1, 2</w:t>
      </w:r>
      <w:r w:rsidRPr="00F661A1">
        <w:rPr>
          <w:sz w:val="22"/>
          <w:szCs w:val="24"/>
          <w:lang w:eastAsia="fr-FR"/>
        </w:rPr>
        <w:t xml:space="preserve"> et </w:t>
      </w:r>
      <w:r w:rsidRPr="00F661A1">
        <w:rPr>
          <w:b/>
          <w:bCs/>
          <w:sz w:val="22"/>
          <w:szCs w:val="24"/>
          <w:lang w:eastAsia="fr-FR"/>
        </w:rPr>
        <w:t>3</w:t>
      </w:r>
      <w:r w:rsidRPr="00F661A1">
        <w:rPr>
          <w:sz w:val="22"/>
          <w:szCs w:val="24"/>
          <w:lang w:eastAsia="fr-FR"/>
        </w:rPr>
        <w:t xml:space="preserve"> réalisez les travaux suivants.</w:t>
      </w:r>
    </w:p>
    <w:p w14:paraId="26509618" w14:textId="77777777" w:rsidR="00F661A1" w:rsidRPr="00F661A1" w:rsidRDefault="00F661A1" w:rsidP="00F661A1">
      <w:pPr>
        <w:rPr>
          <w:sz w:val="22"/>
          <w:szCs w:val="24"/>
          <w:lang w:eastAsia="fr-FR"/>
        </w:rPr>
      </w:pPr>
    </w:p>
    <w:p w14:paraId="6CEA5D4E" w14:textId="28A96A71" w:rsidR="00F661A1" w:rsidRDefault="00F661A1" w:rsidP="00F661A1">
      <w:pPr>
        <w:pStyle w:val="Paragraphedeliste"/>
        <w:numPr>
          <w:ilvl w:val="0"/>
          <w:numId w:val="1"/>
        </w:numPr>
        <w:rPr>
          <w:sz w:val="22"/>
          <w:szCs w:val="24"/>
          <w:lang w:eastAsia="fr-FR"/>
        </w:rPr>
      </w:pPr>
      <w:r w:rsidRPr="00F661A1">
        <w:rPr>
          <w:sz w:val="22"/>
          <w:szCs w:val="24"/>
          <w:lang w:eastAsia="fr-FR"/>
        </w:rPr>
        <w:t>Identifiez les objectifs, la cible et les informations à placer sur l’encart publicitaire.</w:t>
      </w:r>
    </w:p>
    <w:p w14:paraId="066530AB" w14:textId="6DF2410A" w:rsidR="00F661A1" w:rsidRDefault="00F661A1" w:rsidP="00F661A1">
      <w:pPr>
        <w:rPr>
          <w:sz w:val="22"/>
          <w:szCs w:val="24"/>
          <w:lang w:eastAsia="fr-FR"/>
        </w:rPr>
      </w:pPr>
    </w:p>
    <w:p w14:paraId="01B60191" w14:textId="3E66BE90" w:rsidR="00F661A1" w:rsidRDefault="00F661A1" w:rsidP="00F661A1">
      <w:pPr>
        <w:rPr>
          <w:sz w:val="22"/>
          <w:szCs w:val="24"/>
          <w:lang w:eastAsia="fr-FR"/>
        </w:rPr>
      </w:pPr>
    </w:p>
    <w:p w14:paraId="06A97E93" w14:textId="77777777" w:rsidR="00F661A1" w:rsidRPr="00F661A1" w:rsidRDefault="00F661A1" w:rsidP="00F661A1">
      <w:pPr>
        <w:rPr>
          <w:sz w:val="22"/>
          <w:szCs w:val="24"/>
          <w:lang w:eastAsia="fr-FR"/>
        </w:rPr>
      </w:pPr>
    </w:p>
    <w:p w14:paraId="760A5DF6" w14:textId="2F6972DE" w:rsidR="00F661A1" w:rsidRDefault="00F661A1" w:rsidP="00F661A1">
      <w:pPr>
        <w:pStyle w:val="Paragraphedeliste"/>
        <w:numPr>
          <w:ilvl w:val="0"/>
          <w:numId w:val="1"/>
        </w:numPr>
        <w:rPr>
          <w:sz w:val="22"/>
          <w:szCs w:val="24"/>
          <w:lang w:eastAsia="fr-FR"/>
        </w:rPr>
      </w:pPr>
      <w:r w:rsidRPr="00F661A1">
        <w:rPr>
          <w:sz w:val="22"/>
          <w:szCs w:val="24"/>
          <w:lang w:eastAsia="fr-FR"/>
        </w:rPr>
        <w:t>Rédigez le cahier des charges qui sera remis à l’agence de publicité qui réalisera les flyers et l’encart.</w:t>
      </w:r>
    </w:p>
    <w:p w14:paraId="7B688197" w14:textId="01F7DD43" w:rsidR="00F661A1" w:rsidRDefault="00F661A1" w:rsidP="00F661A1">
      <w:pPr>
        <w:rPr>
          <w:sz w:val="22"/>
          <w:szCs w:val="24"/>
          <w:lang w:eastAsia="fr-FR"/>
        </w:rPr>
      </w:pPr>
    </w:p>
    <w:p w14:paraId="1CF00ACA" w14:textId="3FDAAABF" w:rsidR="00F661A1" w:rsidRDefault="00F661A1" w:rsidP="00F661A1">
      <w:pPr>
        <w:rPr>
          <w:sz w:val="22"/>
          <w:szCs w:val="24"/>
          <w:lang w:eastAsia="fr-FR"/>
        </w:rPr>
      </w:pPr>
    </w:p>
    <w:p w14:paraId="42D5372E" w14:textId="77777777" w:rsidR="00F661A1" w:rsidRPr="00F661A1" w:rsidRDefault="00F661A1" w:rsidP="00F661A1">
      <w:pPr>
        <w:rPr>
          <w:sz w:val="22"/>
          <w:szCs w:val="24"/>
          <w:lang w:eastAsia="fr-FR"/>
        </w:rPr>
      </w:pPr>
    </w:p>
    <w:p w14:paraId="06C3A47A" w14:textId="7C9ACC5D" w:rsidR="00F661A1" w:rsidRDefault="00F661A1" w:rsidP="00F661A1">
      <w:pPr>
        <w:pStyle w:val="Paragraphedeliste"/>
        <w:numPr>
          <w:ilvl w:val="0"/>
          <w:numId w:val="1"/>
        </w:numPr>
        <w:rPr>
          <w:sz w:val="22"/>
          <w:szCs w:val="24"/>
          <w:lang w:eastAsia="fr-FR"/>
        </w:rPr>
      </w:pPr>
      <w:r w:rsidRPr="00F661A1">
        <w:rPr>
          <w:sz w:val="22"/>
          <w:szCs w:val="24"/>
          <w:lang w:eastAsia="fr-FR"/>
        </w:rPr>
        <w:t>Chiffrez le budget prévisionnel de la campagne.</w:t>
      </w:r>
    </w:p>
    <w:p w14:paraId="599F0E16" w14:textId="3B350B2F" w:rsidR="00F661A1" w:rsidRDefault="00F661A1" w:rsidP="00F661A1">
      <w:pPr>
        <w:rPr>
          <w:sz w:val="22"/>
          <w:szCs w:val="24"/>
          <w:lang w:eastAsia="fr-FR"/>
        </w:rPr>
      </w:pPr>
    </w:p>
    <w:p w14:paraId="7CFAE64F" w14:textId="4062558B" w:rsidR="00F661A1" w:rsidRDefault="00F661A1" w:rsidP="00F661A1">
      <w:pPr>
        <w:rPr>
          <w:sz w:val="22"/>
          <w:szCs w:val="24"/>
          <w:lang w:eastAsia="fr-FR"/>
        </w:rPr>
      </w:pPr>
    </w:p>
    <w:p w14:paraId="17787E41" w14:textId="04904567" w:rsidR="00F661A1" w:rsidRDefault="00F661A1" w:rsidP="00F661A1">
      <w:pPr>
        <w:rPr>
          <w:sz w:val="22"/>
          <w:szCs w:val="24"/>
          <w:lang w:eastAsia="fr-FR"/>
        </w:rPr>
      </w:pPr>
    </w:p>
    <w:p w14:paraId="2DC34654" w14:textId="376DCA0D" w:rsidR="00F661A1" w:rsidRDefault="00F661A1" w:rsidP="00F661A1">
      <w:pPr>
        <w:rPr>
          <w:sz w:val="22"/>
          <w:szCs w:val="24"/>
          <w:lang w:eastAsia="fr-FR"/>
        </w:rPr>
      </w:pPr>
    </w:p>
    <w:p w14:paraId="09ED1DC8" w14:textId="77777777" w:rsidR="00F661A1" w:rsidRPr="00F661A1" w:rsidRDefault="00F661A1" w:rsidP="00F661A1">
      <w:pPr>
        <w:rPr>
          <w:sz w:val="22"/>
          <w:szCs w:val="24"/>
          <w:lang w:eastAsia="fr-FR"/>
        </w:rPr>
      </w:pPr>
    </w:p>
    <w:p w14:paraId="1A898469" w14:textId="77777777" w:rsidR="00F661A1" w:rsidRPr="00F661A1" w:rsidRDefault="00F661A1" w:rsidP="00F661A1">
      <w:pPr>
        <w:pStyle w:val="Paragraphedeliste"/>
        <w:numPr>
          <w:ilvl w:val="0"/>
          <w:numId w:val="1"/>
        </w:numPr>
        <w:spacing w:after="120"/>
        <w:rPr>
          <w:sz w:val="22"/>
          <w:szCs w:val="24"/>
          <w:lang w:eastAsia="fr-FR"/>
        </w:rPr>
      </w:pPr>
      <w:r w:rsidRPr="00F661A1">
        <w:rPr>
          <w:sz w:val="22"/>
          <w:szCs w:val="24"/>
          <w:lang w:eastAsia="fr-FR"/>
        </w:rPr>
        <w:t>Proposez un encart publicitaire qui servira également pour le flyer.</w:t>
      </w:r>
    </w:p>
    <w:p w14:paraId="6771F2A7" w14:textId="77777777" w:rsidR="0011531A" w:rsidRPr="00F661A1" w:rsidRDefault="0011531A" w:rsidP="00F661A1">
      <w:pPr>
        <w:rPr>
          <w:sz w:val="22"/>
          <w:szCs w:val="24"/>
        </w:rPr>
      </w:pPr>
    </w:p>
    <w:sectPr w:rsidR="0011531A" w:rsidRPr="00F661A1" w:rsidSect="00F256DB">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D32"/>
    <w:multiLevelType w:val="hybridMultilevel"/>
    <w:tmpl w:val="055A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90ED9"/>
    <w:multiLevelType w:val="hybridMultilevel"/>
    <w:tmpl w:val="8068AA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2112445"/>
    <w:multiLevelType w:val="hybridMultilevel"/>
    <w:tmpl w:val="5502B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D025E"/>
    <w:multiLevelType w:val="hybridMultilevel"/>
    <w:tmpl w:val="E03E5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FC359A"/>
    <w:multiLevelType w:val="hybridMultilevel"/>
    <w:tmpl w:val="1312E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E302F"/>
    <w:multiLevelType w:val="hybridMultilevel"/>
    <w:tmpl w:val="78A6EA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B347611"/>
    <w:multiLevelType w:val="hybridMultilevel"/>
    <w:tmpl w:val="9AF8B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DD05F6"/>
    <w:multiLevelType w:val="hybridMultilevel"/>
    <w:tmpl w:val="E1AE8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3C5685"/>
    <w:multiLevelType w:val="hybridMultilevel"/>
    <w:tmpl w:val="09CA0EF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8A62FC"/>
    <w:multiLevelType w:val="hybridMultilevel"/>
    <w:tmpl w:val="395CEFB2"/>
    <w:lvl w:ilvl="0" w:tplc="4D1EF27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A4790"/>
    <w:multiLevelType w:val="hybridMultilevel"/>
    <w:tmpl w:val="5E10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63219E"/>
    <w:multiLevelType w:val="hybridMultilevel"/>
    <w:tmpl w:val="D8AE1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CDD23C8"/>
    <w:multiLevelType w:val="hybridMultilevel"/>
    <w:tmpl w:val="C0ACF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874ED9"/>
    <w:multiLevelType w:val="hybridMultilevel"/>
    <w:tmpl w:val="62CA4482"/>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4250580">
    <w:abstractNumId w:val="5"/>
  </w:num>
  <w:num w:numId="2" w16cid:durableId="1643919639">
    <w:abstractNumId w:val="11"/>
  </w:num>
  <w:num w:numId="3" w16cid:durableId="438836670">
    <w:abstractNumId w:val="1"/>
  </w:num>
  <w:num w:numId="4" w16cid:durableId="461386956">
    <w:abstractNumId w:val="4"/>
  </w:num>
  <w:num w:numId="5" w16cid:durableId="545215698">
    <w:abstractNumId w:val="7"/>
  </w:num>
  <w:num w:numId="6" w16cid:durableId="1751393198">
    <w:abstractNumId w:val="6"/>
  </w:num>
  <w:num w:numId="7" w16cid:durableId="447504835">
    <w:abstractNumId w:val="8"/>
  </w:num>
  <w:num w:numId="8" w16cid:durableId="1072891586">
    <w:abstractNumId w:val="12"/>
  </w:num>
  <w:num w:numId="9" w16cid:durableId="17513916">
    <w:abstractNumId w:val="0"/>
  </w:num>
  <w:num w:numId="10" w16cid:durableId="559174593">
    <w:abstractNumId w:val="2"/>
  </w:num>
  <w:num w:numId="11" w16cid:durableId="21631916">
    <w:abstractNumId w:val="10"/>
  </w:num>
  <w:num w:numId="12" w16cid:durableId="727266014">
    <w:abstractNumId w:val="3"/>
  </w:num>
  <w:num w:numId="13" w16cid:durableId="1470441253">
    <w:abstractNumId w:val="13"/>
  </w:num>
  <w:num w:numId="14" w16cid:durableId="1571575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CE"/>
    <w:rsid w:val="000C296B"/>
    <w:rsid w:val="0011531A"/>
    <w:rsid w:val="00153CE3"/>
    <w:rsid w:val="0020761B"/>
    <w:rsid w:val="003B485A"/>
    <w:rsid w:val="00475111"/>
    <w:rsid w:val="004E479E"/>
    <w:rsid w:val="005E59BE"/>
    <w:rsid w:val="0060243E"/>
    <w:rsid w:val="00647633"/>
    <w:rsid w:val="00650B74"/>
    <w:rsid w:val="00654E43"/>
    <w:rsid w:val="006B241A"/>
    <w:rsid w:val="007F3579"/>
    <w:rsid w:val="00817E71"/>
    <w:rsid w:val="00A50146"/>
    <w:rsid w:val="00A65F2E"/>
    <w:rsid w:val="00A7774E"/>
    <w:rsid w:val="00BD098F"/>
    <w:rsid w:val="00BF14CE"/>
    <w:rsid w:val="00C13640"/>
    <w:rsid w:val="00CB73E6"/>
    <w:rsid w:val="00CC6197"/>
    <w:rsid w:val="00CD5037"/>
    <w:rsid w:val="00CE7A01"/>
    <w:rsid w:val="00D71B76"/>
    <w:rsid w:val="00D965D7"/>
    <w:rsid w:val="00DD4D90"/>
    <w:rsid w:val="00E7385B"/>
    <w:rsid w:val="00F0746F"/>
    <w:rsid w:val="00F256DB"/>
    <w:rsid w:val="00F661A1"/>
    <w:rsid w:val="00FB7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6186"/>
  <w15:chartTrackingRefBased/>
  <w15:docId w15:val="{FFB3036E-FD73-4C48-833C-C1C3C1A7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CE"/>
    <w:pPr>
      <w:spacing w:after="0" w:line="240" w:lineRule="auto"/>
      <w:jc w:val="both"/>
    </w:pPr>
    <w:rPr>
      <w:rFonts w:ascii="Arial" w:hAnsi="Arial"/>
      <w:sz w:val="20"/>
    </w:rPr>
  </w:style>
  <w:style w:type="paragraph" w:styleId="Titre2">
    <w:name w:val="heading 2"/>
    <w:basedOn w:val="Normal"/>
    <w:next w:val="Normal"/>
    <w:link w:val="Titre2Car"/>
    <w:uiPriority w:val="9"/>
    <w:semiHidden/>
    <w:unhideWhenUsed/>
    <w:qFormat/>
    <w:rsid w:val="00F661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BF14CE"/>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F14CE"/>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BF14CE"/>
    <w:rPr>
      <w:color w:val="0000FF"/>
      <w:u w:val="single"/>
    </w:rPr>
  </w:style>
  <w:style w:type="paragraph" w:styleId="Paragraphedeliste">
    <w:name w:val="List Paragraph"/>
    <w:basedOn w:val="Normal"/>
    <w:qFormat/>
    <w:rsid w:val="00BF14CE"/>
    <w:pPr>
      <w:ind w:left="720"/>
      <w:contextualSpacing/>
    </w:pPr>
  </w:style>
  <w:style w:type="table" w:styleId="Grilledutableau">
    <w:name w:val="Table Grid"/>
    <w:basedOn w:val="TableauNormal"/>
    <w:rsid w:val="00BF14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e">
    <w:name w:val="texte"/>
    <w:basedOn w:val="Normal"/>
    <w:uiPriority w:val="99"/>
    <w:rsid w:val="00BF14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eastAsia="Calibri" w:cs="Arial"/>
      <w:b/>
      <w:bCs/>
      <w:color w:val="000000"/>
      <w:szCs w:val="20"/>
    </w:rPr>
  </w:style>
  <w:style w:type="character" w:styleId="lev">
    <w:name w:val="Strong"/>
    <w:aliases w:val="a texte"/>
    <w:basedOn w:val="Policepardfaut"/>
    <w:uiPriority w:val="22"/>
    <w:qFormat/>
    <w:rsid w:val="0060243E"/>
    <w:rPr>
      <w:b/>
      <w:bCs/>
    </w:rPr>
  </w:style>
  <w:style w:type="character" w:styleId="Lienhypertextesuivivisit">
    <w:name w:val="FollowedHyperlink"/>
    <w:basedOn w:val="Policepardfaut"/>
    <w:uiPriority w:val="99"/>
    <w:semiHidden/>
    <w:unhideWhenUsed/>
    <w:rsid w:val="00D965D7"/>
    <w:rPr>
      <w:color w:val="954F72" w:themeColor="followedHyperlink"/>
      <w:u w:val="single"/>
    </w:rPr>
  </w:style>
  <w:style w:type="character" w:customStyle="1" w:styleId="Titre2Car">
    <w:name w:val="Titre 2 Car"/>
    <w:basedOn w:val="Policepardfaut"/>
    <w:link w:val="Titre2"/>
    <w:uiPriority w:val="9"/>
    <w:semiHidden/>
    <w:rsid w:val="00F661A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F661A1"/>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aliases w:val="Remarques,No Spacing,Sans interligne1,Titre 0"/>
    <w:link w:val="SansinterligneCar"/>
    <w:rsid w:val="00F661A1"/>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Sans interligne1 Car,Titre 0 Car"/>
    <w:basedOn w:val="Policepardfaut"/>
    <w:link w:val="Sansinterligne"/>
    <w:rsid w:val="00F661A1"/>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bs.com" TargetMode="External"/><Relationship Id="rId5" Type="http://schemas.openxmlformats.org/officeDocument/2006/relationships/image" Target="media/image1.png"/><Relationship Id="rId15" Type="http://schemas.openxmlformats.org/officeDocument/2006/relationships/hyperlink" Target="https://tireuse-biere.fr/5-bonnes-raisons-davoir-sa-tireuse-a-biere/" TargetMode="External"/><Relationship Id="rId10" Type="http://schemas.openxmlformats.org/officeDocument/2006/relationships/hyperlink" Target="mailto:accueil@mbs.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8.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1282</Words>
  <Characters>7054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2014-10-15T10:11:00Z</dcterms:created>
  <dcterms:modified xsi:type="dcterms:W3CDTF">2024-03-27T22:52:00Z</dcterms:modified>
</cp:coreProperties>
</file>