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54" w:type="dxa"/>
        <w:shd w:val="clear" w:color="auto" w:fill="D9E2F3" w:themeFill="accent5" w:themeFillTint="33"/>
        <w:tblLayout w:type="fixed"/>
        <w:tblLook w:val="04A0" w:firstRow="1" w:lastRow="0" w:firstColumn="1" w:lastColumn="0" w:noHBand="0" w:noVBand="1"/>
      </w:tblPr>
      <w:tblGrid>
        <w:gridCol w:w="1696"/>
        <w:gridCol w:w="6804"/>
        <w:gridCol w:w="1554"/>
      </w:tblGrid>
      <w:tr w:rsidR="00B5320E" w:rsidRPr="00D5261F" w14:paraId="36AFEC31" w14:textId="77777777" w:rsidTr="007E240A">
        <w:trPr>
          <w:trHeight w:val="386"/>
        </w:trPr>
        <w:tc>
          <w:tcPr>
            <w:tcW w:w="8500" w:type="dxa"/>
            <w:gridSpan w:val="2"/>
            <w:shd w:val="clear" w:color="auto" w:fill="D9E2F3" w:themeFill="accent5" w:themeFillTint="33"/>
            <w:vAlign w:val="center"/>
          </w:tcPr>
          <w:p w14:paraId="6D7BFFCD" w14:textId="5100D18F" w:rsidR="00FD30ED" w:rsidRDefault="00B5320E" w:rsidP="000C594A">
            <w:pPr>
              <w:pStyle w:val="Titre2"/>
              <w:jc w:val="center"/>
              <w:rPr>
                <w:szCs w:val="24"/>
              </w:rPr>
            </w:pPr>
            <w:bookmarkStart w:id="0" w:name="_Hlk34842554"/>
            <w:r w:rsidRPr="00D07076">
              <w:rPr>
                <w:szCs w:val="22"/>
              </w:rPr>
              <w:t xml:space="preserve">Mission </w:t>
            </w:r>
            <w:r>
              <w:rPr>
                <w:szCs w:val="22"/>
              </w:rPr>
              <w:t>5</w:t>
            </w:r>
            <w:r w:rsidRPr="00D07076">
              <w:rPr>
                <w:szCs w:val="22"/>
              </w:rPr>
              <w:t xml:space="preserve"> </w:t>
            </w:r>
            <w:r>
              <w:rPr>
                <w:szCs w:val="22"/>
              </w:rPr>
              <w:t>–</w:t>
            </w:r>
            <w:r w:rsidRPr="00D07076">
              <w:rPr>
                <w:szCs w:val="22"/>
              </w:rPr>
              <w:t xml:space="preserve"> </w:t>
            </w:r>
            <w:r w:rsidR="00FD30ED">
              <w:rPr>
                <w:szCs w:val="24"/>
              </w:rPr>
              <w:t>La</w:t>
            </w:r>
            <w:r w:rsidRPr="00483293">
              <w:rPr>
                <w:szCs w:val="24"/>
              </w:rPr>
              <w:t xml:space="preserve"> communication </w:t>
            </w:r>
            <w:r w:rsidR="00FD30ED">
              <w:rPr>
                <w:szCs w:val="24"/>
              </w:rPr>
              <w:t>institutionnelle</w:t>
            </w:r>
          </w:p>
          <w:p w14:paraId="10E4FBEC" w14:textId="3AB283ED" w:rsidR="00B5320E" w:rsidRPr="00D07076" w:rsidRDefault="007E240A" w:rsidP="000C594A">
            <w:pPr>
              <w:pStyle w:val="Titre2"/>
              <w:jc w:val="center"/>
              <w:rPr>
                <w:szCs w:val="22"/>
              </w:rPr>
            </w:pPr>
            <w:r>
              <w:rPr>
                <w:szCs w:val="24"/>
              </w:rPr>
              <w:t xml:space="preserve"> </w:t>
            </w:r>
            <w:r w:rsidRPr="007E240A">
              <w:rPr>
                <w:b w:val="0"/>
                <w:bCs/>
                <w:sz w:val="24"/>
                <w:szCs w:val="22"/>
              </w:rPr>
              <w:t>(Entrainement épreuve e6)</w:t>
            </w:r>
          </w:p>
        </w:tc>
        <w:tc>
          <w:tcPr>
            <w:tcW w:w="1554" w:type="dxa"/>
            <w:shd w:val="clear" w:color="auto" w:fill="D9E2F3" w:themeFill="accent5" w:themeFillTint="33"/>
          </w:tcPr>
          <w:p w14:paraId="3BA15112" w14:textId="77BE495C" w:rsidR="00B5320E" w:rsidRDefault="00571213" w:rsidP="000C594A">
            <w:pPr>
              <w:pStyle w:val="Titre3"/>
              <w:ind w:left="360" w:hanging="360"/>
            </w:pPr>
            <w:r>
              <w:rPr>
                <w:noProof/>
                <w:szCs w:val="28"/>
              </w:rPr>
              <w:drawing>
                <wp:inline distT="0" distB="0" distL="0" distR="0" wp14:anchorId="5A113A2B" wp14:editId="61F16540">
                  <wp:extent cx="889276" cy="776159"/>
                  <wp:effectExtent l="0" t="0" r="6350" b="5080"/>
                  <wp:docPr id="844475055" name="Image 5" descr="Une image contenant logo, Police, Graphique,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5590025" name="Image 5" descr="Une image contenant logo, Police, Graphique, text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90062" cy="776845"/>
                          </a:xfrm>
                          <a:prstGeom prst="rect">
                            <a:avLst/>
                          </a:prstGeom>
                        </pic:spPr>
                      </pic:pic>
                    </a:graphicData>
                  </a:graphic>
                </wp:inline>
              </w:drawing>
            </w:r>
          </w:p>
        </w:tc>
      </w:tr>
      <w:tr w:rsidR="00B5320E" w:rsidRPr="00975A1C" w14:paraId="7960DCF1" w14:textId="77777777" w:rsidTr="007E240A">
        <w:tc>
          <w:tcPr>
            <w:tcW w:w="1696" w:type="dxa"/>
            <w:shd w:val="clear" w:color="auto" w:fill="D9E2F3" w:themeFill="accent5" w:themeFillTint="33"/>
            <w:vAlign w:val="center"/>
          </w:tcPr>
          <w:p w14:paraId="1604E6AD" w14:textId="77777777" w:rsidR="00B5320E" w:rsidRPr="00975A1C" w:rsidRDefault="00B5320E" w:rsidP="000C594A">
            <w:pPr>
              <w:rPr>
                <w:rFonts w:cs="Arial"/>
                <w:sz w:val="20"/>
                <w:szCs w:val="20"/>
              </w:rPr>
            </w:pPr>
            <w:r w:rsidRPr="00975A1C">
              <w:rPr>
                <w:rFonts w:cs="Arial"/>
                <w:bCs/>
                <w:sz w:val="20"/>
                <w:szCs w:val="20"/>
              </w:rPr>
              <w:t>Durée</w:t>
            </w:r>
            <w:r w:rsidRPr="00975A1C">
              <w:rPr>
                <w:rFonts w:cs="Arial"/>
                <w:sz w:val="20"/>
                <w:szCs w:val="20"/>
              </w:rPr>
              <w:t xml:space="preserve"> : 1 h 30</w:t>
            </w:r>
          </w:p>
        </w:tc>
        <w:tc>
          <w:tcPr>
            <w:tcW w:w="6804" w:type="dxa"/>
            <w:shd w:val="clear" w:color="auto" w:fill="D9E2F3" w:themeFill="accent5" w:themeFillTint="33"/>
            <w:vAlign w:val="center"/>
          </w:tcPr>
          <w:p w14:paraId="55122A47" w14:textId="246E3A2F" w:rsidR="00B5320E" w:rsidRPr="00975A1C" w:rsidRDefault="00B76D32" w:rsidP="000C594A">
            <w:pPr>
              <w:jc w:val="center"/>
              <w:rPr>
                <w:rFonts w:cs="Arial"/>
                <w:sz w:val="20"/>
                <w:szCs w:val="20"/>
              </w:rPr>
            </w:pPr>
            <w:r w:rsidRPr="00975A1C">
              <w:rPr>
                <w:bCs/>
                <w:noProof/>
                <w:sz w:val="20"/>
                <w:szCs w:val="20"/>
              </w:rPr>
              <w:drawing>
                <wp:inline distT="0" distB="0" distL="0" distR="0" wp14:anchorId="65A0DBBF" wp14:editId="561FFE5E">
                  <wp:extent cx="322580" cy="322580"/>
                  <wp:effectExtent l="0" t="0" r="0" b="1270"/>
                  <wp:docPr id="2026587742" name="Graphique 2" descr="Homme avec un remplissage uni"/>
                  <wp:cNvGraphicFramePr/>
                  <a:graphic xmlns:a="http://schemas.openxmlformats.org/drawingml/2006/main">
                    <a:graphicData uri="http://schemas.openxmlformats.org/drawingml/2006/picture">
                      <pic:pic xmlns:pic="http://schemas.openxmlformats.org/drawingml/2006/picture">
                        <pic:nvPicPr>
                          <pic:cNvPr id="2026587742" name="Graphique 1" descr="Homme avec un remplissage uni"/>
                          <pic:cNvPicPr>
                            <a:picLocks noChangeAspect="1"/>
                          </pic:cNvPicPr>
                        </pic:nvPicPr>
                        <pic:blipFill>
                          <a:blip r:embed="rId6">
                            <a:extLst>
                              <a:ext uri="{96DAC541-7B7A-43D3-8B79-37D633B846F1}">
                                <asvg:svgBlip xmlns:asvg="http://schemas.microsoft.com/office/drawing/2016/SVG/main" r:embed="rId7"/>
                              </a:ext>
                            </a:extLst>
                          </a:blip>
                          <a:stretch>
                            <a:fillRect/>
                          </a:stretch>
                        </pic:blipFill>
                        <pic:spPr>
                          <a:xfrm>
                            <a:off x="0" y="0"/>
                            <a:ext cx="323850" cy="323850"/>
                          </a:xfrm>
                          <a:prstGeom prst="rect">
                            <a:avLst/>
                          </a:prstGeom>
                        </pic:spPr>
                      </pic:pic>
                    </a:graphicData>
                  </a:graphic>
                </wp:inline>
              </w:drawing>
            </w:r>
            <w:r w:rsidRPr="00975A1C">
              <w:rPr>
                <w:bCs/>
                <w:noProof/>
                <w:sz w:val="20"/>
                <w:szCs w:val="20"/>
              </w:rPr>
              <w:t>ou</w:t>
            </w:r>
            <w:r w:rsidRPr="00975A1C">
              <w:rPr>
                <w:bCs/>
                <w:noProof/>
                <w:sz w:val="20"/>
                <w:szCs w:val="20"/>
              </w:rPr>
              <w:drawing>
                <wp:inline distT="0" distB="0" distL="0" distR="0" wp14:anchorId="671B0DEB" wp14:editId="2A30E6A0">
                  <wp:extent cx="370840" cy="322580"/>
                  <wp:effectExtent l="0" t="0" r="0" b="1270"/>
                  <wp:docPr id="754983025" name="Graphique 1" descr="Deux hommes avec un remplissage uni"/>
                  <wp:cNvGraphicFramePr/>
                  <a:graphic xmlns:a="http://schemas.openxmlformats.org/drawingml/2006/main">
                    <a:graphicData uri="http://schemas.openxmlformats.org/drawingml/2006/picture">
                      <pic:pic xmlns:pic="http://schemas.openxmlformats.org/drawingml/2006/picture">
                        <pic:nvPicPr>
                          <pic:cNvPr id="754983025" name="Graphique 2" descr="Deux hommes avec un remplissage uni"/>
                          <pic:cNvPicPr>
                            <a:picLocks noChangeAspect="1"/>
                          </pic:cNvPicPr>
                        </pic:nvPicPr>
                        <pic:blipFill rotWithShape="1">
                          <a:blip r:embed="rId8">
                            <a:extLst>
                              <a:ext uri="{96DAC541-7B7A-43D3-8B79-37D633B846F1}">
                                <asvg:svgBlip xmlns:asvg="http://schemas.microsoft.com/office/drawing/2016/SVG/main" r:embed="rId9"/>
                              </a:ext>
                            </a:extLst>
                          </a:blip>
                          <a:srcRect t="6074" b="6256"/>
                          <a:stretch/>
                        </pic:blipFill>
                        <pic:spPr bwMode="auto">
                          <a:xfrm>
                            <a:off x="0" y="0"/>
                            <a:ext cx="368935" cy="323850"/>
                          </a:xfrm>
                          <a:prstGeom prst="rect">
                            <a:avLst/>
                          </a:prstGeom>
                          <a:ln>
                            <a:noFill/>
                          </a:ln>
                          <a:extLst>
                            <a:ext uri="{53640926-AAD7-44D8-BBD7-CCE9431645EC}">
                              <a14:shadowObscured xmlns:a14="http://schemas.microsoft.com/office/drawing/2010/main"/>
                            </a:ext>
                          </a:extLst>
                        </pic:spPr>
                      </pic:pic>
                    </a:graphicData>
                  </a:graphic>
                </wp:inline>
              </w:drawing>
            </w:r>
          </w:p>
        </w:tc>
        <w:tc>
          <w:tcPr>
            <w:tcW w:w="1554" w:type="dxa"/>
            <w:shd w:val="clear" w:color="auto" w:fill="D9E2F3" w:themeFill="accent5" w:themeFillTint="33"/>
            <w:vAlign w:val="center"/>
          </w:tcPr>
          <w:p w14:paraId="34ECBECF" w14:textId="77777777" w:rsidR="00B5320E" w:rsidRPr="00975A1C" w:rsidRDefault="00B5320E" w:rsidP="000C594A">
            <w:pPr>
              <w:jc w:val="center"/>
              <w:rPr>
                <w:rFonts w:cs="Arial"/>
                <w:bCs/>
                <w:sz w:val="20"/>
                <w:szCs w:val="20"/>
              </w:rPr>
            </w:pPr>
            <w:r w:rsidRPr="00975A1C">
              <w:rPr>
                <w:rFonts w:cs="Arial"/>
                <w:bCs/>
                <w:sz w:val="20"/>
                <w:szCs w:val="20"/>
              </w:rPr>
              <w:t>Source</w:t>
            </w:r>
          </w:p>
        </w:tc>
      </w:tr>
    </w:tbl>
    <w:p w14:paraId="14091046" w14:textId="77777777" w:rsidR="00B5320E" w:rsidRDefault="00B5320E" w:rsidP="00B5320E">
      <w:pPr>
        <w:rPr>
          <w:lang w:eastAsia="fr-FR"/>
        </w:rPr>
      </w:pPr>
    </w:p>
    <w:bookmarkEnd w:id="0"/>
    <w:p w14:paraId="3AC217AF" w14:textId="77777777" w:rsidR="00B5320E" w:rsidRPr="006B3956" w:rsidRDefault="00B5320E" w:rsidP="00B5320E">
      <w:pPr>
        <w:spacing w:after="120"/>
        <w:rPr>
          <w:b/>
          <w:bCs/>
          <w:sz w:val="24"/>
          <w:szCs w:val="28"/>
          <w:lang w:eastAsia="fr-FR"/>
        </w:rPr>
      </w:pPr>
      <w:r w:rsidRPr="006B3956">
        <w:rPr>
          <w:b/>
          <w:bCs/>
          <w:sz w:val="24"/>
          <w:szCs w:val="28"/>
          <w:lang w:eastAsia="fr-FR"/>
        </w:rPr>
        <w:t>L’entreprise</w:t>
      </w:r>
    </w:p>
    <w:p w14:paraId="43136EA3" w14:textId="77777777" w:rsidR="00B5320E" w:rsidRPr="00B5320E" w:rsidRDefault="00B5320E" w:rsidP="00B5320E">
      <w:pPr>
        <w:jc w:val="left"/>
        <w:rPr>
          <w:sz w:val="20"/>
          <w:szCs w:val="20"/>
          <w:lang w:eastAsia="fr-FR"/>
        </w:rPr>
      </w:pPr>
      <w:bookmarkStart w:id="1" w:name="_Hlk34845481"/>
      <w:r w:rsidRPr="00B5320E">
        <w:rPr>
          <w:sz w:val="20"/>
          <w:szCs w:val="20"/>
        </w:rPr>
        <w:t xml:space="preserve">La société Berod Recyclage est un référent métier dans la collecte et la gestion des déchets. Après 10 ans d'expérience, elle propose une solution globale dans le domaine du recyclage qui s'étend de la récupération des ferrailles et métaux au </w:t>
      </w:r>
      <w:proofErr w:type="gramStart"/>
      <w:r w:rsidRPr="00B5320E">
        <w:rPr>
          <w:sz w:val="20"/>
          <w:szCs w:val="20"/>
        </w:rPr>
        <w:t>tri sélectif</w:t>
      </w:r>
      <w:proofErr w:type="gramEnd"/>
      <w:r w:rsidRPr="00B5320E">
        <w:rPr>
          <w:sz w:val="20"/>
          <w:szCs w:val="20"/>
        </w:rPr>
        <w:t xml:space="preserve"> et à la valorisation des déchets. Elle travaille essentiellement avec les entreprises, les collectivités locales et les particuliers</w:t>
      </w:r>
    </w:p>
    <w:p w14:paraId="5B8849CA" w14:textId="77777777" w:rsidR="00B5320E" w:rsidRPr="00B5320E" w:rsidRDefault="00B5320E" w:rsidP="00B5320E">
      <w:pPr>
        <w:tabs>
          <w:tab w:val="left" w:pos="7905"/>
        </w:tabs>
        <w:jc w:val="center"/>
        <w:rPr>
          <w:b/>
          <w:sz w:val="20"/>
          <w:szCs w:val="20"/>
        </w:rPr>
      </w:pPr>
      <w:r w:rsidRPr="00B5320E">
        <w:rPr>
          <w:b/>
          <w:sz w:val="20"/>
          <w:szCs w:val="20"/>
        </w:rPr>
        <w:t>Berod Recyclage</w:t>
      </w:r>
    </w:p>
    <w:p w14:paraId="1683BDC6" w14:textId="4EE2076E" w:rsidR="00B5320E" w:rsidRPr="00B5320E" w:rsidRDefault="00B5320E" w:rsidP="00571213">
      <w:pPr>
        <w:spacing w:before="60" w:after="60"/>
        <w:jc w:val="center"/>
        <w:rPr>
          <w:sz w:val="20"/>
          <w:szCs w:val="20"/>
        </w:rPr>
      </w:pPr>
      <w:r w:rsidRPr="00B5320E">
        <w:rPr>
          <w:sz w:val="20"/>
          <w:szCs w:val="20"/>
        </w:rPr>
        <w:t>Création en 2008</w:t>
      </w:r>
      <w:r w:rsidR="00571213" w:rsidRPr="00571213">
        <w:rPr>
          <w:sz w:val="20"/>
          <w:szCs w:val="20"/>
        </w:rPr>
        <w:t xml:space="preserve"> </w:t>
      </w:r>
      <w:r w:rsidR="00571213" w:rsidRPr="00B5320E">
        <w:rPr>
          <w:sz w:val="20"/>
          <w:szCs w:val="20"/>
        </w:rPr>
        <w:t>par Sylvie Berod qui en est PDG.</w:t>
      </w:r>
    </w:p>
    <w:p w14:paraId="3AC09F58" w14:textId="1D2FA251" w:rsidR="00B5320E" w:rsidRPr="00B5320E" w:rsidRDefault="00B5320E" w:rsidP="00B5320E">
      <w:pPr>
        <w:tabs>
          <w:tab w:val="left" w:pos="7905"/>
        </w:tabs>
        <w:jc w:val="center"/>
        <w:rPr>
          <w:sz w:val="20"/>
          <w:szCs w:val="20"/>
        </w:rPr>
      </w:pPr>
      <w:r w:rsidRPr="00B5320E">
        <w:rPr>
          <w:sz w:val="20"/>
          <w:szCs w:val="20"/>
        </w:rPr>
        <w:t>145, route des aulnes, 13000 Marseille</w:t>
      </w:r>
      <w:r w:rsidRPr="00B5320E">
        <w:rPr>
          <w:sz w:val="20"/>
          <w:szCs w:val="20"/>
        </w:rPr>
        <w:br/>
        <w:t xml:space="preserve">Tél. : 04 91 42 xx </w:t>
      </w:r>
      <w:proofErr w:type="spellStart"/>
      <w:r w:rsidRPr="00B5320E">
        <w:rPr>
          <w:sz w:val="20"/>
          <w:szCs w:val="20"/>
        </w:rPr>
        <w:t>xx</w:t>
      </w:r>
      <w:proofErr w:type="spellEnd"/>
      <w:r w:rsidRPr="00B5320E">
        <w:rPr>
          <w:sz w:val="20"/>
          <w:szCs w:val="20"/>
        </w:rPr>
        <w:t xml:space="preserve"> </w:t>
      </w:r>
      <w:r w:rsidR="00571213">
        <w:rPr>
          <w:sz w:val="20"/>
          <w:szCs w:val="20"/>
        </w:rPr>
        <w:t xml:space="preserve">- </w:t>
      </w:r>
      <w:r w:rsidRPr="00B5320E">
        <w:rPr>
          <w:sz w:val="20"/>
          <w:szCs w:val="20"/>
        </w:rPr>
        <w:t xml:space="preserve">Mél : </w:t>
      </w:r>
      <w:hyperlink r:id="rId10" w:history="1">
        <w:r w:rsidRPr="00B5320E">
          <w:rPr>
            <w:rStyle w:val="Lienhypertexte"/>
            <w:sz w:val="20"/>
            <w:szCs w:val="20"/>
          </w:rPr>
          <w:t>contact@berod-recyclage.fr</w:t>
        </w:r>
      </w:hyperlink>
      <w:r w:rsidRPr="00B5320E">
        <w:rPr>
          <w:sz w:val="20"/>
          <w:szCs w:val="20"/>
        </w:rPr>
        <w:t xml:space="preserve">   - site : </w:t>
      </w:r>
      <w:hyperlink r:id="rId11" w:history="1">
        <w:r w:rsidRPr="00B5320E">
          <w:rPr>
            <w:rStyle w:val="Lienhypertexte"/>
            <w:sz w:val="20"/>
            <w:szCs w:val="20"/>
          </w:rPr>
          <w:t>http://www.berod-recyclage.fr</w:t>
        </w:r>
      </w:hyperlink>
    </w:p>
    <w:bookmarkEnd w:id="1"/>
    <w:p w14:paraId="48BF310F" w14:textId="77777777" w:rsidR="00B5320E" w:rsidRDefault="00B5320E" w:rsidP="00B5320E">
      <w:pPr>
        <w:rPr>
          <w:b/>
          <w:bCs/>
          <w:sz w:val="24"/>
          <w:szCs w:val="28"/>
          <w:lang w:eastAsia="fr-FR"/>
        </w:rPr>
      </w:pPr>
    </w:p>
    <w:p w14:paraId="69C9F8DE" w14:textId="77777777" w:rsidR="00B5320E" w:rsidRPr="00C6468E" w:rsidRDefault="00B5320E" w:rsidP="00B5320E">
      <w:pPr>
        <w:rPr>
          <w:b/>
          <w:bCs/>
          <w:sz w:val="24"/>
          <w:szCs w:val="28"/>
          <w:lang w:eastAsia="fr-FR"/>
        </w:rPr>
      </w:pPr>
      <w:r w:rsidRPr="00C6468E">
        <w:rPr>
          <w:b/>
          <w:bCs/>
          <w:sz w:val="24"/>
          <w:szCs w:val="28"/>
          <w:lang w:eastAsia="fr-FR"/>
        </w:rPr>
        <w:t>Contexte professionnel</w:t>
      </w:r>
    </w:p>
    <w:p w14:paraId="045D567C" w14:textId="02FB719F" w:rsidR="00B5320E" w:rsidRPr="00B5320E" w:rsidRDefault="00B5320E" w:rsidP="00B5320E">
      <w:pPr>
        <w:spacing w:before="120"/>
        <w:rPr>
          <w:sz w:val="20"/>
          <w:szCs w:val="20"/>
        </w:rPr>
      </w:pPr>
      <w:bookmarkStart w:id="2" w:name="_Hlk34866773"/>
      <w:r w:rsidRPr="00B5320E">
        <w:rPr>
          <w:sz w:val="20"/>
          <w:szCs w:val="20"/>
        </w:rPr>
        <w:t xml:space="preserve">La société Berod Recyclage a fait l'acquisition de nouveaux conteneurs avec compacteur intégré (Micro-conteneur-compacteur). </w:t>
      </w:r>
      <w:r w:rsidRPr="00B5320E">
        <w:rPr>
          <w:rFonts w:cs="Arial"/>
          <w:sz w:val="20"/>
          <w:szCs w:val="20"/>
        </w:rPr>
        <w:t>I</w:t>
      </w:r>
      <w:r w:rsidRPr="00B5320E">
        <w:rPr>
          <w:sz w:val="20"/>
          <w:szCs w:val="20"/>
        </w:rPr>
        <w:t>ls permettent de multiplier par 5 le volume collecté dans un conteneur de 120 litres (document 1). Ces conteneurs collecte</w:t>
      </w:r>
      <w:r w:rsidR="00571213">
        <w:rPr>
          <w:sz w:val="20"/>
          <w:szCs w:val="20"/>
        </w:rPr>
        <w:t>nt</w:t>
      </w:r>
      <w:r w:rsidRPr="00B5320E">
        <w:rPr>
          <w:sz w:val="20"/>
          <w:szCs w:val="20"/>
        </w:rPr>
        <w:t xml:space="preserve"> le papier-carton ou les déchets incinérables. Ils sont faciles à installer et leurs dimensions réduites permettent de les placer dans une salle technique en </w:t>
      </w:r>
      <w:proofErr w:type="spellStart"/>
      <w:r w:rsidRPr="00B5320E">
        <w:rPr>
          <w:sz w:val="20"/>
          <w:szCs w:val="20"/>
        </w:rPr>
        <w:t>rez</w:t>
      </w:r>
      <w:proofErr w:type="spellEnd"/>
      <w:r w:rsidRPr="00B5320E">
        <w:rPr>
          <w:sz w:val="20"/>
          <w:szCs w:val="20"/>
        </w:rPr>
        <w:t xml:space="preserve"> de chaussé</w:t>
      </w:r>
      <w:r w:rsidR="00571213">
        <w:rPr>
          <w:sz w:val="20"/>
          <w:szCs w:val="20"/>
        </w:rPr>
        <w:t>e</w:t>
      </w:r>
      <w:r w:rsidRPr="00B5320E">
        <w:rPr>
          <w:sz w:val="20"/>
          <w:szCs w:val="20"/>
        </w:rPr>
        <w:t xml:space="preserve"> ou en étage avec ascenseur. </w:t>
      </w:r>
    </w:p>
    <w:p w14:paraId="0BCB93DD" w14:textId="77777777" w:rsidR="00B5320E" w:rsidRPr="00B5320E" w:rsidRDefault="00B5320E" w:rsidP="00B5320E">
      <w:pPr>
        <w:spacing w:before="120" w:after="120"/>
        <w:rPr>
          <w:sz w:val="20"/>
          <w:szCs w:val="20"/>
        </w:rPr>
      </w:pPr>
      <w:r w:rsidRPr="00B5320E">
        <w:rPr>
          <w:sz w:val="20"/>
          <w:szCs w:val="20"/>
        </w:rPr>
        <w:t xml:space="preserve">Ces conteneurs doivent permettre à la société d'accroître son marché en touchant un plus grand nombre de petites et moyennes entreprises. Par ailleurs, ils doivent améliorent le taux de recyclage des déchets dans les PME par une solution plus adaptée à leurs besoins réels. </w:t>
      </w:r>
    </w:p>
    <w:p w14:paraId="1BF43D56" w14:textId="77777777" w:rsidR="00B5320E" w:rsidRPr="00B5320E" w:rsidRDefault="00B5320E" w:rsidP="00B5320E">
      <w:pPr>
        <w:spacing w:before="120"/>
        <w:rPr>
          <w:sz w:val="20"/>
          <w:szCs w:val="20"/>
        </w:rPr>
      </w:pPr>
      <w:r w:rsidRPr="00B5320E">
        <w:rPr>
          <w:sz w:val="20"/>
          <w:szCs w:val="20"/>
        </w:rPr>
        <w:t>M</w:t>
      </w:r>
      <w:r w:rsidRPr="00571213">
        <w:rPr>
          <w:sz w:val="20"/>
          <w:szCs w:val="20"/>
          <w:vertAlign w:val="superscript"/>
        </w:rPr>
        <w:t>me</w:t>
      </w:r>
      <w:r w:rsidRPr="00B5320E">
        <w:rPr>
          <w:sz w:val="20"/>
          <w:szCs w:val="20"/>
        </w:rPr>
        <w:t xml:space="preserve"> Berod croit beaucoup dans ces nouveaux conteneurs et elle souhaite réaliser une double campagne de communication pour lancer ces produits.</w:t>
      </w:r>
    </w:p>
    <w:p w14:paraId="03E1BAA0" w14:textId="77777777" w:rsidR="00B5320E" w:rsidRPr="00B5320E" w:rsidRDefault="00B5320E" w:rsidP="00B5320E">
      <w:pPr>
        <w:pStyle w:val="Paragraphedeliste"/>
        <w:numPr>
          <w:ilvl w:val="0"/>
          <w:numId w:val="11"/>
        </w:numPr>
        <w:ind w:left="284" w:hanging="284"/>
        <w:rPr>
          <w:sz w:val="20"/>
          <w:szCs w:val="20"/>
        </w:rPr>
      </w:pPr>
      <w:r w:rsidRPr="00B5320E">
        <w:rPr>
          <w:sz w:val="20"/>
          <w:szCs w:val="20"/>
        </w:rPr>
        <w:t xml:space="preserve">une </w:t>
      </w:r>
      <w:r w:rsidRPr="00B5320E">
        <w:rPr>
          <w:b/>
          <w:bCs/>
          <w:sz w:val="20"/>
          <w:szCs w:val="20"/>
        </w:rPr>
        <w:t>campagne commerciale</w:t>
      </w:r>
      <w:r w:rsidRPr="00B5320E">
        <w:rPr>
          <w:sz w:val="20"/>
          <w:szCs w:val="20"/>
        </w:rPr>
        <w:t xml:space="preserve"> destinée à placer les nouveaux conteneurs auprès des PME-PMI. </w:t>
      </w:r>
    </w:p>
    <w:p w14:paraId="05C15050" w14:textId="77777777" w:rsidR="00B5320E" w:rsidRPr="00B5320E" w:rsidRDefault="00B5320E" w:rsidP="00B5320E">
      <w:pPr>
        <w:pStyle w:val="Paragraphedeliste"/>
        <w:numPr>
          <w:ilvl w:val="0"/>
          <w:numId w:val="11"/>
        </w:numPr>
        <w:spacing w:before="120"/>
        <w:ind w:left="284" w:hanging="284"/>
        <w:rPr>
          <w:sz w:val="20"/>
          <w:szCs w:val="20"/>
        </w:rPr>
      </w:pPr>
      <w:r w:rsidRPr="00B5320E">
        <w:rPr>
          <w:sz w:val="20"/>
          <w:szCs w:val="20"/>
        </w:rPr>
        <w:t xml:space="preserve">une </w:t>
      </w:r>
      <w:r w:rsidRPr="00B5320E">
        <w:rPr>
          <w:b/>
          <w:bCs/>
          <w:sz w:val="20"/>
          <w:szCs w:val="20"/>
        </w:rPr>
        <w:t>campagne institutionnelle</w:t>
      </w:r>
      <w:r w:rsidRPr="00B5320E">
        <w:rPr>
          <w:sz w:val="20"/>
          <w:szCs w:val="20"/>
        </w:rPr>
        <w:t xml:space="preserve"> destinée valoriser l’engagement de la société dans la recherche constante de solutions innovantes et dans le recyclage des déchets pour proposer à ses clients des solutions qui valorisent leur éco-responsabilité.  </w:t>
      </w:r>
    </w:p>
    <w:bookmarkEnd w:id="2"/>
    <w:p w14:paraId="6432CBC7" w14:textId="77777777" w:rsidR="00B5320E" w:rsidRDefault="00B5320E" w:rsidP="00B5320E">
      <w:pPr>
        <w:spacing w:before="120"/>
        <w:rPr>
          <w:sz w:val="20"/>
          <w:szCs w:val="20"/>
        </w:rPr>
      </w:pPr>
      <w:r w:rsidRPr="00B5320E">
        <w:rPr>
          <w:sz w:val="20"/>
          <w:szCs w:val="20"/>
        </w:rPr>
        <w:t>M</w:t>
      </w:r>
      <w:r w:rsidRPr="00571213">
        <w:rPr>
          <w:sz w:val="20"/>
          <w:szCs w:val="20"/>
          <w:vertAlign w:val="superscript"/>
        </w:rPr>
        <w:t>me</w:t>
      </w:r>
      <w:r w:rsidRPr="00B5320E">
        <w:rPr>
          <w:sz w:val="20"/>
          <w:szCs w:val="20"/>
        </w:rPr>
        <w:t xml:space="preserve"> Berod vous demande de participer à la mise en place de la communication institutionnelle. </w:t>
      </w:r>
    </w:p>
    <w:p w14:paraId="1D518AF1" w14:textId="77777777" w:rsidR="00571213" w:rsidRPr="00C6468E" w:rsidRDefault="00571213" w:rsidP="00571213">
      <w:pPr>
        <w:spacing w:before="240" w:after="120"/>
        <w:rPr>
          <w:b/>
          <w:bCs/>
          <w:sz w:val="24"/>
          <w:szCs w:val="28"/>
        </w:rPr>
      </w:pPr>
      <w:r w:rsidRPr="00C6468E">
        <w:rPr>
          <w:b/>
          <w:bCs/>
          <w:sz w:val="24"/>
          <w:szCs w:val="28"/>
        </w:rPr>
        <w:t>Travail à faire</w:t>
      </w:r>
    </w:p>
    <w:p w14:paraId="5C4BF26D" w14:textId="77777777" w:rsidR="00571213" w:rsidRPr="00571213" w:rsidRDefault="00571213" w:rsidP="00571213">
      <w:pPr>
        <w:pStyle w:val="Paragraphedeliste"/>
        <w:numPr>
          <w:ilvl w:val="0"/>
          <w:numId w:val="9"/>
        </w:numPr>
        <w:rPr>
          <w:sz w:val="20"/>
          <w:szCs w:val="20"/>
        </w:rPr>
      </w:pPr>
      <w:r w:rsidRPr="00571213">
        <w:rPr>
          <w:sz w:val="20"/>
          <w:szCs w:val="20"/>
        </w:rPr>
        <w:t>Présentez dans un tableau de synthèse le plan des actions de communication réalisées au cours de l’année en faisant ressortir pour chaque action : l’objectif, le message, la cible, le moyen utilisé, la période, le coût et les indicateurs qui permettent d’évaluer l’efficacité de l’action.</w:t>
      </w:r>
    </w:p>
    <w:p w14:paraId="68A0263F" w14:textId="77777777" w:rsidR="00571213" w:rsidRPr="00571213" w:rsidRDefault="00571213" w:rsidP="00571213">
      <w:pPr>
        <w:pStyle w:val="Paragraphedeliste"/>
        <w:numPr>
          <w:ilvl w:val="0"/>
          <w:numId w:val="9"/>
        </w:numPr>
        <w:rPr>
          <w:sz w:val="20"/>
          <w:szCs w:val="20"/>
        </w:rPr>
      </w:pPr>
      <w:r w:rsidRPr="00571213">
        <w:rPr>
          <w:sz w:val="20"/>
          <w:szCs w:val="20"/>
        </w:rPr>
        <w:t>Vérifiez, qu’en cas de reconduite des actions réalisées cette année, les dépenses de communication resteront dans le budget prévisionnel proposé par M</w:t>
      </w:r>
      <w:r w:rsidRPr="00571213">
        <w:rPr>
          <w:sz w:val="20"/>
          <w:szCs w:val="20"/>
          <w:vertAlign w:val="superscript"/>
        </w:rPr>
        <w:t>me</w:t>
      </w:r>
      <w:r w:rsidRPr="00571213">
        <w:rPr>
          <w:sz w:val="20"/>
          <w:szCs w:val="20"/>
        </w:rPr>
        <w:t xml:space="preserve"> Berod.</w:t>
      </w:r>
    </w:p>
    <w:p w14:paraId="62E8393E" w14:textId="0A97FEE1" w:rsidR="00571213" w:rsidRPr="00571213" w:rsidRDefault="00571213" w:rsidP="00571213">
      <w:pPr>
        <w:pStyle w:val="Paragraphedeliste"/>
        <w:numPr>
          <w:ilvl w:val="0"/>
          <w:numId w:val="9"/>
        </w:numPr>
        <w:rPr>
          <w:sz w:val="20"/>
          <w:szCs w:val="20"/>
        </w:rPr>
      </w:pPr>
      <w:r w:rsidRPr="00571213">
        <w:rPr>
          <w:sz w:val="20"/>
          <w:szCs w:val="20"/>
        </w:rPr>
        <w:t>Présentez</w:t>
      </w:r>
      <w:r>
        <w:rPr>
          <w:sz w:val="20"/>
          <w:szCs w:val="20"/>
        </w:rPr>
        <w:t xml:space="preserve"> </w:t>
      </w:r>
      <w:r w:rsidRPr="00571213">
        <w:rPr>
          <w:sz w:val="20"/>
          <w:szCs w:val="20"/>
        </w:rPr>
        <w:t>les avantages que l’entreprise aurait à créer des comptes au nom de l’entreprises sur les réseaux sociaux.</w:t>
      </w:r>
    </w:p>
    <w:p w14:paraId="01E8F11E" w14:textId="77777777" w:rsidR="00571213" w:rsidRPr="00571213" w:rsidRDefault="00571213" w:rsidP="00571213">
      <w:pPr>
        <w:pStyle w:val="Paragraphedeliste"/>
        <w:numPr>
          <w:ilvl w:val="0"/>
          <w:numId w:val="9"/>
        </w:numPr>
        <w:rPr>
          <w:sz w:val="20"/>
          <w:szCs w:val="20"/>
        </w:rPr>
      </w:pPr>
      <w:r w:rsidRPr="00571213">
        <w:rPr>
          <w:sz w:val="20"/>
          <w:szCs w:val="20"/>
        </w:rPr>
        <w:t>Proposez le texte de présentation de la société à afficher sur les comptes de Facebook et d’Instagram.</w:t>
      </w:r>
    </w:p>
    <w:p w14:paraId="6076CD76" w14:textId="77777777" w:rsidR="00571213" w:rsidRPr="00571213" w:rsidRDefault="00571213" w:rsidP="00571213">
      <w:pPr>
        <w:pStyle w:val="Paragraphedeliste"/>
        <w:numPr>
          <w:ilvl w:val="0"/>
          <w:numId w:val="9"/>
        </w:numPr>
        <w:rPr>
          <w:sz w:val="20"/>
          <w:szCs w:val="20"/>
        </w:rPr>
      </w:pPr>
      <w:r w:rsidRPr="00571213">
        <w:rPr>
          <w:sz w:val="20"/>
          <w:szCs w:val="20"/>
        </w:rPr>
        <w:t xml:space="preserve">Proposez les messages à diffuser sur les comptes Facebook et Instagram de l’entreprise afin de faire connaître les conteneurs compacteurs </w:t>
      </w:r>
      <w:bookmarkStart w:id="3" w:name="_Hlk34899180"/>
      <w:r w:rsidRPr="00571213">
        <w:rPr>
          <w:sz w:val="20"/>
          <w:szCs w:val="20"/>
        </w:rPr>
        <w:t xml:space="preserve">et définissez les </w:t>
      </w:r>
      <w:proofErr w:type="gramStart"/>
      <w:r w:rsidRPr="00571213">
        <w:rPr>
          <w:sz w:val="20"/>
          <w:szCs w:val="20"/>
        </w:rPr>
        <w:t>hashtags</w:t>
      </w:r>
      <w:proofErr w:type="gramEnd"/>
      <w:r w:rsidRPr="00571213">
        <w:rPr>
          <w:sz w:val="20"/>
          <w:szCs w:val="20"/>
        </w:rPr>
        <w:t xml:space="preserve"> (ou mots-dièse) à utiliser.</w:t>
      </w:r>
    </w:p>
    <w:bookmarkEnd w:id="3"/>
    <w:p w14:paraId="1C4C989A" w14:textId="77777777" w:rsidR="00B5320E" w:rsidRPr="006B3956" w:rsidRDefault="00B5320E" w:rsidP="00B5320E">
      <w:pPr>
        <w:spacing w:before="240" w:after="120"/>
        <w:rPr>
          <w:b/>
          <w:sz w:val="24"/>
          <w:szCs w:val="24"/>
        </w:rPr>
      </w:pPr>
      <w:r w:rsidRPr="006B3956">
        <w:rPr>
          <w:b/>
          <w:color w:val="FFFFFF" w:themeColor="background1"/>
          <w:sz w:val="24"/>
          <w:szCs w:val="24"/>
          <w:highlight w:val="red"/>
        </w:rPr>
        <w:t>Doc. 1 </w:t>
      </w:r>
      <w:r w:rsidRPr="006B3956">
        <w:rPr>
          <w:b/>
          <w:color w:val="FFFFFF" w:themeColor="background1"/>
          <w:sz w:val="24"/>
          <w:szCs w:val="24"/>
        </w:rPr>
        <w:t xml:space="preserve"> </w:t>
      </w:r>
      <w:r w:rsidRPr="004E4B56">
        <w:rPr>
          <w:b/>
          <w:sz w:val="24"/>
          <w:szCs w:val="24"/>
        </w:rPr>
        <w:t xml:space="preserve">Micro-conteneur </w:t>
      </w:r>
      <w:r>
        <w:rPr>
          <w:b/>
          <w:sz w:val="24"/>
          <w:szCs w:val="24"/>
        </w:rPr>
        <w:t>avec compacteur</w:t>
      </w:r>
    </w:p>
    <w:p w14:paraId="418717EC" w14:textId="77777777" w:rsidR="00B5320E" w:rsidRPr="00B5320E" w:rsidRDefault="00B5320E" w:rsidP="00B5320E">
      <w:pPr>
        <w:pStyle w:val="Paragraphedeliste"/>
        <w:numPr>
          <w:ilvl w:val="0"/>
          <w:numId w:val="10"/>
        </w:numPr>
        <w:ind w:left="284" w:hanging="284"/>
        <w:rPr>
          <w:sz w:val="20"/>
          <w:szCs w:val="20"/>
          <w:lang w:eastAsia="fr-FR"/>
        </w:rPr>
      </w:pPr>
      <w:r w:rsidRPr="00B5320E">
        <w:rPr>
          <w:noProof/>
          <w:sz w:val="20"/>
          <w:szCs w:val="20"/>
        </w:rPr>
        <w:drawing>
          <wp:anchor distT="0" distB="0" distL="114300" distR="114300" simplePos="0" relativeHeight="251659264" behindDoc="0" locked="0" layoutInCell="1" allowOverlap="1" wp14:anchorId="2D11E92E" wp14:editId="232B5E9B">
            <wp:simplePos x="0" y="0"/>
            <wp:positionH relativeFrom="column">
              <wp:posOffset>4742815</wp:posOffset>
            </wp:positionH>
            <wp:positionV relativeFrom="paragraph">
              <wp:posOffset>13002</wp:posOffset>
            </wp:positionV>
            <wp:extent cx="1694180" cy="1570355"/>
            <wp:effectExtent l="0" t="0" r="1270" b="0"/>
            <wp:wrapSquare wrapText="bothSides"/>
            <wp:docPr id="9" name="Image 9" descr="Une image contenant appareil photo, réfrigérateur, armoir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6004984.tmp"/>
                    <pic:cNvPicPr/>
                  </pic:nvPicPr>
                  <pic:blipFill>
                    <a:blip r:embed="rId12">
                      <a:extLst>
                        <a:ext uri="{28A0092B-C50C-407E-A947-70E740481C1C}">
                          <a14:useLocalDpi xmlns:a14="http://schemas.microsoft.com/office/drawing/2010/main" val="0"/>
                        </a:ext>
                      </a:extLst>
                    </a:blip>
                    <a:stretch>
                      <a:fillRect/>
                    </a:stretch>
                  </pic:blipFill>
                  <pic:spPr>
                    <a:xfrm>
                      <a:off x="0" y="0"/>
                      <a:ext cx="1694180" cy="1570355"/>
                    </a:xfrm>
                    <a:prstGeom prst="rect">
                      <a:avLst/>
                    </a:prstGeom>
                  </pic:spPr>
                </pic:pic>
              </a:graphicData>
            </a:graphic>
            <wp14:sizeRelH relativeFrom="margin">
              <wp14:pctWidth>0</wp14:pctWidth>
            </wp14:sizeRelH>
            <wp14:sizeRelV relativeFrom="margin">
              <wp14:pctHeight>0</wp14:pctHeight>
            </wp14:sizeRelV>
          </wp:anchor>
        </w:drawing>
      </w:r>
      <w:r w:rsidRPr="00B5320E">
        <w:rPr>
          <w:sz w:val="20"/>
          <w:szCs w:val="20"/>
          <w:lang w:eastAsia="fr-FR"/>
        </w:rPr>
        <w:t>Le conteneur permet d'augmenter la capacité utile d'un conteneur de 120 L par 5, soit environ 600 L de déchets non compactés.</w:t>
      </w:r>
    </w:p>
    <w:p w14:paraId="76AD999D" w14:textId="77777777" w:rsidR="00B5320E" w:rsidRPr="00B5320E" w:rsidRDefault="00B5320E" w:rsidP="00B5320E">
      <w:pPr>
        <w:pStyle w:val="Paragraphedeliste"/>
        <w:numPr>
          <w:ilvl w:val="0"/>
          <w:numId w:val="10"/>
        </w:numPr>
        <w:ind w:left="284" w:hanging="284"/>
        <w:rPr>
          <w:sz w:val="20"/>
          <w:szCs w:val="20"/>
          <w:lang w:eastAsia="fr-FR"/>
        </w:rPr>
      </w:pPr>
      <w:r w:rsidRPr="00B5320E">
        <w:rPr>
          <w:sz w:val="20"/>
          <w:szCs w:val="20"/>
          <w:lang w:eastAsia="fr-FR"/>
        </w:rPr>
        <w:t>Les collectivités publiques et les entreprises améliorent leur efficacité opérationnelle de plus de 80 %.</w:t>
      </w:r>
    </w:p>
    <w:p w14:paraId="7CEB16EA" w14:textId="77777777" w:rsidR="00B5320E" w:rsidRPr="00B5320E" w:rsidRDefault="00B5320E" w:rsidP="00B5320E">
      <w:pPr>
        <w:pStyle w:val="Paragraphedeliste"/>
        <w:numPr>
          <w:ilvl w:val="0"/>
          <w:numId w:val="10"/>
        </w:numPr>
        <w:ind w:left="284" w:hanging="284"/>
        <w:rPr>
          <w:sz w:val="20"/>
          <w:szCs w:val="20"/>
          <w:lang w:eastAsia="fr-FR"/>
        </w:rPr>
      </w:pPr>
      <w:r w:rsidRPr="00B5320E">
        <w:rPr>
          <w:sz w:val="20"/>
          <w:szCs w:val="20"/>
          <w:lang w:eastAsia="fr-FR"/>
        </w:rPr>
        <w:t>Le conteneur est dédié aux déchets incinérables et aux papiers et cartons</w:t>
      </w:r>
    </w:p>
    <w:p w14:paraId="61DB0B03" w14:textId="09A5C834" w:rsidR="00B5320E" w:rsidRPr="00B5320E" w:rsidRDefault="00B5320E" w:rsidP="00B5320E">
      <w:pPr>
        <w:pStyle w:val="Paragraphedeliste"/>
        <w:numPr>
          <w:ilvl w:val="0"/>
          <w:numId w:val="10"/>
        </w:numPr>
        <w:ind w:left="284" w:hanging="284"/>
        <w:rPr>
          <w:sz w:val="20"/>
          <w:szCs w:val="20"/>
          <w:lang w:eastAsia="fr-FR"/>
        </w:rPr>
      </w:pPr>
      <w:r w:rsidRPr="00B5320E">
        <w:rPr>
          <w:sz w:val="20"/>
          <w:szCs w:val="20"/>
          <w:lang w:eastAsia="fr-FR"/>
        </w:rPr>
        <w:t>Le conteneur est contrôlé par un microprocesseur qui communique avec la plateforme de gestion des déchets géré</w:t>
      </w:r>
      <w:r w:rsidR="00571213">
        <w:rPr>
          <w:sz w:val="20"/>
          <w:szCs w:val="20"/>
          <w:lang w:eastAsia="fr-FR"/>
        </w:rPr>
        <w:t>e</w:t>
      </w:r>
      <w:r w:rsidRPr="00B5320E">
        <w:rPr>
          <w:sz w:val="20"/>
          <w:szCs w:val="20"/>
          <w:lang w:eastAsia="fr-FR"/>
        </w:rPr>
        <w:t xml:space="preserve"> par nos soins (CLEAN). Le conteneur peut être autonome grâce à un panneau solaire et une mesure du niveau de remplissage permet d'optimiser les collectes "</w:t>
      </w:r>
      <w:proofErr w:type="spellStart"/>
      <w:r w:rsidRPr="00B5320E">
        <w:rPr>
          <w:sz w:val="20"/>
          <w:szCs w:val="20"/>
          <w:lang w:eastAsia="fr-FR"/>
        </w:rPr>
        <w:t>just</w:t>
      </w:r>
      <w:proofErr w:type="spellEnd"/>
      <w:r w:rsidRPr="00B5320E">
        <w:rPr>
          <w:sz w:val="20"/>
          <w:szCs w:val="20"/>
          <w:lang w:eastAsia="fr-FR"/>
        </w:rPr>
        <w:t xml:space="preserve"> in time".</w:t>
      </w:r>
    </w:p>
    <w:p w14:paraId="2B42639C" w14:textId="77777777" w:rsidR="00B5320E" w:rsidRPr="00B5320E" w:rsidRDefault="00B5320E" w:rsidP="00B5320E">
      <w:pPr>
        <w:pStyle w:val="Paragraphedeliste"/>
        <w:numPr>
          <w:ilvl w:val="0"/>
          <w:numId w:val="10"/>
        </w:numPr>
        <w:ind w:left="284" w:hanging="284"/>
        <w:rPr>
          <w:sz w:val="20"/>
          <w:szCs w:val="20"/>
          <w:lang w:eastAsia="fr-FR"/>
        </w:rPr>
      </w:pPr>
      <w:r w:rsidRPr="00B5320E">
        <w:rPr>
          <w:sz w:val="20"/>
          <w:szCs w:val="20"/>
          <w:lang w:eastAsia="fr-FR"/>
        </w:rPr>
        <w:t>La plateforme permet de gérer et de contrôler le parc de conteneurs et l'état des conteneurs.</w:t>
      </w:r>
    </w:p>
    <w:p w14:paraId="6E2AF7F8" w14:textId="77777777" w:rsidR="00571213" w:rsidRPr="00571213" w:rsidRDefault="00571213" w:rsidP="00571213">
      <w:pPr>
        <w:pStyle w:val="Paragraphedeliste"/>
        <w:numPr>
          <w:ilvl w:val="0"/>
          <w:numId w:val="10"/>
        </w:numPr>
        <w:ind w:left="284" w:hanging="284"/>
        <w:rPr>
          <w:sz w:val="20"/>
          <w:szCs w:val="20"/>
          <w:lang w:eastAsia="fr-FR"/>
        </w:rPr>
      </w:pPr>
      <w:r w:rsidRPr="00571213">
        <w:rPr>
          <w:sz w:val="20"/>
          <w:szCs w:val="20"/>
          <w:lang w:eastAsia="fr-FR"/>
        </w:rPr>
        <w:t>La façade du conteneur peut être personnalisée au nom de l’entreprise.</w:t>
      </w:r>
    </w:p>
    <w:p w14:paraId="2CF41244" w14:textId="3048F771" w:rsidR="00B5320E" w:rsidRPr="006B3956" w:rsidRDefault="00B5320E" w:rsidP="00B5320E">
      <w:pPr>
        <w:spacing w:before="240"/>
        <w:rPr>
          <w:b/>
          <w:sz w:val="24"/>
          <w:szCs w:val="24"/>
        </w:rPr>
      </w:pPr>
      <w:r w:rsidRPr="006B3956">
        <w:rPr>
          <w:b/>
          <w:color w:val="FFFFFF" w:themeColor="background1"/>
          <w:sz w:val="24"/>
          <w:szCs w:val="24"/>
          <w:highlight w:val="red"/>
        </w:rPr>
        <w:lastRenderedPageBreak/>
        <w:t xml:space="preserve">Doc. </w:t>
      </w:r>
      <w:r>
        <w:rPr>
          <w:b/>
          <w:color w:val="FFFFFF" w:themeColor="background1"/>
          <w:sz w:val="24"/>
          <w:szCs w:val="24"/>
          <w:highlight w:val="red"/>
        </w:rPr>
        <w:t>2</w:t>
      </w:r>
      <w:r w:rsidRPr="006B3956">
        <w:rPr>
          <w:b/>
          <w:color w:val="FFFFFF" w:themeColor="background1"/>
          <w:sz w:val="24"/>
          <w:szCs w:val="24"/>
          <w:highlight w:val="red"/>
        </w:rPr>
        <w:t> </w:t>
      </w:r>
      <w:r w:rsidRPr="006B3956">
        <w:rPr>
          <w:b/>
          <w:color w:val="FFFFFF" w:themeColor="background1"/>
          <w:sz w:val="24"/>
          <w:szCs w:val="24"/>
        </w:rPr>
        <w:t xml:space="preserve"> </w:t>
      </w:r>
      <w:r w:rsidRPr="006B3956">
        <w:rPr>
          <w:b/>
          <w:sz w:val="24"/>
          <w:szCs w:val="24"/>
        </w:rPr>
        <w:t xml:space="preserve">Entretien avec </w:t>
      </w:r>
      <w:r>
        <w:rPr>
          <w:b/>
          <w:sz w:val="24"/>
          <w:szCs w:val="24"/>
        </w:rPr>
        <w:t>M</w:t>
      </w:r>
      <w:r w:rsidRPr="00571213">
        <w:rPr>
          <w:b/>
          <w:sz w:val="24"/>
          <w:szCs w:val="24"/>
          <w:vertAlign w:val="superscript"/>
        </w:rPr>
        <w:t>me</w:t>
      </w:r>
      <w:r>
        <w:rPr>
          <w:b/>
          <w:sz w:val="24"/>
          <w:szCs w:val="24"/>
        </w:rPr>
        <w:t xml:space="preserve"> Berod</w:t>
      </w:r>
    </w:p>
    <w:p w14:paraId="2A6D9631" w14:textId="77777777" w:rsidR="00B5320E" w:rsidRPr="00B5320E" w:rsidRDefault="00B5320E" w:rsidP="00B5320E">
      <w:pPr>
        <w:spacing w:before="120"/>
        <w:rPr>
          <w:sz w:val="20"/>
          <w:szCs w:val="20"/>
        </w:rPr>
      </w:pPr>
      <w:r w:rsidRPr="00B5320E">
        <w:rPr>
          <w:b/>
          <w:sz w:val="20"/>
          <w:szCs w:val="20"/>
        </w:rPr>
        <w:t>L’attaché(e)</w:t>
      </w:r>
      <w:r w:rsidRPr="00B5320E">
        <w:rPr>
          <w:sz w:val="20"/>
          <w:szCs w:val="20"/>
        </w:rPr>
        <w:t xml:space="preserve"> </w:t>
      </w:r>
      <w:r w:rsidRPr="00B5320E">
        <w:rPr>
          <w:b/>
          <w:bCs/>
          <w:sz w:val="20"/>
          <w:szCs w:val="20"/>
        </w:rPr>
        <w:t>de gestion</w:t>
      </w:r>
      <w:r w:rsidRPr="00B5320E">
        <w:rPr>
          <w:sz w:val="20"/>
          <w:szCs w:val="20"/>
        </w:rPr>
        <w:t xml:space="preserve"> : pouvez-vous me rappeler les actions de communication actuelles ? </w:t>
      </w:r>
    </w:p>
    <w:p w14:paraId="4927A753" w14:textId="77777777" w:rsidR="00B5320E" w:rsidRPr="00B5320E" w:rsidRDefault="00B5320E" w:rsidP="00B5320E">
      <w:pPr>
        <w:spacing w:before="120"/>
        <w:rPr>
          <w:sz w:val="20"/>
          <w:szCs w:val="20"/>
        </w:rPr>
      </w:pPr>
      <w:r w:rsidRPr="00B5320E">
        <w:rPr>
          <w:b/>
          <w:sz w:val="20"/>
          <w:szCs w:val="20"/>
        </w:rPr>
        <w:t>M</w:t>
      </w:r>
      <w:r w:rsidRPr="00571213">
        <w:rPr>
          <w:b/>
          <w:sz w:val="20"/>
          <w:szCs w:val="20"/>
          <w:vertAlign w:val="superscript"/>
        </w:rPr>
        <w:t>me</w:t>
      </w:r>
      <w:r w:rsidRPr="00B5320E">
        <w:rPr>
          <w:b/>
          <w:sz w:val="20"/>
          <w:szCs w:val="20"/>
        </w:rPr>
        <w:t xml:space="preserve"> Berod </w:t>
      </w:r>
      <w:r w:rsidRPr="00B5320E">
        <w:rPr>
          <w:sz w:val="20"/>
          <w:szCs w:val="20"/>
        </w:rPr>
        <w:t xml:space="preserve">: Oui, bien sûr, j’ai recherché les différents montants. </w:t>
      </w:r>
    </w:p>
    <w:p w14:paraId="114AE69C" w14:textId="77777777" w:rsidR="00B5320E" w:rsidRPr="00B5320E" w:rsidRDefault="00B5320E" w:rsidP="00B5320E">
      <w:pPr>
        <w:pStyle w:val="Paragraphedeliste"/>
        <w:numPr>
          <w:ilvl w:val="0"/>
          <w:numId w:val="12"/>
        </w:numPr>
        <w:spacing w:before="120"/>
        <w:rPr>
          <w:sz w:val="20"/>
          <w:szCs w:val="20"/>
        </w:rPr>
      </w:pPr>
      <w:r w:rsidRPr="00B5320E">
        <w:rPr>
          <w:sz w:val="20"/>
          <w:szCs w:val="20"/>
        </w:rPr>
        <w:t xml:space="preserve">Fin février et début septembre, nous distribuons des dépliants qui présentent l’entreprise dans toutes les boîtes aux lettres des entreprises situées sur des zones d’activité, zones artisanales ou zones industrielles du bassin économique. Cela nous coûte 7 500 € HT. </w:t>
      </w:r>
    </w:p>
    <w:p w14:paraId="017D9EC8" w14:textId="77777777" w:rsidR="00B5320E" w:rsidRPr="00B5320E" w:rsidRDefault="00B5320E" w:rsidP="00B5320E">
      <w:pPr>
        <w:pStyle w:val="Paragraphedeliste"/>
        <w:numPr>
          <w:ilvl w:val="0"/>
          <w:numId w:val="12"/>
        </w:numPr>
        <w:spacing w:before="120"/>
        <w:rPr>
          <w:sz w:val="20"/>
          <w:szCs w:val="20"/>
        </w:rPr>
      </w:pPr>
      <w:r w:rsidRPr="00B5320E">
        <w:rPr>
          <w:sz w:val="20"/>
          <w:szCs w:val="20"/>
        </w:rPr>
        <w:t xml:space="preserve">Nous faisons paraître, 3 fois par mois, dans la presse quotidienne régionale, « le provençal », un encart publicitaire qui rappelle les prestations de l’entreprise pour un coût annuel de 19 400 € HT. </w:t>
      </w:r>
    </w:p>
    <w:p w14:paraId="4B41034C" w14:textId="77777777" w:rsidR="00B5320E" w:rsidRPr="00B5320E" w:rsidRDefault="00B5320E" w:rsidP="00B5320E">
      <w:pPr>
        <w:pStyle w:val="Paragraphedeliste"/>
        <w:numPr>
          <w:ilvl w:val="0"/>
          <w:numId w:val="12"/>
        </w:numPr>
        <w:spacing w:before="120"/>
        <w:rPr>
          <w:sz w:val="20"/>
          <w:szCs w:val="20"/>
        </w:rPr>
      </w:pPr>
      <w:r w:rsidRPr="00B5320E">
        <w:rPr>
          <w:sz w:val="20"/>
          <w:szCs w:val="20"/>
        </w:rPr>
        <w:t xml:space="preserve">Au début du printemps et à la rentrée de septembre, nous réalisons deux campagnes radio sur France Bleu. Elles nous coûtent respectivement 900 € HT et 1 300 € HT par campagne. </w:t>
      </w:r>
    </w:p>
    <w:p w14:paraId="18284DA2" w14:textId="77777777" w:rsidR="00B5320E" w:rsidRPr="00B5320E" w:rsidRDefault="00B5320E" w:rsidP="00B5320E">
      <w:pPr>
        <w:spacing w:before="120"/>
        <w:rPr>
          <w:sz w:val="20"/>
          <w:szCs w:val="20"/>
        </w:rPr>
      </w:pPr>
      <w:r w:rsidRPr="00B5320E">
        <w:rPr>
          <w:b/>
          <w:sz w:val="20"/>
          <w:szCs w:val="20"/>
        </w:rPr>
        <w:t>L’attaché(e)</w:t>
      </w:r>
      <w:r w:rsidRPr="00B5320E">
        <w:rPr>
          <w:sz w:val="20"/>
          <w:szCs w:val="20"/>
        </w:rPr>
        <w:t xml:space="preserve"> </w:t>
      </w:r>
      <w:r w:rsidRPr="00B5320E">
        <w:rPr>
          <w:b/>
          <w:bCs/>
          <w:sz w:val="20"/>
          <w:szCs w:val="20"/>
        </w:rPr>
        <w:t xml:space="preserve">de gestion </w:t>
      </w:r>
      <w:r w:rsidRPr="00B5320E">
        <w:rPr>
          <w:sz w:val="20"/>
          <w:szCs w:val="20"/>
        </w:rPr>
        <w:t xml:space="preserve">: Pensez-vous reconduire le parrainage de l’équipe féminine de football de Marignane ? </w:t>
      </w:r>
    </w:p>
    <w:p w14:paraId="5D3708AE" w14:textId="77777777" w:rsidR="00B5320E" w:rsidRPr="00B5320E" w:rsidRDefault="00B5320E" w:rsidP="00B5320E">
      <w:pPr>
        <w:spacing w:before="120"/>
        <w:rPr>
          <w:sz w:val="20"/>
          <w:szCs w:val="20"/>
        </w:rPr>
      </w:pPr>
      <w:r w:rsidRPr="00B5320E">
        <w:rPr>
          <w:b/>
          <w:sz w:val="20"/>
          <w:szCs w:val="20"/>
        </w:rPr>
        <w:t>M</w:t>
      </w:r>
      <w:r w:rsidRPr="00571213">
        <w:rPr>
          <w:b/>
          <w:sz w:val="20"/>
          <w:szCs w:val="20"/>
          <w:vertAlign w:val="superscript"/>
        </w:rPr>
        <w:t>me</w:t>
      </w:r>
      <w:r w:rsidRPr="00B5320E">
        <w:rPr>
          <w:b/>
          <w:sz w:val="20"/>
          <w:szCs w:val="20"/>
        </w:rPr>
        <w:t xml:space="preserve"> Berod </w:t>
      </w:r>
      <w:r w:rsidRPr="00B5320E">
        <w:rPr>
          <w:sz w:val="20"/>
          <w:szCs w:val="20"/>
        </w:rPr>
        <w:t>: Oui, certainement. Ce parrainage proposé par le président du club de football fonctionne depuis l’année dernière et nous coute 5 000 € par an. En échange, nous sommes cités comme partenaire lors de chaque match à domicile et bénéficions d’un panneau publicitaire sur le stade de football (coût 1 000 €). Enfin, le logo de l’entreprise figure sur les maillots des joueuses, les programmes des rencontres, les plaquettes, les affiches et le site Internet du club de football. Notre taux de notoriété à bien progressé sur le secteur Ouest de Marseille</w:t>
      </w:r>
    </w:p>
    <w:p w14:paraId="2354EA55" w14:textId="77777777" w:rsidR="00B5320E" w:rsidRPr="00B5320E" w:rsidRDefault="00B5320E" w:rsidP="00B5320E">
      <w:pPr>
        <w:spacing w:before="120"/>
        <w:rPr>
          <w:sz w:val="20"/>
          <w:szCs w:val="20"/>
        </w:rPr>
      </w:pPr>
      <w:r w:rsidRPr="00B5320E">
        <w:rPr>
          <w:b/>
          <w:sz w:val="20"/>
          <w:szCs w:val="20"/>
        </w:rPr>
        <w:t>L’attaché(e)</w:t>
      </w:r>
      <w:r w:rsidRPr="00B5320E">
        <w:rPr>
          <w:sz w:val="20"/>
          <w:szCs w:val="20"/>
        </w:rPr>
        <w:t xml:space="preserve"> </w:t>
      </w:r>
      <w:r w:rsidRPr="00B5320E">
        <w:rPr>
          <w:b/>
          <w:bCs/>
          <w:sz w:val="20"/>
          <w:szCs w:val="20"/>
        </w:rPr>
        <w:t>de gestion</w:t>
      </w:r>
      <w:r w:rsidRPr="00B5320E">
        <w:rPr>
          <w:sz w:val="20"/>
          <w:szCs w:val="20"/>
        </w:rPr>
        <w:t xml:space="preserve"> : Je suppose que c’est cette réussite qui vous incite à reconduire ce parrainage pour l’année prochaine. </w:t>
      </w:r>
    </w:p>
    <w:p w14:paraId="0BAE80AB" w14:textId="77777777" w:rsidR="00B5320E" w:rsidRPr="00B5320E" w:rsidRDefault="00B5320E" w:rsidP="00B5320E">
      <w:pPr>
        <w:spacing w:before="120"/>
        <w:rPr>
          <w:sz w:val="20"/>
          <w:szCs w:val="20"/>
        </w:rPr>
      </w:pPr>
      <w:r w:rsidRPr="00B5320E">
        <w:rPr>
          <w:b/>
          <w:sz w:val="20"/>
          <w:szCs w:val="20"/>
        </w:rPr>
        <w:t>M</w:t>
      </w:r>
      <w:r w:rsidRPr="00571213">
        <w:rPr>
          <w:b/>
          <w:sz w:val="20"/>
          <w:szCs w:val="20"/>
          <w:vertAlign w:val="superscript"/>
        </w:rPr>
        <w:t>me</w:t>
      </w:r>
      <w:r w:rsidRPr="00B5320E">
        <w:rPr>
          <w:b/>
          <w:sz w:val="20"/>
          <w:szCs w:val="20"/>
        </w:rPr>
        <w:t xml:space="preserve"> Berod </w:t>
      </w:r>
      <w:r w:rsidRPr="00B5320E">
        <w:rPr>
          <w:sz w:val="20"/>
          <w:szCs w:val="20"/>
        </w:rPr>
        <w:t xml:space="preserve">: En effet, mais il est important de contrôler nos coûts. Les actions de communication ne doivent pas nous faire dépasser notre budget global de communication. </w:t>
      </w:r>
    </w:p>
    <w:p w14:paraId="408AE608" w14:textId="77777777" w:rsidR="00B5320E" w:rsidRPr="00B5320E" w:rsidRDefault="00B5320E" w:rsidP="00B5320E">
      <w:pPr>
        <w:pStyle w:val="Default"/>
        <w:spacing w:before="120"/>
        <w:jc w:val="both"/>
        <w:rPr>
          <w:color w:val="auto"/>
          <w:sz w:val="20"/>
          <w:szCs w:val="20"/>
        </w:rPr>
      </w:pPr>
      <w:r w:rsidRPr="00B5320E">
        <w:rPr>
          <w:b/>
          <w:sz w:val="20"/>
          <w:szCs w:val="20"/>
        </w:rPr>
        <w:t>L’attaché(e)</w:t>
      </w:r>
      <w:r w:rsidRPr="00B5320E">
        <w:rPr>
          <w:sz w:val="20"/>
          <w:szCs w:val="20"/>
        </w:rPr>
        <w:t xml:space="preserve"> </w:t>
      </w:r>
      <w:r w:rsidRPr="00B5320E">
        <w:rPr>
          <w:b/>
          <w:bCs/>
          <w:sz w:val="20"/>
          <w:szCs w:val="20"/>
        </w:rPr>
        <w:t>de gestion</w:t>
      </w:r>
      <w:r w:rsidRPr="00B5320E">
        <w:rPr>
          <w:sz w:val="20"/>
          <w:szCs w:val="20"/>
        </w:rPr>
        <w:t xml:space="preserve"> : </w:t>
      </w:r>
      <w:r w:rsidRPr="00B5320E">
        <w:rPr>
          <w:color w:val="auto"/>
          <w:sz w:val="20"/>
          <w:szCs w:val="20"/>
        </w:rPr>
        <w:t xml:space="preserve"> À combien s’élèvera ce budget cette année ? </w:t>
      </w:r>
    </w:p>
    <w:p w14:paraId="2BA78671" w14:textId="77777777" w:rsidR="00B5320E" w:rsidRPr="00B5320E" w:rsidRDefault="00B5320E" w:rsidP="00B5320E">
      <w:pPr>
        <w:pStyle w:val="Default"/>
        <w:spacing w:before="120"/>
        <w:jc w:val="both"/>
        <w:rPr>
          <w:color w:val="auto"/>
          <w:sz w:val="20"/>
          <w:szCs w:val="20"/>
        </w:rPr>
      </w:pPr>
      <w:r w:rsidRPr="00B5320E">
        <w:rPr>
          <w:b/>
          <w:sz w:val="20"/>
          <w:szCs w:val="20"/>
        </w:rPr>
        <w:t>M</w:t>
      </w:r>
      <w:r w:rsidRPr="00571213">
        <w:rPr>
          <w:b/>
          <w:sz w:val="20"/>
          <w:szCs w:val="20"/>
          <w:vertAlign w:val="superscript"/>
        </w:rPr>
        <w:t>me</w:t>
      </w:r>
      <w:r w:rsidRPr="00B5320E">
        <w:rPr>
          <w:b/>
          <w:sz w:val="20"/>
          <w:szCs w:val="20"/>
        </w:rPr>
        <w:t xml:space="preserve"> Berod </w:t>
      </w:r>
      <w:r w:rsidRPr="00B5320E">
        <w:rPr>
          <w:sz w:val="20"/>
          <w:szCs w:val="20"/>
        </w:rPr>
        <w:t>:</w:t>
      </w:r>
      <w:r w:rsidRPr="00B5320E">
        <w:rPr>
          <w:b/>
          <w:bCs/>
          <w:color w:val="auto"/>
          <w:sz w:val="20"/>
          <w:szCs w:val="20"/>
        </w:rPr>
        <w:t xml:space="preserve"> </w:t>
      </w:r>
      <w:r w:rsidRPr="00B5320E">
        <w:rPr>
          <w:color w:val="auto"/>
          <w:sz w:val="20"/>
          <w:szCs w:val="20"/>
        </w:rPr>
        <w:t xml:space="preserve">Je ne veux pas dépasser 5 % du chiffre d’affaires HT de l’année dernière qui était de 651 205 €. Considérez que le coût des actions en cours restera identique. </w:t>
      </w:r>
    </w:p>
    <w:p w14:paraId="54DD661B" w14:textId="77777777" w:rsidR="00B5320E" w:rsidRPr="00B5320E" w:rsidRDefault="00B5320E" w:rsidP="00B5320E">
      <w:pPr>
        <w:pStyle w:val="Default"/>
        <w:spacing w:before="120"/>
        <w:jc w:val="both"/>
        <w:rPr>
          <w:color w:val="auto"/>
          <w:sz w:val="20"/>
          <w:szCs w:val="20"/>
        </w:rPr>
      </w:pPr>
      <w:r w:rsidRPr="00B5320E">
        <w:rPr>
          <w:b/>
          <w:sz w:val="20"/>
          <w:szCs w:val="20"/>
        </w:rPr>
        <w:t>L’attaché(e)</w:t>
      </w:r>
      <w:r w:rsidRPr="00B5320E">
        <w:rPr>
          <w:sz w:val="20"/>
          <w:szCs w:val="20"/>
        </w:rPr>
        <w:t xml:space="preserve"> </w:t>
      </w:r>
      <w:r w:rsidRPr="00B5320E">
        <w:rPr>
          <w:b/>
          <w:bCs/>
          <w:sz w:val="20"/>
          <w:szCs w:val="20"/>
        </w:rPr>
        <w:t>de gestion</w:t>
      </w:r>
      <w:r w:rsidRPr="00B5320E">
        <w:rPr>
          <w:sz w:val="20"/>
          <w:szCs w:val="20"/>
        </w:rPr>
        <w:t xml:space="preserve"> : </w:t>
      </w:r>
      <w:r w:rsidRPr="00B5320E">
        <w:rPr>
          <w:color w:val="auto"/>
          <w:sz w:val="20"/>
          <w:szCs w:val="20"/>
        </w:rPr>
        <w:t xml:space="preserve"> Merci. </w:t>
      </w:r>
    </w:p>
    <w:p w14:paraId="4CA2F778" w14:textId="77777777" w:rsidR="00B5320E" w:rsidRDefault="00B5320E" w:rsidP="00B5320E">
      <w:pPr>
        <w:pStyle w:val="Default"/>
        <w:spacing w:before="120"/>
        <w:rPr>
          <w:color w:val="auto"/>
          <w:sz w:val="18"/>
          <w:szCs w:val="20"/>
        </w:rPr>
      </w:pPr>
    </w:p>
    <w:p w14:paraId="22FC9262" w14:textId="77777777" w:rsidR="00B5320E" w:rsidRPr="00A44847" w:rsidRDefault="00B5320E" w:rsidP="00B5320E">
      <w:pPr>
        <w:spacing w:before="120"/>
        <w:jc w:val="center"/>
        <w:rPr>
          <w:sz w:val="18"/>
          <w:szCs w:val="18"/>
        </w:rPr>
      </w:pPr>
    </w:p>
    <w:p w14:paraId="4E8880A2" w14:textId="77777777" w:rsidR="00B5320E" w:rsidRDefault="00B5320E" w:rsidP="00B5320E"/>
    <w:p w14:paraId="315A3F4A" w14:textId="5ED50E7C" w:rsidR="00B5320E" w:rsidRPr="00C6468E" w:rsidRDefault="00571213" w:rsidP="00B5320E">
      <w:pPr>
        <w:spacing w:before="240" w:after="120"/>
        <w:rPr>
          <w:b/>
          <w:bCs/>
          <w:sz w:val="24"/>
          <w:szCs w:val="28"/>
        </w:rPr>
      </w:pPr>
      <w:bookmarkStart w:id="4" w:name="_Hlk34844909"/>
      <w:r>
        <w:rPr>
          <w:b/>
          <w:bCs/>
          <w:sz w:val="24"/>
          <w:szCs w:val="28"/>
        </w:rPr>
        <w:t>Réponses</w:t>
      </w:r>
    </w:p>
    <w:p w14:paraId="6E3ABAC5" w14:textId="44E3C537" w:rsidR="00B5320E" w:rsidRPr="00571213" w:rsidRDefault="00B5320E" w:rsidP="00571213">
      <w:pPr>
        <w:pStyle w:val="Paragraphedeliste"/>
        <w:numPr>
          <w:ilvl w:val="0"/>
          <w:numId w:val="13"/>
        </w:numPr>
        <w:ind w:left="360"/>
        <w:rPr>
          <w:sz w:val="20"/>
          <w:szCs w:val="20"/>
        </w:rPr>
      </w:pPr>
      <w:r w:rsidRPr="00571213">
        <w:rPr>
          <w:sz w:val="20"/>
          <w:szCs w:val="20"/>
        </w:rPr>
        <w:t>Présentez dans un tableau de synthèse le plan des actions de communication réalisées au cours de l’année en faisant ressortir pour chaque action : l’objectif, le message, la cible, le moyen utilisé, la période, le coût et les indicateurs qui permettent d’évaluer l’efficacité de l’action.</w:t>
      </w:r>
    </w:p>
    <w:p w14:paraId="7111B6E7" w14:textId="0D4FF088" w:rsidR="00B5320E" w:rsidRPr="00571213" w:rsidRDefault="00B5320E" w:rsidP="00571213">
      <w:pPr>
        <w:rPr>
          <w:sz w:val="20"/>
          <w:szCs w:val="20"/>
        </w:rPr>
      </w:pPr>
    </w:p>
    <w:p w14:paraId="4ECB57FD" w14:textId="69FB62CB" w:rsidR="00B5320E" w:rsidRPr="00571213" w:rsidRDefault="00B5320E" w:rsidP="00571213">
      <w:pPr>
        <w:rPr>
          <w:sz w:val="20"/>
          <w:szCs w:val="20"/>
        </w:rPr>
      </w:pPr>
    </w:p>
    <w:p w14:paraId="6C09F670" w14:textId="052D43BC" w:rsidR="00B5320E" w:rsidRPr="00571213" w:rsidRDefault="00B5320E" w:rsidP="00571213">
      <w:pPr>
        <w:rPr>
          <w:sz w:val="20"/>
          <w:szCs w:val="20"/>
        </w:rPr>
      </w:pPr>
    </w:p>
    <w:p w14:paraId="348C25FD" w14:textId="7F9A3891" w:rsidR="00B5320E" w:rsidRPr="00571213" w:rsidRDefault="00B5320E" w:rsidP="00571213">
      <w:pPr>
        <w:rPr>
          <w:sz w:val="20"/>
          <w:szCs w:val="20"/>
        </w:rPr>
      </w:pPr>
    </w:p>
    <w:p w14:paraId="5A7914D3" w14:textId="77777777" w:rsidR="00B5320E" w:rsidRPr="00571213" w:rsidRDefault="00B5320E" w:rsidP="00571213">
      <w:pPr>
        <w:rPr>
          <w:sz w:val="20"/>
          <w:szCs w:val="20"/>
        </w:rPr>
      </w:pPr>
    </w:p>
    <w:p w14:paraId="5E1BFCF1" w14:textId="554007B8" w:rsidR="00B5320E" w:rsidRPr="00571213" w:rsidRDefault="00B5320E" w:rsidP="00571213">
      <w:pPr>
        <w:pStyle w:val="Paragraphedeliste"/>
        <w:numPr>
          <w:ilvl w:val="0"/>
          <w:numId w:val="13"/>
        </w:numPr>
        <w:ind w:left="360"/>
        <w:rPr>
          <w:sz w:val="20"/>
          <w:szCs w:val="20"/>
        </w:rPr>
      </w:pPr>
      <w:r w:rsidRPr="00571213">
        <w:rPr>
          <w:sz w:val="20"/>
          <w:szCs w:val="20"/>
        </w:rPr>
        <w:t>Vérifiez, qu’en cas de reconduite des actions réalisées cette année, les dépenses de communication resteront dans le budget prévisionnel proposé par Mme Berod.</w:t>
      </w:r>
    </w:p>
    <w:p w14:paraId="14750061" w14:textId="1BD25A20" w:rsidR="00B5320E" w:rsidRPr="00571213" w:rsidRDefault="00B5320E" w:rsidP="00571213">
      <w:pPr>
        <w:rPr>
          <w:sz w:val="20"/>
          <w:szCs w:val="20"/>
        </w:rPr>
      </w:pPr>
    </w:p>
    <w:p w14:paraId="6FD844BB" w14:textId="7220D01F" w:rsidR="00B5320E" w:rsidRPr="00571213" w:rsidRDefault="00B5320E" w:rsidP="00571213">
      <w:pPr>
        <w:rPr>
          <w:sz w:val="20"/>
          <w:szCs w:val="20"/>
        </w:rPr>
      </w:pPr>
    </w:p>
    <w:p w14:paraId="6FDD1D8F" w14:textId="10C3F129" w:rsidR="00B5320E" w:rsidRPr="00571213" w:rsidRDefault="00B5320E" w:rsidP="00571213">
      <w:pPr>
        <w:rPr>
          <w:sz w:val="20"/>
          <w:szCs w:val="20"/>
        </w:rPr>
      </w:pPr>
    </w:p>
    <w:p w14:paraId="48076F43" w14:textId="77777777" w:rsidR="00B5320E" w:rsidRPr="00571213" w:rsidRDefault="00B5320E" w:rsidP="00571213">
      <w:pPr>
        <w:rPr>
          <w:sz w:val="20"/>
          <w:szCs w:val="20"/>
        </w:rPr>
      </w:pPr>
    </w:p>
    <w:p w14:paraId="4349ABA4" w14:textId="77777777" w:rsidR="00B5320E" w:rsidRPr="00571213" w:rsidRDefault="00B5320E" w:rsidP="00571213">
      <w:pPr>
        <w:rPr>
          <w:sz w:val="20"/>
          <w:szCs w:val="20"/>
        </w:rPr>
      </w:pPr>
    </w:p>
    <w:p w14:paraId="72C3A09C" w14:textId="7C4A963B" w:rsidR="00B5320E" w:rsidRPr="00571213" w:rsidRDefault="00B5320E" w:rsidP="00571213">
      <w:pPr>
        <w:pStyle w:val="Paragraphedeliste"/>
        <w:numPr>
          <w:ilvl w:val="0"/>
          <w:numId w:val="13"/>
        </w:numPr>
        <w:ind w:left="360"/>
        <w:rPr>
          <w:sz w:val="20"/>
          <w:szCs w:val="20"/>
        </w:rPr>
      </w:pPr>
      <w:r w:rsidRPr="00571213">
        <w:rPr>
          <w:sz w:val="20"/>
          <w:szCs w:val="20"/>
        </w:rPr>
        <w:t>Présentez à M</w:t>
      </w:r>
      <w:r w:rsidRPr="00571213">
        <w:rPr>
          <w:sz w:val="20"/>
          <w:szCs w:val="20"/>
          <w:vertAlign w:val="superscript"/>
        </w:rPr>
        <w:t>me</w:t>
      </w:r>
      <w:r w:rsidRPr="00571213">
        <w:rPr>
          <w:sz w:val="20"/>
          <w:szCs w:val="20"/>
        </w:rPr>
        <w:t xml:space="preserve"> Berod les avantages que l’entreprise aurait à créer des comptes au nom de l’entreprises sur les réseaux sociaux.</w:t>
      </w:r>
    </w:p>
    <w:p w14:paraId="5472459A" w14:textId="0594E0E9" w:rsidR="00B5320E" w:rsidRPr="00571213" w:rsidRDefault="00B5320E" w:rsidP="00571213">
      <w:pPr>
        <w:rPr>
          <w:sz w:val="20"/>
          <w:szCs w:val="20"/>
        </w:rPr>
      </w:pPr>
    </w:p>
    <w:p w14:paraId="3B850397" w14:textId="60442E1C" w:rsidR="00B5320E" w:rsidRPr="00571213" w:rsidRDefault="00B5320E" w:rsidP="00571213">
      <w:pPr>
        <w:rPr>
          <w:sz w:val="20"/>
          <w:szCs w:val="20"/>
        </w:rPr>
      </w:pPr>
    </w:p>
    <w:p w14:paraId="32A9E108" w14:textId="3A2AC939" w:rsidR="00B5320E" w:rsidRPr="00571213" w:rsidRDefault="00B5320E" w:rsidP="00571213">
      <w:pPr>
        <w:rPr>
          <w:sz w:val="20"/>
          <w:szCs w:val="20"/>
        </w:rPr>
      </w:pPr>
    </w:p>
    <w:p w14:paraId="167656F7" w14:textId="77777777" w:rsidR="00B5320E" w:rsidRPr="00571213" w:rsidRDefault="00B5320E" w:rsidP="00571213">
      <w:pPr>
        <w:rPr>
          <w:sz w:val="20"/>
          <w:szCs w:val="20"/>
        </w:rPr>
      </w:pPr>
    </w:p>
    <w:p w14:paraId="6712283B" w14:textId="77777777" w:rsidR="00B5320E" w:rsidRPr="00571213" w:rsidRDefault="00B5320E" w:rsidP="00571213">
      <w:pPr>
        <w:rPr>
          <w:sz w:val="20"/>
          <w:szCs w:val="20"/>
        </w:rPr>
      </w:pPr>
    </w:p>
    <w:p w14:paraId="55F57290" w14:textId="3E9E4928" w:rsidR="00B5320E" w:rsidRPr="00571213" w:rsidRDefault="00B5320E" w:rsidP="00571213">
      <w:pPr>
        <w:pStyle w:val="Paragraphedeliste"/>
        <w:numPr>
          <w:ilvl w:val="0"/>
          <w:numId w:val="13"/>
        </w:numPr>
        <w:ind w:left="360"/>
        <w:rPr>
          <w:sz w:val="20"/>
          <w:szCs w:val="20"/>
        </w:rPr>
      </w:pPr>
      <w:r w:rsidRPr="00571213">
        <w:rPr>
          <w:sz w:val="20"/>
          <w:szCs w:val="20"/>
        </w:rPr>
        <w:t>Proposez le texte de présentation de la société à afficher sur les comptes de Facebook et d’Instagram.</w:t>
      </w:r>
    </w:p>
    <w:p w14:paraId="596968AF" w14:textId="5292ADD8" w:rsidR="00B5320E" w:rsidRDefault="00B5320E" w:rsidP="00571213"/>
    <w:p w14:paraId="60242696" w14:textId="54F3119A" w:rsidR="00B5320E" w:rsidRDefault="00B5320E" w:rsidP="00571213"/>
    <w:p w14:paraId="0BF732EA" w14:textId="2568F90D" w:rsidR="00B5320E" w:rsidRDefault="00B5320E" w:rsidP="00B5320E"/>
    <w:p w14:paraId="47272A7C" w14:textId="77777777" w:rsidR="00B5320E" w:rsidRDefault="00B5320E" w:rsidP="00B5320E"/>
    <w:p w14:paraId="3DFBEFDA" w14:textId="77777777" w:rsidR="00B5320E" w:rsidRDefault="00B5320E" w:rsidP="00B5320E"/>
    <w:p w14:paraId="4438DBC0" w14:textId="77777777" w:rsidR="00B5320E" w:rsidRPr="00C6468E" w:rsidRDefault="00B5320E" w:rsidP="00B5320E">
      <w:pPr>
        <w:pStyle w:val="Paragraphedeliste"/>
        <w:numPr>
          <w:ilvl w:val="0"/>
          <w:numId w:val="9"/>
        </w:numPr>
      </w:pPr>
      <w:r>
        <w:lastRenderedPageBreak/>
        <w:t xml:space="preserve">Proposez les messages à diffuser sur les comptes Facebook et Instagram de l’entreprise afin de faire connaître les conteneurs compacteurs et définir les </w:t>
      </w:r>
      <w:proofErr w:type="gramStart"/>
      <w:r>
        <w:t>hashtags</w:t>
      </w:r>
      <w:proofErr w:type="gramEnd"/>
      <w:r>
        <w:t xml:space="preserve"> (ou mots-dièse) à utiliser.</w:t>
      </w:r>
    </w:p>
    <w:bookmarkEnd w:id="4"/>
    <w:p w14:paraId="65BBA82E" w14:textId="77777777" w:rsidR="00B5320E" w:rsidRDefault="00B5320E" w:rsidP="00B5320E">
      <w:pPr>
        <w:spacing w:before="120"/>
        <w:rPr>
          <w:szCs w:val="20"/>
        </w:rPr>
      </w:pPr>
    </w:p>
    <w:p w14:paraId="6B2FEB0A" w14:textId="77777777" w:rsidR="00B5320E" w:rsidRDefault="00B5320E" w:rsidP="00B5320E">
      <w:pPr>
        <w:spacing w:before="120"/>
        <w:rPr>
          <w:szCs w:val="20"/>
        </w:rPr>
      </w:pPr>
    </w:p>
    <w:p w14:paraId="134BFD29" w14:textId="77777777" w:rsidR="00E945CC" w:rsidRPr="00B5320E" w:rsidRDefault="00E945CC" w:rsidP="00B5320E"/>
    <w:sectPr w:rsidR="00E945CC" w:rsidRPr="00B5320E" w:rsidSect="007B2C6E">
      <w:pgSz w:w="11906" w:h="16838"/>
      <w:pgMar w:top="851" w:right="709" w:bottom="73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C6387"/>
    <w:multiLevelType w:val="hybridMultilevel"/>
    <w:tmpl w:val="FB34B5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CBA0F88"/>
    <w:multiLevelType w:val="multilevel"/>
    <w:tmpl w:val="D834E7A2"/>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DB52999"/>
    <w:multiLevelType w:val="hybridMultilevel"/>
    <w:tmpl w:val="23EA4334"/>
    <w:lvl w:ilvl="0" w:tplc="9B1E59E8">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972218"/>
    <w:multiLevelType w:val="hybridMultilevel"/>
    <w:tmpl w:val="69904D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0FF7023"/>
    <w:multiLevelType w:val="hybridMultilevel"/>
    <w:tmpl w:val="A0DEDDB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15:restartNumberingAfterBreak="0">
    <w:nsid w:val="3A005FBD"/>
    <w:multiLevelType w:val="multilevel"/>
    <w:tmpl w:val="4C7C7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833BE6"/>
    <w:multiLevelType w:val="hybridMultilevel"/>
    <w:tmpl w:val="40426DC8"/>
    <w:lvl w:ilvl="0" w:tplc="4D1EF27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477105E2"/>
    <w:multiLevelType w:val="hybridMultilevel"/>
    <w:tmpl w:val="E460B376"/>
    <w:lvl w:ilvl="0" w:tplc="66960FEA">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EA26BC1"/>
    <w:multiLevelType w:val="hybridMultilevel"/>
    <w:tmpl w:val="3FBED786"/>
    <w:lvl w:ilvl="0" w:tplc="9B1E59E8">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4AC5665"/>
    <w:multiLevelType w:val="hybridMultilevel"/>
    <w:tmpl w:val="51AEDD86"/>
    <w:lvl w:ilvl="0" w:tplc="9B1E59E8">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7352F78"/>
    <w:multiLevelType w:val="hybridMultilevel"/>
    <w:tmpl w:val="73FAB856"/>
    <w:lvl w:ilvl="0" w:tplc="4D1EF27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6C79326F"/>
    <w:multiLevelType w:val="hybridMultilevel"/>
    <w:tmpl w:val="FBF0B2DC"/>
    <w:lvl w:ilvl="0" w:tplc="B7A82DB6">
      <w:start w:val="1"/>
      <w:numFmt w:val="bullet"/>
      <w:lvlText w:val=""/>
      <w:lvlJc w:val="left"/>
      <w:pPr>
        <w:ind w:left="360" w:hanging="360"/>
      </w:pPr>
      <w:rPr>
        <w:rFonts w:ascii="Wingdings" w:eastAsiaTheme="minorHAnsi" w:hAnsi="Wingdings" w:cstheme="min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7B08331E"/>
    <w:multiLevelType w:val="hybridMultilevel"/>
    <w:tmpl w:val="8C78480A"/>
    <w:lvl w:ilvl="0" w:tplc="4D1EF278">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1365594665">
    <w:abstractNumId w:val="11"/>
  </w:num>
  <w:num w:numId="2" w16cid:durableId="815494814">
    <w:abstractNumId w:val="3"/>
  </w:num>
  <w:num w:numId="3" w16cid:durableId="1826164207">
    <w:abstractNumId w:val="4"/>
  </w:num>
  <w:num w:numId="4" w16cid:durableId="697396100">
    <w:abstractNumId w:val="5"/>
  </w:num>
  <w:num w:numId="5" w16cid:durableId="197275871">
    <w:abstractNumId w:val="7"/>
  </w:num>
  <w:num w:numId="6" w16cid:durableId="162163007">
    <w:abstractNumId w:val="2"/>
  </w:num>
  <w:num w:numId="7" w16cid:durableId="508638822">
    <w:abstractNumId w:val="8"/>
  </w:num>
  <w:num w:numId="8" w16cid:durableId="369887982">
    <w:abstractNumId w:val="9"/>
  </w:num>
  <w:num w:numId="9" w16cid:durableId="1964921794">
    <w:abstractNumId w:val="1"/>
  </w:num>
  <w:num w:numId="10" w16cid:durableId="652686606">
    <w:abstractNumId w:val="10"/>
  </w:num>
  <w:num w:numId="11" w16cid:durableId="1916478065">
    <w:abstractNumId w:val="12"/>
  </w:num>
  <w:num w:numId="12" w16cid:durableId="617104039">
    <w:abstractNumId w:val="6"/>
  </w:num>
  <w:num w:numId="13" w16cid:durableId="1305936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29C"/>
    <w:rsid w:val="00181ABB"/>
    <w:rsid w:val="001F6DE9"/>
    <w:rsid w:val="0024329C"/>
    <w:rsid w:val="004B5A39"/>
    <w:rsid w:val="00571213"/>
    <w:rsid w:val="00754044"/>
    <w:rsid w:val="007B2C6E"/>
    <w:rsid w:val="007E240A"/>
    <w:rsid w:val="00944A38"/>
    <w:rsid w:val="00975A1C"/>
    <w:rsid w:val="00B5320E"/>
    <w:rsid w:val="00B76D32"/>
    <w:rsid w:val="00BF37FA"/>
    <w:rsid w:val="00CB08E4"/>
    <w:rsid w:val="00E945CC"/>
    <w:rsid w:val="00F5615C"/>
    <w:rsid w:val="00FD30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A075C"/>
  <w15:chartTrackingRefBased/>
  <w15:docId w15:val="{BAD12F57-8919-4234-A6CF-4CB0D7BBF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9C"/>
    <w:pPr>
      <w:spacing w:after="0" w:line="240" w:lineRule="auto"/>
      <w:jc w:val="both"/>
    </w:pPr>
    <w:rPr>
      <w:rFonts w:ascii="Arial" w:hAnsi="Arial"/>
    </w:rPr>
  </w:style>
  <w:style w:type="paragraph" w:styleId="Titre2">
    <w:name w:val="heading 2"/>
    <w:basedOn w:val="Normal"/>
    <w:link w:val="Titre2Car"/>
    <w:uiPriority w:val="9"/>
    <w:qFormat/>
    <w:rsid w:val="0024329C"/>
    <w:pPr>
      <w:spacing w:before="120" w:after="120"/>
      <w:outlineLvl w:val="1"/>
    </w:pPr>
    <w:rPr>
      <w:rFonts w:eastAsia="Times New Roman" w:cs="Arial"/>
      <w:b/>
      <w:color w:val="000000"/>
      <w:sz w:val="28"/>
      <w:szCs w:val="20"/>
      <w:lang w:eastAsia="fr-FR"/>
    </w:rPr>
  </w:style>
  <w:style w:type="paragraph" w:styleId="Titre3">
    <w:name w:val="heading 3"/>
    <w:basedOn w:val="Normal"/>
    <w:next w:val="Normal"/>
    <w:link w:val="Titre3Car"/>
    <w:uiPriority w:val="9"/>
    <w:semiHidden/>
    <w:unhideWhenUsed/>
    <w:qFormat/>
    <w:rsid w:val="00B5320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4329C"/>
    <w:rPr>
      <w:rFonts w:ascii="Arial" w:eastAsia="Times New Roman" w:hAnsi="Arial" w:cs="Arial"/>
      <w:b/>
      <w:color w:val="000000"/>
      <w:sz w:val="28"/>
      <w:szCs w:val="20"/>
      <w:lang w:eastAsia="fr-FR"/>
    </w:rPr>
  </w:style>
  <w:style w:type="character" w:styleId="Lienhypertexte">
    <w:name w:val="Hyperlink"/>
    <w:basedOn w:val="Policepardfaut"/>
    <w:uiPriority w:val="99"/>
    <w:unhideWhenUsed/>
    <w:rsid w:val="0024329C"/>
    <w:rPr>
      <w:color w:val="0000FF"/>
      <w:u w:val="single"/>
    </w:rPr>
  </w:style>
  <w:style w:type="paragraph" w:styleId="Paragraphedeliste">
    <w:name w:val="List Paragraph"/>
    <w:basedOn w:val="Normal"/>
    <w:uiPriority w:val="34"/>
    <w:qFormat/>
    <w:rsid w:val="0024329C"/>
    <w:pPr>
      <w:ind w:left="720"/>
      <w:contextualSpacing/>
    </w:pPr>
  </w:style>
  <w:style w:type="table" w:styleId="Grilledutableau">
    <w:name w:val="Table Grid"/>
    <w:basedOn w:val="TableauNormal"/>
    <w:rsid w:val="002432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24329C"/>
    <w:pPr>
      <w:autoSpaceDE w:val="0"/>
      <w:autoSpaceDN w:val="0"/>
      <w:adjustRightInd w:val="0"/>
      <w:spacing w:after="0" w:line="240" w:lineRule="auto"/>
    </w:pPr>
    <w:rPr>
      <w:rFonts w:ascii="Arial" w:hAnsi="Arial" w:cs="Arial"/>
      <w:color w:val="000000"/>
      <w:sz w:val="24"/>
      <w:szCs w:val="24"/>
    </w:rPr>
  </w:style>
  <w:style w:type="paragraph" w:customStyle="1" w:styleId="Sansinterligne1">
    <w:name w:val="Sans interligne1"/>
    <w:rsid w:val="001F6DE9"/>
    <w:pPr>
      <w:spacing w:after="0" w:line="240" w:lineRule="auto"/>
    </w:pPr>
    <w:rPr>
      <w:rFonts w:ascii="Calibri" w:eastAsia="PMingLiU" w:hAnsi="Calibri" w:cs="Times New Roman"/>
      <w:lang w:eastAsia="zh-TW"/>
    </w:rPr>
  </w:style>
  <w:style w:type="paragraph" w:styleId="NormalWeb">
    <w:name w:val="Normal (Web)"/>
    <w:basedOn w:val="Normal"/>
    <w:rsid w:val="001F6DE9"/>
    <w:pPr>
      <w:spacing w:before="100" w:beforeAutospacing="1" w:after="100" w:afterAutospacing="1"/>
      <w:jc w:val="left"/>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semiHidden/>
    <w:rsid w:val="00B5320E"/>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svg"/><Relationship Id="rId12" Type="http://schemas.openxmlformats.org/officeDocument/2006/relationships/image" Target="media/image6.tm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berod-recyclage.fr" TargetMode="External"/><Relationship Id="rId5" Type="http://schemas.openxmlformats.org/officeDocument/2006/relationships/image" Target="media/image1.png"/><Relationship Id="rId10" Type="http://schemas.openxmlformats.org/officeDocument/2006/relationships/hyperlink" Target="mailto:contact@berod-recyclage.fr" TargetMode="External"/><Relationship Id="rId4" Type="http://schemas.openxmlformats.org/officeDocument/2006/relationships/webSettings" Target="webSettings.xml"/><Relationship Id="rId9" Type="http://schemas.openxmlformats.org/officeDocument/2006/relationships/image" Target="media/image5.sv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1045</Words>
  <Characters>5753</Characters>
  <Application>Microsoft Office Word</Application>
  <DocSecurity>0</DocSecurity>
  <Lines>47</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Terrier</dc:creator>
  <cp:keywords/>
  <dc:description/>
  <cp:lastModifiedBy>Claude Terrier</cp:lastModifiedBy>
  <cp:revision>9</cp:revision>
  <dcterms:created xsi:type="dcterms:W3CDTF">2015-04-13T08:00:00Z</dcterms:created>
  <dcterms:modified xsi:type="dcterms:W3CDTF">2024-03-22T20:03:00Z</dcterms:modified>
</cp:coreProperties>
</file>