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196" w:type="dxa"/>
        <w:shd w:val="clear" w:color="auto" w:fill="92D050"/>
        <w:tblLook w:val="04A0" w:firstRow="1" w:lastRow="0" w:firstColumn="1" w:lastColumn="0" w:noHBand="0" w:noVBand="1"/>
      </w:tblPr>
      <w:tblGrid>
        <w:gridCol w:w="1623"/>
        <w:gridCol w:w="6310"/>
        <w:gridCol w:w="2263"/>
      </w:tblGrid>
      <w:tr w:rsidR="00497000" w:rsidRPr="00941517" w14:paraId="1BAC610F" w14:textId="77777777" w:rsidTr="00790F23">
        <w:trPr>
          <w:trHeight w:val="386"/>
        </w:trPr>
        <w:tc>
          <w:tcPr>
            <w:tcW w:w="7933" w:type="dxa"/>
            <w:gridSpan w:val="2"/>
            <w:shd w:val="clear" w:color="auto" w:fill="92D050"/>
            <w:vAlign w:val="center"/>
          </w:tcPr>
          <w:p w14:paraId="78C2A95F" w14:textId="25495682" w:rsidR="00497000" w:rsidRPr="00320BC7" w:rsidRDefault="00497000" w:rsidP="00790F23">
            <w:pPr>
              <w:spacing w:after="120"/>
              <w:jc w:val="center"/>
              <w:rPr>
                <w:rFonts w:eastAsiaTheme="majorEastAsia" w:cs="Arial"/>
                <w:b/>
                <w:bCs/>
                <w:sz w:val="28"/>
                <w:szCs w:val="40"/>
              </w:rPr>
            </w:pPr>
            <w:r w:rsidRPr="00320BC7">
              <w:rPr>
                <w:rFonts w:cs="Arial"/>
                <w:b/>
                <w:bCs/>
                <w:sz w:val="28"/>
                <w:szCs w:val="40"/>
              </w:rPr>
              <w:t xml:space="preserve">Mission 6 – </w:t>
            </w:r>
            <w:r w:rsidR="0006354F" w:rsidRPr="00320BC7">
              <w:rPr>
                <w:rFonts w:cs="Arial"/>
                <w:b/>
                <w:bCs/>
                <w:sz w:val="28"/>
                <w:szCs w:val="40"/>
              </w:rPr>
              <w:t>Préparer et é</w:t>
            </w:r>
            <w:r w:rsidRPr="00320BC7">
              <w:rPr>
                <w:rFonts w:cs="Arial"/>
                <w:b/>
                <w:bCs/>
                <w:sz w:val="28"/>
                <w:szCs w:val="40"/>
              </w:rPr>
              <w:t>valuer une action de fidélisation</w:t>
            </w:r>
          </w:p>
        </w:tc>
        <w:tc>
          <w:tcPr>
            <w:tcW w:w="2263" w:type="dxa"/>
            <w:shd w:val="clear" w:color="auto" w:fill="92D050"/>
            <w:vAlign w:val="center"/>
          </w:tcPr>
          <w:p w14:paraId="5EE89516" w14:textId="77777777" w:rsidR="00497000" w:rsidRPr="00DA7C5D" w:rsidRDefault="00497000" w:rsidP="00790F23">
            <w:pPr>
              <w:spacing w:before="0"/>
              <w:jc w:val="center"/>
              <w:rPr>
                <w:rFonts w:eastAsiaTheme="majorEastAsia" w:cs="Arial"/>
                <w:b/>
                <w:bCs/>
                <w:sz w:val="28"/>
                <w:szCs w:val="28"/>
              </w:rPr>
            </w:pPr>
            <w:r>
              <w:rPr>
                <w:rFonts w:ascii="Calibri" w:hAnsi="Calibri"/>
                <w:noProof/>
              </w:rPr>
              <w:drawing>
                <wp:inline distT="0" distB="0" distL="0" distR="0" wp14:anchorId="4CFDE248" wp14:editId="42DEC1D1">
                  <wp:extent cx="1299845" cy="4889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845" cy="488950"/>
                          </a:xfrm>
                          <a:prstGeom prst="rect">
                            <a:avLst/>
                          </a:prstGeom>
                          <a:noFill/>
                          <a:ln>
                            <a:noFill/>
                          </a:ln>
                        </pic:spPr>
                      </pic:pic>
                    </a:graphicData>
                  </a:graphic>
                </wp:inline>
              </w:drawing>
            </w:r>
          </w:p>
        </w:tc>
      </w:tr>
      <w:tr w:rsidR="00497000" w:rsidRPr="00941517" w14:paraId="558048BD" w14:textId="77777777" w:rsidTr="00790F23">
        <w:tc>
          <w:tcPr>
            <w:tcW w:w="1623" w:type="dxa"/>
            <w:shd w:val="clear" w:color="auto" w:fill="92D050"/>
            <w:vAlign w:val="center"/>
          </w:tcPr>
          <w:p w14:paraId="3F143DC9" w14:textId="77777777" w:rsidR="00497000" w:rsidRPr="00941517" w:rsidRDefault="00497000" w:rsidP="00790F23">
            <w:pPr>
              <w:spacing w:before="0"/>
              <w:ind w:left="738" w:hanging="738"/>
              <w:rPr>
                <w:rFonts w:cs="Calibri"/>
                <w:bCs/>
              </w:rPr>
            </w:pPr>
            <w:r w:rsidRPr="00941517">
              <w:rPr>
                <w:b/>
              </w:rPr>
              <w:t>Durée</w:t>
            </w:r>
            <w:r w:rsidRPr="00941517">
              <w:t xml:space="preserve"> : </w:t>
            </w:r>
            <w:r>
              <w:t>1 h 10’</w:t>
            </w:r>
          </w:p>
        </w:tc>
        <w:tc>
          <w:tcPr>
            <w:tcW w:w="6310" w:type="dxa"/>
            <w:shd w:val="clear" w:color="auto" w:fill="92D050"/>
            <w:vAlign w:val="center"/>
          </w:tcPr>
          <w:p w14:paraId="069330D9" w14:textId="7F18E03C" w:rsidR="00497000" w:rsidRPr="00941517" w:rsidRDefault="004637A8" w:rsidP="00790F23">
            <w:pPr>
              <w:spacing w:before="0"/>
              <w:ind w:left="738" w:hanging="738"/>
              <w:jc w:val="center"/>
              <w:rPr>
                <w:rFonts w:cs="Calibri"/>
                <w:bCs/>
              </w:rPr>
            </w:pPr>
            <w:r>
              <w:rPr>
                <w:noProof/>
              </w:rPr>
              <w:drawing>
                <wp:inline distT="0" distB="0" distL="0" distR="0" wp14:anchorId="785F5322" wp14:editId="7C052A92">
                  <wp:extent cx="360000" cy="360000"/>
                  <wp:effectExtent l="0" t="0" r="0" b="2540"/>
                  <wp:docPr id="816133370"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84168" name="Graphique 108268416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r>
              <w:t>ou</w:t>
            </w:r>
            <w:r>
              <w:rPr>
                <w:noProof/>
              </w:rPr>
              <w:drawing>
                <wp:inline distT="0" distB="0" distL="0" distR="0" wp14:anchorId="6D3F208B" wp14:editId="29D057ED">
                  <wp:extent cx="396362" cy="360000"/>
                  <wp:effectExtent l="0" t="0" r="0" b="2540"/>
                  <wp:docPr id="1584201350"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36283" name="Graphique 1802636283"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4715" b="4459"/>
                          <a:stretch/>
                        </pic:blipFill>
                        <pic:spPr bwMode="auto">
                          <a:xfrm>
                            <a:off x="0" y="0"/>
                            <a:ext cx="396362"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63" w:type="dxa"/>
            <w:shd w:val="clear" w:color="auto" w:fill="92D050"/>
            <w:vAlign w:val="center"/>
          </w:tcPr>
          <w:p w14:paraId="57C5ACBA" w14:textId="77777777" w:rsidR="00497000" w:rsidRPr="00941517" w:rsidRDefault="00497000" w:rsidP="00790F23">
            <w:pPr>
              <w:spacing w:before="0"/>
              <w:ind w:left="738" w:hanging="738"/>
              <w:jc w:val="center"/>
              <w:rPr>
                <w:rFonts w:cs="Calibri"/>
                <w:bCs/>
              </w:rPr>
            </w:pPr>
            <w:r w:rsidRPr="00DA7C5D">
              <w:rPr>
                <w:bCs/>
              </w:rPr>
              <w:t>Source</w:t>
            </w:r>
            <w:r>
              <w:rPr>
                <w:bCs/>
              </w:rPr>
              <w:t xml:space="preserve"> | Source Excel</w:t>
            </w:r>
          </w:p>
        </w:tc>
      </w:tr>
    </w:tbl>
    <w:p w14:paraId="35736D74" w14:textId="77777777" w:rsidR="00497000" w:rsidRPr="00DA7C5D" w:rsidRDefault="00497000" w:rsidP="00497000">
      <w:pPr>
        <w:spacing w:before="240" w:after="120"/>
        <w:rPr>
          <w:rFonts w:cs="Calibri"/>
          <w:b/>
          <w:bCs/>
          <w:sz w:val="24"/>
        </w:rPr>
      </w:pPr>
      <w:r w:rsidRPr="00DA7C5D">
        <w:rPr>
          <w:rFonts w:cs="Calibri"/>
          <w:b/>
          <w:bCs/>
          <w:sz w:val="24"/>
        </w:rPr>
        <w:t xml:space="preserve">Contexte professionnel </w:t>
      </w:r>
      <w:r>
        <w:rPr>
          <w:rFonts w:cs="Calibri"/>
          <w:b/>
          <w:bCs/>
          <w:sz w:val="24"/>
        </w:rPr>
        <w:t>1</w:t>
      </w:r>
    </w:p>
    <w:p w14:paraId="283AB91C" w14:textId="47A11915" w:rsidR="00497000" w:rsidRPr="004637A8" w:rsidRDefault="00497000" w:rsidP="00497000">
      <w:pPr>
        <w:spacing w:after="120"/>
        <w:rPr>
          <w:rFonts w:cs="Calibri"/>
          <w:sz w:val="20"/>
          <w:szCs w:val="16"/>
        </w:rPr>
      </w:pPr>
      <w:r w:rsidRPr="004637A8">
        <w:rPr>
          <w:rFonts w:cs="Calibri"/>
          <w:sz w:val="20"/>
          <w:szCs w:val="16"/>
        </w:rPr>
        <w:t xml:space="preserve">Mme Berthod s'interroge sur l'évolution des ventes </w:t>
      </w:r>
      <w:r w:rsidR="004637A8">
        <w:rPr>
          <w:rFonts w:cs="Calibri"/>
          <w:sz w:val="20"/>
          <w:szCs w:val="16"/>
        </w:rPr>
        <w:t xml:space="preserve">de </w:t>
      </w:r>
      <w:r w:rsidRPr="004637A8">
        <w:rPr>
          <w:rFonts w:cs="Calibri"/>
          <w:sz w:val="20"/>
          <w:szCs w:val="16"/>
        </w:rPr>
        <w:t>la société est sur l'évolution du nombre de clients</w:t>
      </w:r>
      <w:r w:rsidR="004637A8">
        <w:rPr>
          <w:rFonts w:cs="Calibri"/>
          <w:sz w:val="20"/>
          <w:szCs w:val="16"/>
        </w:rPr>
        <w:t>. I</w:t>
      </w:r>
      <w:r w:rsidRPr="004637A8">
        <w:rPr>
          <w:rFonts w:cs="Calibri"/>
          <w:sz w:val="20"/>
          <w:szCs w:val="16"/>
        </w:rPr>
        <w:t xml:space="preserve">l a demandé au service commercial de lui </w:t>
      </w:r>
      <w:r w:rsidR="004637A8">
        <w:rPr>
          <w:rFonts w:cs="Calibri"/>
          <w:sz w:val="20"/>
          <w:szCs w:val="16"/>
        </w:rPr>
        <w:t>éditer</w:t>
      </w:r>
      <w:r w:rsidRPr="004637A8">
        <w:rPr>
          <w:rFonts w:cs="Calibri"/>
          <w:sz w:val="20"/>
          <w:szCs w:val="16"/>
        </w:rPr>
        <w:t xml:space="preserve"> des statistiques sur ces 2 éléments</w:t>
      </w:r>
      <w:r w:rsidR="004637A8">
        <w:rPr>
          <w:rFonts w:cs="Calibri"/>
          <w:sz w:val="20"/>
          <w:szCs w:val="16"/>
        </w:rPr>
        <w:t>. I</w:t>
      </w:r>
      <w:r w:rsidRPr="004637A8">
        <w:rPr>
          <w:rFonts w:cs="Calibri"/>
          <w:sz w:val="20"/>
          <w:szCs w:val="16"/>
        </w:rPr>
        <w:t xml:space="preserve">ls vous sont communiqués dans le </w:t>
      </w:r>
      <w:r w:rsidRPr="004637A8">
        <w:rPr>
          <w:rFonts w:cs="Calibri"/>
          <w:b/>
          <w:bCs/>
          <w:sz w:val="20"/>
          <w:szCs w:val="16"/>
        </w:rPr>
        <w:t>document 1</w:t>
      </w:r>
      <w:r w:rsidRPr="004637A8">
        <w:rPr>
          <w:rFonts w:cs="Calibri"/>
          <w:sz w:val="20"/>
          <w:szCs w:val="16"/>
        </w:rPr>
        <w:t xml:space="preserve">. </w:t>
      </w:r>
    </w:p>
    <w:p w14:paraId="6FDC22F6" w14:textId="77777777" w:rsidR="00497000" w:rsidRDefault="00497000" w:rsidP="00497000">
      <w:pPr>
        <w:spacing w:after="120"/>
        <w:rPr>
          <w:rFonts w:cs="Calibri"/>
          <w:b/>
          <w:bCs/>
          <w:sz w:val="24"/>
        </w:rPr>
      </w:pPr>
      <w:r w:rsidRPr="006E50B6">
        <w:rPr>
          <w:rFonts w:cs="Calibri"/>
          <w:b/>
          <w:bCs/>
          <w:sz w:val="24"/>
        </w:rPr>
        <w:t xml:space="preserve">Travail à faire </w:t>
      </w:r>
    </w:p>
    <w:p w14:paraId="6B36359E" w14:textId="25AB8D4E" w:rsidR="00497000" w:rsidRPr="00B546EA" w:rsidRDefault="00497000" w:rsidP="00497000">
      <w:pPr>
        <w:pStyle w:val="Paragraphedeliste"/>
        <w:numPr>
          <w:ilvl w:val="0"/>
          <w:numId w:val="9"/>
        </w:numPr>
        <w:spacing w:before="120" w:after="120"/>
        <w:rPr>
          <w:rFonts w:cs="Calibri"/>
          <w:b/>
          <w:bCs/>
          <w:sz w:val="20"/>
          <w:szCs w:val="18"/>
        </w:rPr>
      </w:pPr>
      <w:r w:rsidRPr="00B546EA">
        <w:rPr>
          <w:rFonts w:cs="Calibri"/>
          <w:sz w:val="20"/>
          <w:szCs w:val="18"/>
        </w:rPr>
        <w:t>Ouvr</w:t>
      </w:r>
      <w:r>
        <w:rPr>
          <w:rFonts w:cs="Calibri"/>
          <w:szCs w:val="18"/>
        </w:rPr>
        <w:t>ez</w:t>
      </w:r>
      <w:r w:rsidRPr="00B546EA">
        <w:rPr>
          <w:rFonts w:cs="Calibri"/>
          <w:sz w:val="20"/>
          <w:szCs w:val="18"/>
        </w:rPr>
        <w:t xml:space="preserve"> le fichiers </w:t>
      </w:r>
      <w:r w:rsidRPr="00B546EA">
        <w:rPr>
          <w:rFonts w:cs="Calibri"/>
          <w:b/>
          <w:bCs/>
          <w:sz w:val="20"/>
          <w:szCs w:val="18"/>
        </w:rPr>
        <w:t>source Excel</w:t>
      </w:r>
      <w:r w:rsidRPr="00B546EA">
        <w:rPr>
          <w:rFonts w:cs="Calibri"/>
          <w:sz w:val="20"/>
          <w:szCs w:val="18"/>
        </w:rPr>
        <w:t xml:space="preserve"> et activez l’onglet </w:t>
      </w:r>
      <w:r w:rsidRPr="00B546EA">
        <w:rPr>
          <w:rFonts w:cs="Calibri"/>
          <w:b/>
          <w:bCs/>
          <w:sz w:val="20"/>
          <w:szCs w:val="18"/>
        </w:rPr>
        <w:t>Travail 1</w:t>
      </w:r>
    </w:p>
    <w:p w14:paraId="19B3F127" w14:textId="77777777" w:rsidR="00497000" w:rsidRPr="004637A8" w:rsidRDefault="00497000" w:rsidP="00497000">
      <w:pPr>
        <w:pStyle w:val="Paragraphedeliste"/>
        <w:numPr>
          <w:ilvl w:val="0"/>
          <w:numId w:val="9"/>
        </w:numPr>
        <w:spacing w:after="120"/>
        <w:rPr>
          <w:rFonts w:cs="Calibri"/>
          <w:sz w:val="20"/>
          <w:szCs w:val="16"/>
        </w:rPr>
      </w:pPr>
      <w:r w:rsidRPr="004637A8">
        <w:rPr>
          <w:rFonts w:cs="Calibri"/>
          <w:sz w:val="20"/>
          <w:szCs w:val="16"/>
        </w:rPr>
        <w:t>Calculez le taux de rétention de clients.</w:t>
      </w:r>
    </w:p>
    <w:p w14:paraId="2737174C" w14:textId="77777777" w:rsidR="00497000" w:rsidRPr="004637A8" w:rsidRDefault="00497000" w:rsidP="00497000">
      <w:pPr>
        <w:pStyle w:val="Paragraphedeliste"/>
        <w:numPr>
          <w:ilvl w:val="0"/>
          <w:numId w:val="9"/>
        </w:numPr>
        <w:spacing w:before="240" w:after="120"/>
        <w:rPr>
          <w:rFonts w:cs="Calibri"/>
          <w:sz w:val="20"/>
          <w:szCs w:val="16"/>
        </w:rPr>
      </w:pPr>
      <w:r w:rsidRPr="004637A8">
        <w:rPr>
          <w:rFonts w:cs="Calibri"/>
          <w:sz w:val="20"/>
          <w:szCs w:val="16"/>
        </w:rPr>
        <w:t>Calculez le nombre de clients conservés.</w:t>
      </w:r>
    </w:p>
    <w:p w14:paraId="078585F2" w14:textId="77777777" w:rsidR="00497000" w:rsidRPr="004637A8" w:rsidRDefault="00497000" w:rsidP="00497000">
      <w:pPr>
        <w:pStyle w:val="Paragraphedeliste"/>
        <w:numPr>
          <w:ilvl w:val="0"/>
          <w:numId w:val="9"/>
        </w:numPr>
        <w:spacing w:before="240" w:after="120"/>
        <w:rPr>
          <w:rFonts w:cs="Calibri"/>
          <w:sz w:val="20"/>
          <w:szCs w:val="16"/>
        </w:rPr>
      </w:pPr>
      <w:r w:rsidRPr="004637A8">
        <w:rPr>
          <w:rFonts w:cs="Calibri"/>
          <w:sz w:val="20"/>
          <w:szCs w:val="16"/>
        </w:rPr>
        <w:t xml:space="preserve">Calculez le chiffre d’affaires total sur 9 mois avec les revendeurs et sur internet. </w:t>
      </w:r>
    </w:p>
    <w:p w14:paraId="28704565" w14:textId="77777777" w:rsidR="00497000" w:rsidRPr="004637A8" w:rsidRDefault="00497000" w:rsidP="00497000">
      <w:pPr>
        <w:pStyle w:val="Paragraphedeliste"/>
        <w:numPr>
          <w:ilvl w:val="0"/>
          <w:numId w:val="9"/>
        </w:numPr>
        <w:spacing w:before="240" w:after="120"/>
        <w:rPr>
          <w:rFonts w:cs="Calibri"/>
          <w:sz w:val="20"/>
          <w:szCs w:val="16"/>
        </w:rPr>
      </w:pPr>
      <w:r w:rsidRPr="004637A8">
        <w:rPr>
          <w:rFonts w:cs="Calibri"/>
          <w:sz w:val="20"/>
          <w:szCs w:val="16"/>
        </w:rPr>
        <w:t xml:space="preserve">Calculez l’évolution le panier moyen revendeur et internet. </w:t>
      </w:r>
    </w:p>
    <w:p w14:paraId="7622FB2C" w14:textId="6994E852" w:rsidR="00497000" w:rsidRPr="004637A8" w:rsidRDefault="00497000" w:rsidP="00497000">
      <w:pPr>
        <w:pStyle w:val="Paragraphedeliste"/>
        <w:numPr>
          <w:ilvl w:val="0"/>
          <w:numId w:val="9"/>
        </w:numPr>
        <w:spacing w:before="240" w:after="120"/>
        <w:rPr>
          <w:rFonts w:cs="Calibri"/>
          <w:sz w:val="20"/>
          <w:szCs w:val="16"/>
        </w:rPr>
      </w:pPr>
      <w:r w:rsidRPr="004637A8">
        <w:rPr>
          <w:rFonts w:cs="Calibri"/>
          <w:sz w:val="20"/>
          <w:szCs w:val="16"/>
        </w:rPr>
        <w:t>Représentez par un graphique l’évolution des chiffres d’affaires des revendeurs sur Internet en y faisant apparaître les courbes de tendance de chaque catégorie de ventes.</w:t>
      </w:r>
    </w:p>
    <w:p w14:paraId="370AABC4" w14:textId="60C3379A" w:rsidR="00497000" w:rsidRPr="004637A8" w:rsidRDefault="00497000" w:rsidP="00497000">
      <w:pPr>
        <w:pStyle w:val="Paragraphedeliste"/>
        <w:numPr>
          <w:ilvl w:val="0"/>
          <w:numId w:val="9"/>
        </w:numPr>
        <w:spacing w:before="240" w:after="120"/>
        <w:rPr>
          <w:rFonts w:cs="Calibri"/>
          <w:sz w:val="20"/>
          <w:szCs w:val="16"/>
        </w:rPr>
      </w:pPr>
      <w:r w:rsidRPr="004637A8">
        <w:rPr>
          <w:rFonts w:cs="Calibri"/>
          <w:sz w:val="20"/>
          <w:szCs w:val="16"/>
        </w:rPr>
        <w:t>Faites part de vos commentaires à M</w:t>
      </w:r>
      <w:r w:rsidRPr="004637A8">
        <w:rPr>
          <w:rFonts w:cs="Calibri"/>
          <w:sz w:val="20"/>
          <w:szCs w:val="16"/>
          <w:vertAlign w:val="superscript"/>
        </w:rPr>
        <w:t xml:space="preserve">me </w:t>
      </w:r>
      <w:r w:rsidRPr="004637A8">
        <w:rPr>
          <w:rFonts w:cs="Calibri"/>
          <w:sz w:val="20"/>
          <w:szCs w:val="16"/>
        </w:rPr>
        <w:t>Berthod.</w:t>
      </w:r>
    </w:p>
    <w:p w14:paraId="280E378A" w14:textId="77777777" w:rsidR="00497000" w:rsidRDefault="00497000" w:rsidP="00497000">
      <w:pPr>
        <w:rPr>
          <w:rFonts w:cs="Arial"/>
          <w:b/>
          <w:bCs/>
          <w:color w:val="FFFFFF" w:themeColor="background1"/>
          <w:sz w:val="24"/>
          <w:szCs w:val="24"/>
          <w:highlight w:val="red"/>
        </w:rPr>
      </w:pPr>
    </w:p>
    <w:p w14:paraId="77CFE55B" w14:textId="19F00576" w:rsidR="00497000" w:rsidRPr="00497000" w:rsidRDefault="00497000" w:rsidP="00497000">
      <w:pPr>
        <w:spacing w:after="240"/>
        <w:rPr>
          <w:rFonts w:cs="Arial"/>
          <w:szCs w:val="20"/>
        </w:rPr>
      </w:pPr>
      <w:r w:rsidRPr="00497000">
        <w:rPr>
          <w:rFonts w:cs="Arial"/>
          <w:b/>
          <w:bCs/>
          <w:color w:val="FFFFFF" w:themeColor="background1"/>
          <w:sz w:val="24"/>
          <w:szCs w:val="24"/>
          <w:highlight w:val="red"/>
        </w:rPr>
        <w:t>Doc. 1 </w:t>
      </w:r>
      <w:r w:rsidRPr="00497000">
        <w:rPr>
          <w:rFonts w:cs="Arial"/>
          <w:b/>
          <w:bCs/>
          <w:color w:val="FFFFFF" w:themeColor="background1"/>
          <w:sz w:val="24"/>
          <w:szCs w:val="24"/>
        </w:rPr>
        <w:t xml:space="preserve">  </w:t>
      </w:r>
      <w:r w:rsidRPr="00497000">
        <w:rPr>
          <w:rFonts w:cs="Arial"/>
          <w:b/>
          <w:bCs/>
          <w:sz w:val="24"/>
          <w:szCs w:val="24"/>
        </w:rPr>
        <w:t>Récapitulatif des ventes sur les 9 derniers mois</w:t>
      </w:r>
    </w:p>
    <w:p w14:paraId="7D9EC1E6" w14:textId="77777777" w:rsidR="00497000" w:rsidRPr="00497000" w:rsidRDefault="00497000" w:rsidP="00497000">
      <w:pPr>
        <w:rPr>
          <w:rFonts w:cs="Arial"/>
          <w:szCs w:val="20"/>
        </w:rPr>
      </w:pPr>
      <w:r w:rsidRPr="00B546EA">
        <w:rPr>
          <w:noProof/>
        </w:rPr>
        <w:drawing>
          <wp:inline distT="0" distB="0" distL="0" distR="0" wp14:anchorId="4E819FD9" wp14:editId="5DDE1515">
            <wp:extent cx="6390005" cy="2627630"/>
            <wp:effectExtent l="0" t="0" r="0" b="12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0005" cy="2627630"/>
                    </a:xfrm>
                    <a:prstGeom prst="rect">
                      <a:avLst/>
                    </a:prstGeom>
                    <a:noFill/>
                    <a:ln>
                      <a:noFill/>
                    </a:ln>
                  </pic:spPr>
                </pic:pic>
              </a:graphicData>
            </a:graphic>
          </wp:inline>
        </w:drawing>
      </w:r>
    </w:p>
    <w:p w14:paraId="3C3908DB" w14:textId="30EFA630" w:rsidR="00497000" w:rsidRDefault="00497000" w:rsidP="00497000">
      <w:pPr>
        <w:spacing w:before="240" w:after="120"/>
        <w:rPr>
          <w:rFonts w:cs="Calibri"/>
          <w:szCs w:val="18"/>
        </w:rPr>
      </w:pPr>
    </w:p>
    <w:p w14:paraId="74C73F59" w14:textId="1AD63737" w:rsidR="00497000" w:rsidRDefault="00497000" w:rsidP="00497000">
      <w:pPr>
        <w:spacing w:before="240" w:after="120"/>
        <w:rPr>
          <w:rFonts w:cs="Calibri"/>
          <w:szCs w:val="18"/>
        </w:rPr>
      </w:pPr>
    </w:p>
    <w:p w14:paraId="2710F274" w14:textId="50320BD4" w:rsidR="00497000" w:rsidRDefault="00497000" w:rsidP="00497000">
      <w:pPr>
        <w:spacing w:before="240" w:after="120"/>
        <w:rPr>
          <w:rFonts w:cs="Calibri"/>
          <w:szCs w:val="18"/>
        </w:rPr>
      </w:pPr>
    </w:p>
    <w:p w14:paraId="2AFCACFE" w14:textId="3A85521B" w:rsidR="00497000" w:rsidRDefault="00497000" w:rsidP="00497000">
      <w:pPr>
        <w:spacing w:before="240" w:after="120"/>
        <w:rPr>
          <w:rFonts w:cs="Calibri"/>
          <w:szCs w:val="18"/>
        </w:rPr>
      </w:pPr>
    </w:p>
    <w:p w14:paraId="27ABBABD" w14:textId="0227B1D7" w:rsidR="00497000" w:rsidRDefault="00497000" w:rsidP="00497000">
      <w:pPr>
        <w:spacing w:before="240" w:after="120"/>
        <w:rPr>
          <w:rFonts w:cs="Calibri"/>
          <w:szCs w:val="18"/>
        </w:rPr>
      </w:pPr>
    </w:p>
    <w:p w14:paraId="47DE3C07" w14:textId="33B1B7DB" w:rsidR="00497000" w:rsidRDefault="00497000" w:rsidP="00497000">
      <w:pPr>
        <w:spacing w:before="240" w:after="120"/>
        <w:rPr>
          <w:rFonts w:cs="Calibri"/>
          <w:szCs w:val="18"/>
        </w:rPr>
      </w:pPr>
    </w:p>
    <w:p w14:paraId="43E718D6" w14:textId="13B0A023" w:rsidR="00497000" w:rsidRDefault="00497000" w:rsidP="00497000">
      <w:pPr>
        <w:spacing w:before="240" w:after="120"/>
        <w:rPr>
          <w:rFonts w:cs="Calibri"/>
          <w:szCs w:val="18"/>
        </w:rPr>
      </w:pPr>
    </w:p>
    <w:p w14:paraId="79FC22BF" w14:textId="58CDF6E4" w:rsidR="00497000" w:rsidRDefault="00497000" w:rsidP="00497000">
      <w:pPr>
        <w:spacing w:before="240" w:after="120"/>
        <w:rPr>
          <w:rFonts w:cs="Calibri"/>
          <w:szCs w:val="18"/>
        </w:rPr>
      </w:pPr>
    </w:p>
    <w:p w14:paraId="6732F77E" w14:textId="77777777" w:rsidR="004637A8" w:rsidRDefault="004637A8" w:rsidP="00497000">
      <w:pPr>
        <w:spacing w:before="240" w:after="120"/>
        <w:rPr>
          <w:rFonts w:cs="Calibri"/>
          <w:szCs w:val="18"/>
        </w:rPr>
      </w:pPr>
    </w:p>
    <w:p w14:paraId="2F6C3D85" w14:textId="77777777" w:rsidR="00497000" w:rsidRPr="00DA7C5D" w:rsidRDefault="00497000" w:rsidP="00497000">
      <w:pPr>
        <w:spacing w:before="240" w:after="120"/>
        <w:rPr>
          <w:rFonts w:cs="Calibri"/>
          <w:b/>
          <w:bCs/>
          <w:sz w:val="24"/>
        </w:rPr>
      </w:pPr>
      <w:r w:rsidRPr="00DA7C5D">
        <w:rPr>
          <w:rFonts w:cs="Calibri"/>
          <w:b/>
          <w:bCs/>
          <w:sz w:val="24"/>
        </w:rPr>
        <w:lastRenderedPageBreak/>
        <w:t xml:space="preserve">Contexte professionnel </w:t>
      </w:r>
      <w:r>
        <w:rPr>
          <w:rFonts w:cs="Calibri"/>
          <w:b/>
          <w:bCs/>
          <w:sz w:val="24"/>
        </w:rPr>
        <w:t>2</w:t>
      </w:r>
    </w:p>
    <w:p w14:paraId="6680DD72" w14:textId="77777777" w:rsidR="00497000" w:rsidRPr="004637A8" w:rsidRDefault="00497000" w:rsidP="00497000">
      <w:pPr>
        <w:rPr>
          <w:rFonts w:cs="Arial"/>
          <w:sz w:val="20"/>
          <w:szCs w:val="18"/>
        </w:rPr>
      </w:pPr>
      <w:r w:rsidRPr="004637A8">
        <w:rPr>
          <w:rFonts w:cs="Arial"/>
          <w:sz w:val="20"/>
          <w:szCs w:val="18"/>
        </w:rPr>
        <w:t>La société a lancé une gamme de produit au genièvre pour les sportifs (savon, gel douche, crème régénérante).</w:t>
      </w:r>
    </w:p>
    <w:p w14:paraId="78BC5F36" w14:textId="77777777" w:rsidR="00497000" w:rsidRPr="004637A8" w:rsidRDefault="00497000" w:rsidP="00497000">
      <w:pPr>
        <w:rPr>
          <w:rFonts w:cs="Arial"/>
          <w:sz w:val="20"/>
          <w:szCs w:val="18"/>
        </w:rPr>
      </w:pPr>
      <w:r w:rsidRPr="004637A8">
        <w:rPr>
          <w:rFonts w:cs="Arial"/>
          <w:sz w:val="20"/>
          <w:szCs w:val="18"/>
        </w:rPr>
        <w:t xml:space="preserve">Le service Recherche et Développement a longuement travaillé sur la crème et a conçu un produit innovant et original. C’est une crème qui réduit les courbatures et les douleurs musculaires après une activité sportive. Depuis son lancement il y a 6 mois, le savon et la gel douche connaissent des ventes satisfaisantes mais le chiffre d’affaires généré par la crème reste bien en deçà des attentes. </w:t>
      </w:r>
    </w:p>
    <w:p w14:paraId="6D9DA409" w14:textId="77777777" w:rsidR="00497000" w:rsidRPr="004637A8" w:rsidRDefault="00497000" w:rsidP="00497000">
      <w:pPr>
        <w:rPr>
          <w:rFonts w:cs="Arial"/>
          <w:sz w:val="20"/>
          <w:szCs w:val="18"/>
        </w:rPr>
      </w:pPr>
      <w:r w:rsidRPr="004637A8">
        <w:rPr>
          <w:rFonts w:cs="Arial"/>
          <w:sz w:val="20"/>
          <w:szCs w:val="18"/>
        </w:rPr>
        <w:t>M</w:t>
      </w:r>
      <w:r w:rsidRPr="007209CA">
        <w:rPr>
          <w:rFonts w:cs="Arial"/>
          <w:sz w:val="20"/>
          <w:szCs w:val="18"/>
          <w:vertAlign w:val="superscript"/>
        </w:rPr>
        <w:t>me</w:t>
      </w:r>
      <w:r w:rsidRPr="004637A8">
        <w:rPr>
          <w:rFonts w:cs="Arial"/>
          <w:sz w:val="20"/>
          <w:szCs w:val="18"/>
        </w:rPr>
        <w:t xml:space="preserve"> Berthod pense que ce produit a un meilleur potentiel. Les retours des commerciaux montrent une réticence des clients vis-à-vis du genièvre qu’ils pensent moins performant que les crèmes à l’arnica par exemple.</w:t>
      </w:r>
    </w:p>
    <w:p w14:paraId="53AACC34" w14:textId="77777777" w:rsidR="00497000" w:rsidRPr="004637A8" w:rsidRDefault="00497000" w:rsidP="00497000">
      <w:pPr>
        <w:rPr>
          <w:rFonts w:cs="Arial"/>
          <w:sz w:val="20"/>
          <w:szCs w:val="18"/>
        </w:rPr>
      </w:pPr>
      <w:r w:rsidRPr="004637A8">
        <w:rPr>
          <w:rFonts w:cs="Arial"/>
          <w:sz w:val="20"/>
          <w:szCs w:val="18"/>
        </w:rPr>
        <w:t>Pour stimuler les ventes de la crème M</w:t>
      </w:r>
      <w:r w:rsidRPr="007209CA">
        <w:rPr>
          <w:rFonts w:cs="Arial"/>
          <w:sz w:val="20"/>
          <w:szCs w:val="18"/>
          <w:vertAlign w:val="superscript"/>
        </w:rPr>
        <w:t>me</w:t>
      </w:r>
      <w:r w:rsidRPr="004637A8">
        <w:rPr>
          <w:rFonts w:cs="Arial"/>
          <w:sz w:val="20"/>
          <w:szCs w:val="18"/>
        </w:rPr>
        <w:t xml:space="preserve"> Berthod souhaite mettre en place une action de communication qui servira à présenter la crème et ses vertus régénérantes pour les sportifs. L’action consistera à distribuer des coupons de réduction dans 16 magasins partenaires directement auprès des clients ou sur les pages Facebook ou Instagram de la société en distribuant des e-coupons aux internautes qui en feront la demande en cliquant un lien. </w:t>
      </w:r>
    </w:p>
    <w:p w14:paraId="5A68C620" w14:textId="61B21488" w:rsidR="00497000" w:rsidRPr="004637A8" w:rsidRDefault="00497000" w:rsidP="00497000">
      <w:pPr>
        <w:rPr>
          <w:rFonts w:cs="Arial"/>
          <w:sz w:val="20"/>
          <w:szCs w:val="18"/>
        </w:rPr>
      </w:pPr>
      <w:r w:rsidRPr="004637A8">
        <w:rPr>
          <w:rFonts w:cs="Arial"/>
          <w:sz w:val="20"/>
          <w:szCs w:val="18"/>
        </w:rPr>
        <w:t xml:space="preserve">L’opération sera limitée dans le temps et durera 1 mois en février. </w:t>
      </w:r>
    </w:p>
    <w:p w14:paraId="00858E4C" w14:textId="77777777" w:rsidR="00497000" w:rsidRPr="00B96D29" w:rsidRDefault="00497000" w:rsidP="00497000">
      <w:pPr>
        <w:spacing w:after="120"/>
        <w:rPr>
          <w:rFonts w:cs="Calibri"/>
          <w:b/>
          <w:bCs/>
          <w:sz w:val="24"/>
        </w:rPr>
      </w:pPr>
      <w:r w:rsidRPr="00B96D29">
        <w:rPr>
          <w:rFonts w:cs="Calibri"/>
          <w:b/>
          <w:bCs/>
          <w:sz w:val="24"/>
        </w:rPr>
        <w:t xml:space="preserve">Travail à faire </w:t>
      </w:r>
    </w:p>
    <w:p w14:paraId="1EB0B6D4" w14:textId="77777777" w:rsidR="00497000" w:rsidRPr="004637A8" w:rsidRDefault="00497000" w:rsidP="00497000">
      <w:pPr>
        <w:pStyle w:val="Paragraphedeliste"/>
        <w:numPr>
          <w:ilvl w:val="0"/>
          <w:numId w:val="7"/>
        </w:numPr>
        <w:rPr>
          <w:rFonts w:cs="Arial"/>
          <w:sz w:val="20"/>
          <w:szCs w:val="18"/>
        </w:rPr>
      </w:pPr>
      <w:r w:rsidRPr="004637A8">
        <w:rPr>
          <w:rFonts w:cs="Arial"/>
          <w:sz w:val="20"/>
          <w:szCs w:val="18"/>
        </w:rPr>
        <w:t xml:space="preserve">Concevez la page qui sera consacrée à la crème au genièvre sur Facebook, à l’aide des informations qui vous sont communiquées dans le </w:t>
      </w:r>
      <w:r w:rsidRPr="004637A8">
        <w:rPr>
          <w:rFonts w:cs="Arial"/>
          <w:b/>
          <w:bCs/>
          <w:sz w:val="20"/>
          <w:szCs w:val="18"/>
        </w:rPr>
        <w:t>document 2</w:t>
      </w:r>
      <w:r w:rsidRPr="004637A8">
        <w:rPr>
          <w:rFonts w:cs="Arial"/>
          <w:sz w:val="20"/>
          <w:szCs w:val="18"/>
        </w:rPr>
        <w:t>, puis la mettre en ligne sur votre compte personnel et faites une copie d’écran de l’annonce avant de la supprimer si vous ne souhaitez pas la conserver sur votre compte (si vous n’avez pas de compte Facebook présenter l’annonce sur Word).</w:t>
      </w:r>
    </w:p>
    <w:p w14:paraId="7C62A5D9" w14:textId="70387351" w:rsidR="00497000" w:rsidRPr="004637A8" w:rsidRDefault="00497000" w:rsidP="00497000">
      <w:pPr>
        <w:pStyle w:val="Paragraphedeliste"/>
        <w:numPr>
          <w:ilvl w:val="0"/>
          <w:numId w:val="7"/>
        </w:numPr>
        <w:rPr>
          <w:rFonts w:cs="Arial"/>
          <w:sz w:val="20"/>
          <w:szCs w:val="18"/>
        </w:rPr>
      </w:pPr>
      <w:r w:rsidRPr="004637A8">
        <w:rPr>
          <w:rFonts w:cs="Arial"/>
          <w:sz w:val="20"/>
          <w:szCs w:val="18"/>
        </w:rPr>
        <w:t>Concevez la page qui sera consacrée à la crème au genièvre sur Instagram et la mettre en ligne sur votre compte personnel et faites une copie d’écran de l’annonce avant de la supprimer si vous ne souhaitez pas la conserver sur votre compte (si vous n’avez pas de compte Facebook présenter l’annonce sur Word).</w:t>
      </w:r>
    </w:p>
    <w:p w14:paraId="40ACCB29" w14:textId="0758C402" w:rsidR="00497000" w:rsidRDefault="00497000" w:rsidP="00497000">
      <w:pPr>
        <w:rPr>
          <w:rFonts w:cs="Arial"/>
          <w:szCs w:val="20"/>
        </w:rPr>
      </w:pPr>
    </w:p>
    <w:p w14:paraId="71DA5902" w14:textId="77777777" w:rsidR="00497000" w:rsidRPr="00C86582" w:rsidRDefault="00497000" w:rsidP="00497000">
      <w:pPr>
        <w:spacing w:before="240"/>
        <w:rPr>
          <w:rFonts w:cs="Arial"/>
          <w:b/>
          <w:bCs/>
          <w:sz w:val="24"/>
          <w:szCs w:val="24"/>
        </w:rPr>
      </w:pPr>
      <w:r w:rsidRPr="00C86582">
        <w:rPr>
          <w:rFonts w:cs="Arial"/>
          <w:b/>
          <w:bCs/>
          <w:color w:val="FFFFFF" w:themeColor="background1"/>
          <w:sz w:val="24"/>
          <w:szCs w:val="24"/>
          <w:highlight w:val="red"/>
        </w:rPr>
        <w:t xml:space="preserve">Doc. </w:t>
      </w:r>
      <w:r>
        <w:rPr>
          <w:rFonts w:cs="Arial"/>
          <w:b/>
          <w:bCs/>
          <w:color w:val="FFFFFF" w:themeColor="background1"/>
          <w:sz w:val="24"/>
          <w:szCs w:val="24"/>
          <w:highlight w:val="red"/>
        </w:rPr>
        <w:t>2</w:t>
      </w:r>
      <w:r w:rsidRPr="00C86582">
        <w:rPr>
          <w:rFonts w:cs="Arial"/>
          <w:b/>
          <w:bCs/>
          <w:color w:val="FFFFFF" w:themeColor="background1"/>
          <w:sz w:val="24"/>
          <w:szCs w:val="24"/>
          <w:highlight w:val="red"/>
        </w:rPr>
        <w:t> </w:t>
      </w:r>
      <w:r w:rsidRPr="00C86582">
        <w:rPr>
          <w:rFonts w:cs="Arial"/>
          <w:b/>
          <w:bCs/>
          <w:color w:val="FFFFFF" w:themeColor="background1"/>
          <w:sz w:val="24"/>
          <w:szCs w:val="24"/>
        </w:rPr>
        <w:t xml:space="preserve"> </w:t>
      </w:r>
      <w:r>
        <w:rPr>
          <w:rFonts w:cs="Arial"/>
          <w:b/>
          <w:bCs/>
          <w:color w:val="FFFFFF" w:themeColor="background1"/>
          <w:sz w:val="24"/>
          <w:szCs w:val="24"/>
        </w:rPr>
        <w:t xml:space="preserve"> </w:t>
      </w:r>
      <w:r w:rsidRPr="00C86582">
        <w:rPr>
          <w:rFonts w:cs="Arial"/>
          <w:b/>
          <w:bCs/>
          <w:sz w:val="24"/>
          <w:szCs w:val="24"/>
        </w:rPr>
        <w:t xml:space="preserve">Fiche descriptive de la crème relaxante au </w:t>
      </w:r>
      <w:r>
        <w:rPr>
          <w:rFonts w:cs="Arial"/>
          <w:b/>
          <w:bCs/>
          <w:sz w:val="24"/>
          <w:szCs w:val="24"/>
        </w:rPr>
        <w:t>g</w:t>
      </w:r>
      <w:r w:rsidRPr="00C86582">
        <w:rPr>
          <w:rFonts w:cs="Arial"/>
          <w:b/>
          <w:bCs/>
          <w:sz w:val="24"/>
          <w:szCs w:val="24"/>
        </w:rPr>
        <w:t>enièvre</w:t>
      </w:r>
    </w:p>
    <w:p w14:paraId="6095A320" w14:textId="77777777" w:rsidR="00497000" w:rsidRPr="004637A8" w:rsidRDefault="00497000" w:rsidP="00497000">
      <w:pPr>
        <w:rPr>
          <w:sz w:val="20"/>
          <w:szCs w:val="20"/>
        </w:rPr>
      </w:pPr>
      <w:r w:rsidRPr="004637A8">
        <w:rPr>
          <w:rStyle w:val="lev"/>
          <w:rFonts w:cs="Arial"/>
          <w:sz w:val="20"/>
          <w:szCs w:val="18"/>
          <w:bdr w:val="none" w:sz="0" w:space="0" w:color="auto" w:frame="1"/>
        </w:rPr>
        <w:t xml:space="preserve">La crème au Genièvre redynamise vos muscles grâce à la force des huiles de genièvre et de cyprès. </w:t>
      </w:r>
    </w:p>
    <w:p w14:paraId="679FF723" w14:textId="77777777" w:rsidR="00497000" w:rsidRPr="004637A8" w:rsidRDefault="00497000" w:rsidP="00497000">
      <w:pPr>
        <w:spacing w:before="60"/>
        <w:rPr>
          <w:sz w:val="20"/>
          <w:szCs w:val="20"/>
        </w:rPr>
      </w:pPr>
      <w:r w:rsidRPr="004637A8">
        <w:rPr>
          <w:sz w:val="20"/>
          <w:szCs w:val="20"/>
        </w:rPr>
        <w:t>Ses vertus : un effet chauffant et vivifiant, soutien avant et après le sport, fait disparaître les contractures musculaires</w:t>
      </w:r>
    </w:p>
    <w:p w14:paraId="7ED8E4DC" w14:textId="77777777" w:rsidR="00497000" w:rsidRPr="004637A8" w:rsidRDefault="00497000" w:rsidP="00497000">
      <w:pPr>
        <w:spacing w:before="60"/>
        <w:rPr>
          <w:b/>
          <w:bCs/>
          <w:color w:val="222222"/>
          <w:sz w:val="20"/>
          <w:szCs w:val="18"/>
          <w:lang w:eastAsia="fr-FR"/>
        </w:rPr>
      </w:pPr>
      <w:r w:rsidRPr="004637A8">
        <w:rPr>
          <w:b/>
          <w:bCs/>
          <w:color w:val="222222"/>
          <w:sz w:val="20"/>
          <w:szCs w:val="18"/>
        </w:rPr>
        <w:t>Description</w:t>
      </w:r>
    </w:p>
    <w:p w14:paraId="61D0C262" w14:textId="77777777" w:rsidR="00497000" w:rsidRPr="004637A8" w:rsidRDefault="00497000" w:rsidP="00497000">
      <w:pPr>
        <w:spacing w:before="0"/>
        <w:rPr>
          <w:color w:val="222222"/>
          <w:sz w:val="20"/>
          <w:szCs w:val="20"/>
        </w:rPr>
      </w:pPr>
      <w:r w:rsidRPr="004637A8">
        <w:rPr>
          <w:color w:val="222222"/>
          <w:sz w:val="20"/>
          <w:szCs w:val="20"/>
        </w:rPr>
        <w:t xml:space="preserve">La </w:t>
      </w:r>
      <w:r w:rsidRPr="004637A8">
        <w:rPr>
          <w:rStyle w:val="lev"/>
          <w:rFonts w:cs="Arial"/>
          <w:color w:val="222222"/>
          <w:sz w:val="20"/>
          <w:szCs w:val="18"/>
        </w:rPr>
        <w:t>crème au Genièvre</w:t>
      </w:r>
      <w:r w:rsidRPr="004637A8">
        <w:rPr>
          <w:color w:val="222222"/>
          <w:sz w:val="20"/>
          <w:szCs w:val="20"/>
        </w:rPr>
        <w:t xml:space="preserve"> est une crème aux plantes très efficace concentrée en huiles de genièvre et de cyprès. Cette </w:t>
      </w:r>
      <w:r w:rsidRPr="004637A8">
        <w:rPr>
          <w:rStyle w:val="lev"/>
          <w:rFonts w:cs="Arial"/>
          <w:color w:val="222222"/>
          <w:sz w:val="20"/>
          <w:szCs w:val="18"/>
        </w:rPr>
        <w:t>crème de massage</w:t>
      </w:r>
      <w:r w:rsidRPr="004637A8">
        <w:rPr>
          <w:color w:val="222222"/>
          <w:sz w:val="20"/>
          <w:szCs w:val="20"/>
        </w:rPr>
        <w:t xml:space="preserve"> bienfaisante et vivifiante détend </w:t>
      </w:r>
      <w:r w:rsidRPr="004637A8">
        <w:rPr>
          <w:rStyle w:val="lev"/>
          <w:rFonts w:cs="Arial"/>
          <w:color w:val="222222"/>
          <w:sz w:val="20"/>
          <w:szCs w:val="18"/>
        </w:rPr>
        <w:t>muscles et articulations</w:t>
      </w:r>
      <w:r w:rsidRPr="004637A8">
        <w:rPr>
          <w:color w:val="222222"/>
          <w:sz w:val="20"/>
          <w:szCs w:val="20"/>
        </w:rPr>
        <w:t xml:space="preserve">. Sa combinaison d’ingrédients revitalisants stimule la </w:t>
      </w:r>
      <w:r w:rsidRPr="004637A8">
        <w:rPr>
          <w:rStyle w:val="lev"/>
          <w:rFonts w:cs="Arial"/>
          <w:color w:val="222222"/>
          <w:sz w:val="20"/>
          <w:szCs w:val="18"/>
        </w:rPr>
        <w:t>circulation sanguine et a un effet chauffant</w:t>
      </w:r>
      <w:r w:rsidRPr="004637A8">
        <w:rPr>
          <w:color w:val="222222"/>
          <w:sz w:val="20"/>
          <w:szCs w:val="20"/>
        </w:rPr>
        <w:t>. Cette base hydratante lisse la peau et l’assouplit. Tolérance testée sous contrôle dermatologique.</w:t>
      </w:r>
    </w:p>
    <w:p w14:paraId="20BE0A30" w14:textId="77777777" w:rsidR="00497000" w:rsidRPr="004637A8" w:rsidRDefault="00497000" w:rsidP="00497000">
      <w:pPr>
        <w:spacing w:before="60"/>
        <w:rPr>
          <w:b/>
          <w:bCs/>
          <w:color w:val="222222"/>
          <w:sz w:val="20"/>
          <w:szCs w:val="18"/>
        </w:rPr>
      </w:pPr>
      <w:r w:rsidRPr="004637A8">
        <w:rPr>
          <w:b/>
          <w:bCs/>
          <w:color w:val="222222"/>
          <w:sz w:val="20"/>
          <w:szCs w:val="18"/>
        </w:rPr>
        <w:t>Mode d’emploi</w:t>
      </w:r>
    </w:p>
    <w:p w14:paraId="35998C16" w14:textId="77777777" w:rsidR="00497000" w:rsidRPr="004637A8" w:rsidRDefault="00497000" w:rsidP="00497000">
      <w:pPr>
        <w:spacing w:before="0"/>
        <w:rPr>
          <w:color w:val="222222"/>
          <w:sz w:val="20"/>
          <w:szCs w:val="20"/>
        </w:rPr>
      </w:pPr>
      <w:r w:rsidRPr="004637A8">
        <w:rPr>
          <w:color w:val="222222"/>
          <w:sz w:val="20"/>
          <w:szCs w:val="20"/>
        </w:rPr>
        <w:t xml:space="preserve">Selon le besoin, appliquez l’équivalent d’environ une cuillère à café de crème au Genièvre sur les parties du corps concernées et faites pénétrer en massant légèrement. Bien se laver les mains après utilisation. </w:t>
      </w:r>
      <w:r w:rsidRPr="004637A8">
        <w:rPr>
          <w:rStyle w:val="lev"/>
          <w:rFonts w:cs="Arial"/>
          <w:color w:val="222222"/>
          <w:sz w:val="20"/>
          <w:szCs w:val="18"/>
        </w:rPr>
        <w:t>Attention : la peau peut rougir légèrement après l’application,</w:t>
      </w:r>
      <w:r w:rsidRPr="004637A8">
        <w:rPr>
          <w:color w:val="222222"/>
          <w:sz w:val="20"/>
          <w:szCs w:val="20"/>
        </w:rPr>
        <w:t xml:space="preserve"> signe d’une amélioration de la microcirculation. L’effet des substances actives est encore meilleur au repos. </w:t>
      </w:r>
    </w:p>
    <w:p w14:paraId="5E9FE7C1" w14:textId="77777777" w:rsidR="00497000" w:rsidRPr="004637A8" w:rsidRDefault="00497000" w:rsidP="00497000">
      <w:pPr>
        <w:spacing w:before="60"/>
        <w:rPr>
          <w:b/>
          <w:bCs/>
          <w:color w:val="222222"/>
          <w:sz w:val="20"/>
          <w:szCs w:val="18"/>
        </w:rPr>
      </w:pPr>
      <w:r w:rsidRPr="004637A8">
        <w:rPr>
          <w:b/>
          <w:bCs/>
          <w:color w:val="222222"/>
          <w:sz w:val="20"/>
          <w:szCs w:val="18"/>
        </w:rPr>
        <w:t>Composants</w:t>
      </w:r>
    </w:p>
    <w:p w14:paraId="378AC70F" w14:textId="77777777" w:rsidR="00497000" w:rsidRPr="004637A8" w:rsidRDefault="00497000" w:rsidP="00497000">
      <w:pPr>
        <w:spacing w:before="0"/>
        <w:rPr>
          <w:color w:val="222222"/>
          <w:sz w:val="20"/>
          <w:szCs w:val="20"/>
        </w:rPr>
      </w:pPr>
      <w:r w:rsidRPr="004637A8">
        <w:rPr>
          <w:color w:val="222222"/>
          <w:sz w:val="20"/>
          <w:szCs w:val="20"/>
        </w:rPr>
        <w:t>Genièvre, huile de pin des marais, huile de cyprès</w:t>
      </w:r>
    </w:p>
    <w:p w14:paraId="73642810" w14:textId="6461D583" w:rsidR="00497000" w:rsidRPr="004637A8" w:rsidRDefault="00497000" w:rsidP="00497000">
      <w:pPr>
        <w:rPr>
          <w:rFonts w:cs="Arial"/>
          <w:sz w:val="20"/>
          <w:szCs w:val="18"/>
        </w:rPr>
      </w:pPr>
    </w:p>
    <w:p w14:paraId="1848EB6B" w14:textId="407C1FC5" w:rsidR="00497000" w:rsidRDefault="00497000" w:rsidP="00497000">
      <w:pPr>
        <w:rPr>
          <w:rFonts w:cs="Arial"/>
          <w:szCs w:val="20"/>
        </w:rPr>
      </w:pPr>
    </w:p>
    <w:p w14:paraId="74DB8F5F" w14:textId="2618224E" w:rsidR="00497000" w:rsidRDefault="00497000" w:rsidP="00497000">
      <w:pPr>
        <w:rPr>
          <w:rFonts w:cs="Arial"/>
          <w:szCs w:val="20"/>
        </w:rPr>
      </w:pPr>
    </w:p>
    <w:p w14:paraId="06E8C84E" w14:textId="58FC7E38" w:rsidR="00497000" w:rsidRDefault="00497000" w:rsidP="00497000">
      <w:pPr>
        <w:rPr>
          <w:rFonts w:cs="Arial"/>
          <w:szCs w:val="20"/>
        </w:rPr>
      </w:pPr>
    </w:p>
    <w:p w14:paraId="69830C1F" w14:textId="77777777" w:rsidR="00845DC7" w:rsidRDefault="00845DC7" w:rsidP="00497000">
      <w:pPr>
        <w:rPr>
          <w:rFonts w:cs="Arial"/>
          <w:szCs w:val="20"/>
        </w:rPr>
      </w:pPr>
    </w:p>
    <w:p w14:paraId="20AE9E74" w14:textId="77777777" w:rsidR="004637A8" w:rsidRDefault="004637A8" w:rsidP="00497000">
      <w:pPr>
        <w:rPr>
          <w:rFonts w:cs="Arial"/>
          <w:szCs w:val="20"/>
        </w:rPr>
      </w:pPr>
    </w:p>
    <w:p w14:paraId="636E7CDE" w14:textId="77777777" w:rsidR="004637A8" w:rsidRDefault="004637A8" w:rsidP="00497000">
      <w:pPr>
        <w:rPr>
          <w:rFonts w:cs="Arial"/>
          <w:szCs w:val="20"/>
        </w:rPr>
      </w:pPr>
    </w:p>
    <w:p w14:paraId="7EA7C0A7" w14:textId="77777777" w:rsidR="004637A8" w:rsidRDefault="004637A8" w:rsidP="00497000">
      <w:pPr>
        <w:rPr>
          <w:rFonts w:cs="Arial"/>
          <w:szCs w:val="20"/>
        </w:rPr>
      </w:pPr>
    </w:p>
    <w:p w14:paraId="240830D6" w14:textId="77777777" w:rsidR="004637A8" w:rsidRDefault="004637A8" w:rsidP="00497000">
      <w:pPr>
        <w:rPr>
          <w:rFonts w:cs="Arial"/>
          <w:szCs w:val="20"/>
        </w:rPr>
      </w:pPr>
    </w:p>
    <w:p w14:paraId="4959EA24" w14:textId="77777777" w:rsidR="004637A8" w:rsidRDefault="004637A8" w:rsidP="00497000">
      <w:pPr>
        <w:rPr>
          <w:rFonts w:cs="Arial"/>
          <w:szCs w:val="20"/>
        </w:rPr>
      </w:pPr>
    </w:p>
    <w:p w14:paraId="33B8BC0E" w14:textId="77777777" w:rsidR="004637A8" w:rsidRPr="00497000" w:rsidRDefault="004637A8" w:rsidP="00497000">
      <w:pPr>
        <w:rPr>
          <w:rFonts w:cs="Arial"/>
          <w:szCs w:val="20"/>
        </w:rPr>
      </w:pPr>
    </w:p>
    <w:p w14:paraId="6F81826F" w14:textId="77777777" w:rsidR="00497000" w:rsidRPr="00791565" w:rsidRDefault="00497000" w:rsidP="00497000">
      <w:pPr>
        <w:spacing w:before="240" w:after="120"/>
        <w:rPr>
          <w:rFonts w:cs="Calibri"/>
          <w:b/>
          <w:bCs/>
          <w:sz w:val="24"/>
        </w:rPr>
      </w:pPr>
      <w:r w:rsidRPr="00791565">
        <w:rPr>
          <w:rFonts w:cs="Calibri"/>
          <w:b/>
          <w:bCs/>
          <w:sz w:val="24"/>
        </w:rPr>
        <w:lastRenderedPageBreak/>
        <w:t>Contexte professionnel</w:t>
      </w:r>
      <w:r>
        <w:rPr>
          <w:rFonts w:cs="Calibri"/>
          <w:b/>
          <w:bCs/>
          <w:sz w:val="24"/>
        </w:rPr>
        <w:t xml:space="preserve"> 3</w:t>
      </w:r>
    </w:p>
    <w:p w14:paraId="5675C3A6" w14:textId="07CA9EF2" w:rsidR="00497000" w:rsidRPr="004637A8" w:rsidRDefault="00497000" w:rsidP="00497000">
      <w:pPr>
        <w:spacing w:before="0"/>
        <w:rPr>
          <w:rFonts w:cs="Arial"/>
          <w:sz w:val="20"/>
          <w:szCs w:val="18"/>
        </w:rPr>
      </w:pPr>
      <w:r w:rsidRPr="004637A8">
        <w:rPr>
          <w:rFonts w:cs="Arial"/>
          <w:sz w:val="20"/>
          <w:szCs w:val="18"/>
        </w:rPr>
        <w:t xml:space="preserve">La campagne de communication qui concernait la crème au genièvre c’est déroulé en février. Elle est terminée depuis 2 mois. Les données concernant les ventes du dernier trimestre vous sont remises dans le </w:t>
      </w:r>
      <w:r w:rsidRPr="004637A8">
        <w:rPr>
          <w:rFonts w:cs="Arial"/>
          <w:b/>
          <w:bCs/>
          <w:sz w:val="20"/>
          <w:szCs w:val="18"/>
        </w:rPr>
        <w:t>document 2</w:t>
      </w:r>
      <w:r w:rsidRPr="004637A8">
        <w:rPr>
          <w:rFonts w:cs="Arial"/>
          <w:sz w:val="20"/>
          <w:szCs w:val="18"/>
        </w:rPr>
        <w:t xml:space="preserve">. Mme Berthod souhaite connaître la rentabilité de cette campagne de communication </w:t>
      </w:r>
    </w:p>
    <w:p w14:paraId="551DF017" w14:textId="7890759A" w:rsidR="00845DC7" w:rsidRPr="004637A8" w:rsidRDefault="00845DC7" w:rsidP="00845DC7">
      <w:pPr>
        <w:rPr>
          <w:rFonts w:cs="Arial"/>
          <w:sz w:val="20"/>
          <w:szCs w:val="18"/>
        </w:rPr>
      </w:pPr>
      <w:r w:rsidRPr="004637A8">
        <w:rPr>
          <w:rFonts w:cs="Arial"/>
          <w:sz w:val="20"/>
          <w:szCs w:val="18"/>
        </w:rPr>
        <w:t>Le budget alloué à l’opération est de 1 125 € (Conception, tirage et acheminement des coupons papiers dans les magasins, le coût de gestion des e-coupons est inclus dans ce montant).</w:t>
      </w:r>
    </w:p>
    <w:p w14:paraId="03404EDC" w14:textId="77777777" w:rsidR="00845DC7" w:rsidRPr="004637A8" w:rsidRDefault="00845DC7" w:rsidP="00497000">
      <w:pPr>
        <w:spacing w:before="0"/>
        <w:rPr>
          <w:rFonts w:cs="Arial"/>
          <w:sz w:val="20"/>
          <w:szCs w:val="18"/>
        </w:rPr>
      </w:pPr>
    </w:p>
    <w:p w14:paraId="7EDFA3B9" w14:textId="77777777" w:rsidR="00497000" w:rsidRPr="00B96D29" w:rsidRDefault="00497000" w:rsidP="00497000">
      <w:pPr>
        <w:spacing w:after="120"/>
        <w:rPr>
          <w:rFonts w:cs="Calibri"/>
          <w:b/>
          <w:bCs/>
          <w:sz w:val="24"/>
        </w:rPr>
      </w:pPr>
      <w:r>
        <w:rPr>
          <w:rFonts w:cs="Calibri"/>
          <w:b/>
          <w:bCs/>
          <w:sz w:val="24"/>
        </w:rPr>
        <w:t>T</w:t>
      </w:r>
      <w:r w:rsidRPr="00B96D29">
        <w:rPr>
          <w:rFonts w:cs="Calibri"/>
          <w:b/>
          <w:bCs/>
          <w:sz w:val="24"/>
        </w:rPr>
        <w:t xml:space="preserve">ravail à faire </w:t>
      </w:r>
    </w:p>
    <w:p w14:paraId="6498EA0A" w14:textId="77777777" w:rsidR="00497000" w:rsidRPr="004637A8" w:rsidRDefault="00497000" w:rsidP="00497000">
      <w:pPr>
        <w:pStyle w:val="Paragraphedeliste"/>
        <w:numPr>
          <w:ilvl w:val="0"/>
          <w:numId w:val="8"/>
        </w:numPr>
        <w:rPr>
          <w:rFonts w:cs="Arial"/>
          <w:sz w:val="20"/>
          <w:szCs w:val="18"/>
        </w:rPr>
      </w:pPr>
      <w:r w:rsidRPr="004637A8">
        <w:rPr>
          <w:rFonts w:cs="Arial"/>
          <w:sz w:val="20"/>
          <w:szCs w:val="18"/>
        </w:rPr>
        <w:t xml:space="preserve">Activez l’onglet </w:t>
      </w:r>
      <w:r w:rsidRPr="004637A8">
        <w:rPr>
          <w:rFonts w:cs="Arial"/>
          <w:b/>
          <w:bCs/>
          <w:sz w:val="20"/>
          <w:szCs w:val="18"/>
        </w:rPr>
        <w:t>Travail 2</w:t>
      </w:r>
      <w:r w:rsidRPr="004637A8">
        <w:rPr>
          <w:rFonts w:cs="Arial"/>
          <w:sz w:val="20"/>
          <w:szCs w:val="18"/>
        </w:rPr>
        <w:t xml:space="preserve"> à partir du fichier source Excel.</w:t>
      </w:r>
    </w:p>
    <w:p w14:paraId="595768F5" w14:textId="77777777" w:rsidR="00497000" w:rsidRPr="004637A8" w:rsidRDefault="00497000" w:rsidP="00497000">
      <w:pPr>
        <w:pStyle w:val="Paragraphedeliste"/>
        <w:numPr>
          <w:ilvl w:val="0"/>
          <w:numId w:val="8"/>
        </w:numPr>
        <w:rPr>
          <w:rFonts w:cs="Arial"/>
          <w:sz w:val="20"/>
          <w:szCs w:val="18"/>
        </w:rPr>
      </w:pPr>
      <w:r w:rsidRPr="004637A8">
        <w:rPr>
          <w:rFonts w:cs="Arial"/>
          <w:sz w:val="20"/>
          <w:szCs w:val="18"/>
        </w:rPr>
        <w:t>Calculez la rentabilité de l'opération, sachant que la marge commerciale est de 60 %.</w:t>
      </w:r>
    </w:p>
    <w:p w14:paraId="09626B5B" w14:textId="77777777" w:rsidR="00497000" w:rsidRPr="004637A8" w:rsidRDefault="00497000" w:rsidP="00497000">
      <w:pPr>
        <w:pStyle w:val="Paragraphedeliste"/>
        <w:numPr>
          <w:ilvl w:val="0"/>
          <w:numId w:val="8"/>
        </w:numPr>
        <w:rPr>
          <w:rFonts w:cs="Arial"/>
          <w:sz w:val="20"/>
          <w:szCs w:val="18"/>
        </w:rPr>
      </w:pPr>
      <w:r w:rsidRPr="004637A8">
        <w:rPr>
          <w:rFonts w:cs="Arial"/>
          <w:sz w:val="20"/>
          <w:szCs w:val="18"/>
        </w:rPr>
        <w:t xml:space="preserve">Calculez le retour sur investissement de l'opération. </w:t>
      </w:r>
    </w:p>
    <w:p w14:paraId="1FBD2833" w14:textId="77777777" w:rsidR="00497000" w:rsidRPr="004637A8" w:rsidRDefault="00497000" w:rsidP="00497000">
      <w:pPr>
        <w:pStyle w:val="Paragraphedeliste"/>
        <w:numPr>
          <w:ilvl w:val="0"/>
          <w:numId w:val="8"/>
        </w:numPr>
        <w:rPr>
          <w:rFonts w:cs="Arial"/>
          <w:sz w:val="20"/>
          <w:szCs w:val="18"/>
        </w:rPr>
      </w:pPr>
      <w:r w:rsidRPr="004637A8">
        <w:rPr>
          <w:rFonts w:cs="Arial"/>
          <w:sz w:val="20"/>
          <w:szCs w:val="18"/>
        </w:rPr>
        <w:t>Faites part de vos commentaires à M</w:t>
      </w:r>
      <w:r w:rsidRPr="007209CA">
        <w:rPr>
          <w:rFonts w:cs="Arial"/>
          <w:sz w:val="20"/>
          <w:szCs w:val="18"/>
          <w:vertAlign w:val="superscript"/>
        </w:rPr>
        <w:t>me</w:t>
      </w:r>
      <w:r w:rsidRPr="004637A8">
        <w:rPr>
          <w:rFonts w:cs="Arial"/>
          <w:sz w:val="20"/>
          <w:szCs w:val="18"/>
        </w:rPr>
        <w:t xml:space="preserve"> Berthod.</w:t>
      </w:r>
    </w:p>
    <w:p w14:paraId="5BA8B022" w14:textId="77777777" w:rsidR="00497000" w:rsidRDefault="00497000" w:rsidP="00497000">
      <w:pPr>
        <w:spacing w:before="0"/>
        <w:rPr>
          <w:rFonts w:cs="Arial"/>
          <w:szCs w:val="20"/>
        </w:rPr>
      </w:pPr>
    </w:p>
    <w:p w14:paraId="7179F55F" w14:textId="77777777" w:rsidR="00497000" w:rsidRPr="00C86582" w:rsidRDefault="00497000" w:rsidP="00497000">
      <w:pPr>
        <w:spacing w:before="0"/>
        <w:rPr>
          <w:rFonts w:cs="Arial"/>
          <w:b/>
          <w:bCs/>
          <w:sz w:val="24"/>
          <w:szCs w:val="24"/>
        </w:rPr>
      </w:pPr>
      <w:r w:rsidRPr="00C86582">
        <w:rPr>
          <w:rFonts w:cs="Arial"/>
          <w:b/>
          <w:bCs/>
          <w:color w:val="FFFFFF" w:themeColor="background1"/>
          <w:sz w:val="24"/>
          <w:szCs w:val="24"/>
          <w:highlight w:val="red"/>
        </w:rPr>
        <w:t xml:space="preserve">Doc. </w:t>
      </w:r>
      <w:r>
        <w:rPr>
          <w:rFonts w:cs="Arial"/>
          <w:b/>
          <w:bCs/>
          <w:color w:val="FFFFFF" w:themeColor="background1"/>
          <w:sz w:val="24"/>
          <w:szCs w:val="24"/>
          <w:highlight w:val="red"/>
        </w:rPr>
        <w:t>3</w:t>
      </w:r>
      <w:r w:rsidRPr="00C86582">
        <w:rPr>
          <w:rFonts w:cs="Arial"/>
          <w:b/>
          <w:bCs/>
          <w:color w:val="FFFFFF" w:themeColor="background1"/>
          <w:sz w:val="24"/>
          <w:szCs w:val="24"/>
          <w:highlight w:val="red"/>
        </w:rPr>
        <w:t> </w:t>
      </w:r>
      <w:r w:rsidRPr="00C86582">
        <w:rPr>
          <w:rFonts w:cs="Arial"/>
          <w:b/>
          <w:bCs/>
          <w:color w:val="FFFFFF" w:themeColor="background1"/>
          <w:sz w:val="24"/>
          <w:szCs w:val="24"/>
        </w:rPr>
        <w:t xml:space="preserve"> </w:t>
      </w:r>
      <w:r>
        <w:rPr>
          <w:rFonts w:cs="Arial"/>
          <w:b/>
          <w:bCs/>
          <w:color w:val="FFFFFF" w:themeColor="background1"/>
          <w:sz w:val="24"/>
          <w:szCs w:val="24"/>
        </w:rPr>
        <w:t xml:space="preserve"> </w:t>
      </w:r>
      <w:r>
        <w:rPr>
          <w:rFonts w:cs="Arial"/>
          <w:b/>
          <w:bCs/>
          <w:sz w:val="24"/>
          <w:szCs w:val="24"/>
        </w:rPr>
        <w:t>Récapitulatif des ventes du trimestre (Extrait)</w:t>
      </w:r>
    </w:p>
    <w:p w14:paraId="6EC7225D" w14:textId="77777777" w:rsidR="00497000" w:rsidRDefault="00497000" w:rsidP="00497000">
      <w:pPr>
        <w:spacing w:before="0"/>
        <w:rPr>
          <w:rFonts w:cs="Arial"/>
          <w:szCs w:val="20"/>
        </w:rPr>
      </w:pPr>
    </w:p>
    <w:p w14:paraId="687E3681" w14:textId="77777777" w:rsidR="00497000" w:rsidRDefault="00497000" w:rsidP="00497000">
      <w:pPr>
        <w:spacing w:before="0"/>
        <w:rPr>
          <w:rFonts w:cs="Arial"/>
          <w:szCs w:val="20"/>
        </w:rPr>
      </w:pPr>
      <w:r w:rsidRPr="00745B0F">
        <w:rPr>
          <w:noProof/>
        </w:rPr>
        <w:drawing>
          <wp:inline distT="0" distB="0" distL="0" distR="0" wp14:anchorId="27CD522E" wp14:editId="0AD677EB">
            <wp:extent cx="6390005" cy="297497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90005" cy="2974975"/>
                    </a:xfrm>
                    <a:prstGeom prst="rect">
                      <a:avLst/>
                    </a:prstGeom>
                    <a:noFill/>
                    <a:ln>
                      <a:noFill/>
                    </a:ln>
                  </pic:spPr>
                </pic:pic>
              </a:graphicData>
            </a:graphic>
          </wp:inline>
        </w:drawing>
      </w:r>
    </w:p>
    <w:p w14:paraId="0B997258" w14:textId="77777777" w:rsidR="00BF37FA" w:rsidRPr="00497000" w:rsidRDefault="00BF37FA" w:rsidP="00497000"/>
    <w:sectPr w:rsidR="00BF37FA" w:rsidRPr="00497000" w:rsidSect="00EB7917">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E0D09"/>
    <w:multiLevelType w:val="hybridMultilevel"/>
    <w:tmpl w:val="A6688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0128E0"/>
    <w:multiLevelType w:val="hybridMultilevel"/>
    <w:tmpl w:val="AB5EC70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2D52FF2"/>
    <w:multiLevelType w:val="hybridMultilevel"/>
    <w:tmpl w:val="278692EE"/>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523E42"/>
    <w:multiLevelType w:val="hybridMultilevel"/>
    <w:tmpl w:val="62140E8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D920F0C"/>
    <w:multiLevelType w:val="hybridMultilevel"/>
    <w:tmpl w:val="BFDE3D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A0E0216"/>
    <w:multiLevelType w:val="hybridMultilevel"/>
    <w:tmpl w:val="442007D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61024D14"/>
    <w:multiLevelType w:val="hybridMultilevel"/>
    <w:tmpl w:val="8370DD3E"/>
    <w:lvl w:ilvl="0" w:tplc="DC7C104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D754D5C"/>
    <w:multiLevelType w:val="hybridMultilevel"/>
    <w:tmpl w:val="311671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FF117B3"/>
    <w:multiLevelType w:val="hybridMultilevel"/>
    <w:tmpl w:val="D186BE0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795880022">
    <w:abstractNumId w:val="0"/>
  </w:num>
  <w:num w:numId="2" w16cid:durableId="1800806422">
    <w:abstractNumId w:val="2"/>
  </w:num>
  <w:num w:numId="3" w16cid:durableId="1448502730">
    <w:abstractNumId w:val="7"/>
  </w:num>
  <w:num w:numId="4" w16cid:durableId="856844993">
    <w:abstractNumId w:val="3"/>
  </w:num>
  <w:num w:numId="5" w16cid:durableId="1069573540">
    <w:abstractNumId w:val="6"/>
  </w:num>
  <w:num w:numId="6" w16cid:durableId="612056947">
    <w:abstractNumId w:val="8"/>
  </w:num>
  <w:num w:numId="7" w16cid:durableId="1777018991">
    <w:abstractNumId w:val="5"/>
  </w:num>
  <w:num w:numId="8" w16cid:durableId="1415083758">
    <w:abstractNumId w:val="1"/>
  </w:num>
  <w:num w:numId="9" w16cid:durableId="935673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01"/>
    <w:rsid w:val="0006354F"/>
    <w:rsid w:val="00082538"/>
    <w:rsid w:val="001C218A"/>
    <w:rsid w:val="001C6DFC"/>
    <w:rsid w:val="00240A4B"/>
    <w:rsid w:val="00256539"/>
    <w:rsid w:val="00263143"/>
    <w:rsid w:val="00320BC7"/>
    <w:rsid w:val="00324B1C"/>
    <w:rsid w:val="004637A8"/>
    <w:rsid w:val="00497000"/>
    <w:rsid w:val="004B5A39"/>
    <w:rsid w:val="00580C31"/>
    <w:rsid w:val="007209CA"/>
    <w:rsid w:val="007A3701"/>
    <w:rsid w:val="007D658D"/>
    <w:rsid w:val="00845DC7"/>
    <w:rsid w:val="00944A38"/>
    <w:rsid w:val="0096077B"/>
    <w:rsid w:val="00B247A0"/>
    <w:rsid w:val="00BE2D0C"/>
    <w:rsid w:val="00BF37FA"/>
    <w:rsid w:val="00CF741C"/>
    <w:rsid w:val="00EB7917"/>
    <w:rsid w:val="00EF7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F1B0"/>
  <w15:chartTrackingRefBased/>
  <w15:docId w15:val="{1E93E21F-18CE-4B8B-A672-902F2EDB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01"/>
    <w:pPr>
      <w:spacing w:before="120" w:after="0" w:line="220" w:lineRule="atLeast"/>
      <w:jc w:val="both"/>
    </w:pPr>
    <w:rPr>
      <w:rFonts w:ascii="Arial" w:eastAsia="Calibri" w:hAnsi="Arial" w:cs="Times New Roman"/>
    </w:rPr>
  </w:style>
  <w:style w:type="paragraph" w:styleId="Titre1">
    <w:name w:val="heading 1"/>
    <w:basedOn w:val="Normal"/>
    <w:link w:val="Titre1Car"/>
    <w:uiPriority w:val="9"/>
    <w:qFormat/>
    <w:rsid w:val="007A3701"/>
    <w:pPr>
      <w:spacing w:before="240" w:after="120" w:line="240" w:lineRule="auto"/>
      <w:outlineLvl w:val="0"/>
    </w:pPr>
    <w:rPr>
      <w:rFonts w:eastAsia="Times New Roman"/>
      <w:b/>
      <w:bCs/>
      <w:kern w:val="36"/>
      <w:sz w:val="32"/>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3701"/>
    <w:rPr>
      <w:rFonts w:ascii="Arial" w:eastAsia="Times New Roman" w:hAnsi="Arial" w:cs="Times New Roman"/>
      <w:b/>
      <w:bCs/>
      <w:kern w:val="36"/>
      <w:sz w:val="32"/>
      <w:szCs w:val="48"/>
      <w:lang w:eastAsia="fr-FR"/>
    </w:rPr>
  </w:style>
  <w:style w:type="paragraph" w:styleId="NormalWeb">
    <w:name w:val="Normal (Web)"/>
    <w:basedOn w:val="Normal"/>
    <w:uiPriority w:val="99"/>
    <w:rsid w:val="007A3701"/>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7A3701"/>
    <w:pPr>
      <w:spacing w:before="0" w:after="200" w:line="276" w:lineRule="auto"/>
      <w:ind w:left="720"/>
      <w:contextualSpacing/>
    </w:pPr>
  </w:style>
  <w:style w:type="table" w:styleId="Grilledutableau">
    <w:name w:val="Table Grid"/>
    <w:basedOn w:val="TableauNormal"/>
    <w:uiPriority w:val="59"/>
    <w:rsid w:val="007A370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97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760</Words>
  <Characters>4180</Characters>
  <Application>Microsoft Office Word</Application>
  <DocSecurity>0</DocSecurity>
  <Lines>34</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20</cp:revision>
  <dcterms:created xsi:type="dcterms:W3CDTF">2015-09-22T09:17:00Z</dcterms:created>
  <dcterms:modified xsi:type="dcterms:W3CDTF">2024-03-03T17:29:00Z</dcterms:modified>
</cp:coreProperties>
</file>