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7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2232"/>
      </w:tblGrid>
      <w:tr w:rsidR="00CD40C1" w:rsidRPr="00710142" w14:paraId="796D6251" w14:textId="77777777" w:rsidTr="00DA1F7C">
        <w:trPr>
          <w:trHeight w:val="983"/>
        </w:trPr>
        <w:tc>
          <w:tcPr>
            <w:tcW w:w="7905" w:type="dxa"/>
            <w:gridSpan w:val="2"/>
            <w:shd w:val="clear" w:color="auto" w:fill="92D050"/>
            <w:vAlign w:val="center"/>
          </w:tcPr>
          <w:p w14:paraId="2D249E39" w14:textId="2447D9E5" w:rsidR="00CD40C1" w:rsidRPr="00FD6112" w:rsidRDefault="00CD40C1" w:rsidP="00DA1F7C">
            <w:pPr>
              <w:pStyle w:val="Titre"/>
              <w:jc w:val="center"/>
              <w:rPr>
                <w:sz w:val="28"/>
                <w:szCs w:val="72"/>
              </w:rPr>
            </w:pPr>
            <w:r>
              <w:rPr>
                <w:sz w:val="28"/>
                <w:szCs w:val="72"/>
              </w:rPr>
              <w:t>Mission</w:t>
            </w:r>
            <w:r w:rsidRPr="00FD6112">
              <w:rPr>
                <w:rFonts w:cs="Calibri"/>
                <w:sz w:val="28"/>
                <w:szCs w:val="72"/>
              </w:rPr>
              <w:t xml:space="preserve"> 4 </w:t>
            </w:r>
            <w:r w:rsidR="001E0C7F">
              <w:rPr>
                <w:rFonts w:cs="Calibri"/>
                <w:sz w:val="28"/>
                <w:szCs w:val="72"/>
              </w:rPr>
              <w:t>- A</w:t>
            </w:r>
            <w:r>
              <w:rPr>
                <w:sz w:val="28"/>
                <w:szCs w:val="72"/>
              </w:rPr>
              <w:t>nalyser</w:t>
            </w:r>
            <w:r w:rsidRPr="00FD6112">
              <w:rPr>
                <w:rFonts w:cs="Calibri"/>
                <w:sz w:val="28"/>
                <w:szCs w:val="72"/>
              </w:rPr>
              <w:t xml:space="preserve"> </w:t>
            </w:r>
            <w:r>
              <w:rPr>
                <w:rFonts w:cs="Calibri"/>
                <w:sz w:val="28"/>
                <w:szCs w:val="72"/>
              </w:rPr>
              <w:t>les caractéristiques de la clientèle</w:t>
            </w:r>
          </w:p>
        </w:tc>
        <w:tc>
          <w:tcPr>
            <w:tcW w:w="2232" w:type="dxa"/>
            <w:shd w:val="clear" w:color="auto" w:fill="92D050"/>
            <w:vAlign w:val="center"/>
          </w:tcPr>
          <w:p w14:paraId="70D6BF14" w14:textId="77777777" w:rsidR="00CD40C1" w:rsidRPr="00710142" w:rsidRDefault="00CD40C1" w:rsidP="00DA1F7C">
            <w:pPr>
              <w:pStyle w:val="Titre1"/>
              <w:spacing w:before="0" w:after="0"/>
              <w:jc w:val="center"/>
              <w:rPr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791D0469" wp14:editId="693F36F0">
                  <wp:extent cx="1303020" cy="486410"/>
                  <wp:effectExtent l="0" t="0" r="0" b="889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412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0C1" w:rsidRPr="00540F56" w14:paraId="7493E5E4" w14:textId="77777777" w:rsidTr="00DA1F7C">
        <w:tc>
          <w:tcPr>
            <w:tcW w:w="1242" w:type="dxa"/>
            <w:shd w:val="clear" w:color="auto" w:fill="92D050"/>
            <w:vAlign w:val="center"/>
          </w:tcPr>
          <w:p w14:paraId="7461A799" w14:textId="04B50BEE" w:rsidR="00CD40C1" w:rsidRPr="00AA4FF4" w:rsidRDefault="00CD40C1" w:rsidP="00DA1F7C">
            <w:pPr>
              <w:rPr>
                <w:b/>
              </w:rPr>
            </w:pPr>
            <w:r w:rsidRPr="00AA4FF4">
              <w:rPr>
                <w:b/>
              </w:rPr>
              <w:t>Durée</w:t>
            </w:r>
            <w:r w:rsidRPr="00AA4FF4">
              <w:t xml:space="preserve"> : </w:t>
            </w:r>
            <w:r w:rsidR="00994AB4">
              <w:t>50’</w:t>
            </w:r>
          </w:p>
        </w:tc>
        <w:tc>
          <w:tcPr>
            <w:tcW w:w="6663" w:type="dxa"/>
            <w:shd w:val="clear" w:color="auto" w:fill="92D050"/>
            <w:vAlign w:val="center"/>
          </w:tcPr>
          <w:p w14:paraId="61678141" w14:textId="26DDD504" w:rsidR="00CD40C1" w:rsidRPr="00540F56" w:rsidRDefault="0021578A" w:rsidP="00DA1F7C">
            <w:pPr>
              <w:ind w:left="738" w:hanging="738"/>
              <w:jc w:val="center"/>
              <w:rPr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2741C4B5" wp14:editId="21242DD2">
                  <wp:extent cx="360000" cy="360000"/>
                  <wp:effectExtent l="0" t="0" r="0" b="2540"/>
                  <wp:docPr id="1594057006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84168" name="Graphique 108268416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03FE9182" wp14:editId="5820CEE3">
                  <wp:extent cx="396362" cy="360000"/>
                  <wp:effectExtent l="0" t="0" r="0" b="2540"/>
                  <wp:docPr id="375709928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36283" name="Graphique 1802636283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715" b="4459"/>
                          <a:stretch/>
                        </pic:blipFill>
                        <pic:spPr bwMode="auto">
                          <a:xfrm>
                            <a:off x="0" y="0"/>
                            <a:ext cx="39636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92D050"/>
            <w:vAlign w:val="center"/>
          </w:tcPr>
          <w:p w14:paraId="5AD69160" w14:textId="7EDAF46E" w:rsidR="00CD40C1" w:rsidRPr="00540F56" w:rsidRDefault="00CD40C1" w:rsidP="00DA1F7C">
            <w:pPr>
              <w:jc w:val="center"/>
            </w:pPr>
            <w:r>
              <w:t>Source</w:t>
            </w:r>
            <w:r w:rsidR="00994AB4">
              <w:t xml:space="preserve"> | Source Excel</w:t>
            </w:r>
          </w:p>
        </w:tc>
      </w:tr>
    </w:tbl>
    <w:p w14:paraId="68E749BF" w14:textId="77777777" w:rsidR="00CD40C1" w:rsidRPr="001F3411" w:rsidRDefault="00CD40C1" w:rsidP="00CD40C1">
      <w:pPr>
        <w:spacing w:beforeLines="100" w:before="240"/>
        <w:rPr>
          <w:rFonts w:cs="Calibri"/>
          <w:b/>
          <w:bCs/>
          <w:sz w:val="24"/>
        </w:rPr>
      </w:pPr>
      <w:r w:rsidRPr="001F3411">
        <w:rPr>
          <w:rFonts w:cs="Calibri"/>
          <w:b/>
          <w:bCs/>
          <w:sz w:val="24"/>
        </w:rPr>
        <w:t xml:space="preserve">Contexte professionnel </w:t>
      </w:r>
    </w:p>
    <w:p w14:paraId="02CC0687" w14:textId="77777777" w:rsidR="00E65408" w:rsidRPr="00BD2E85" w:rsidRDefault="00E65408" w:rsidP="00E65408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BD2E85">
        <w:rPr>
          <w:color w:val="000000"/>
        </w:rPr>
        <w:t>Après l’étude de la concurrence</w:t>
      </w:r>
      <w:r>
        <w:rPr>
          <w:color w:val="000000"/>
        </w:rPr>
        <w:t xml:space="preserve"> réalisée précédemment</w:t>
      </w:r>
      <w:r w:rsidRPr="00BD2E85">
        <w:rPr>
          <w:color w:val="000000"/>
        </w:rPr>
        <w:t xml:space="preserve">, cette étape va permettre </w:t>
      </w:r>
      <w:r>
        <w:rPr>
          <w:color w:val="000000"/>
        </w:rPr>
        <w:t xml:space="preserve">de mieux comprendre le marché et le positionnement de la société Girault sur ce marché. </w:t>
      </w:r>
    </w:p>
    <w:p w14:paraId="523CB365" w14:textId="77777777" w:rsidR="00CD40C1" w:rsidRPr="001F3411" w:rsidRDefault="00CD40C1" w:rsidP="00994AB4">
      <w:pPr>
        <w:pStyle w:val="Titre"/>
        <w:spacing w:before="240" w:after="0"/>
      </w:pPr>
      <w:r w:rsidRPr="001F3411">
        <w:t>Travail à faire</w:t>
      </w:r>
    </w:p>
    <w:p w14:paraId="4CC4451D" w14:textId="77777777" w:rsidR="00994AB4" w:rsidRDefault="00DE72EF" w:rsidP="00994AB4">
      <w:pPr>
        <w:pStyle w:val="NormalWeb"/>
        <w:spacing w:before="120" w:beforeAutospacing="0" w:after="120" w:afterAutospacing="0"/>
        <w:jc w:val="both"/>
      </w:pPr>
      <w:r>
        <w:rPr>
          <w:bCs/>
          <w:color w:val="000000"/>
        </w:rPr>
        <w:t>É</w:t>
      </w:r>
      <w:r w:rsidRPr="00A22C92">
        <w:rPr>
          <w:bCs/>
          <w:color w:val="000000"/>
        </w:rPr>
        <w:t>tudiez les caractéristiques de la clientèle à partir des données remises dans le</w:t>
      </w:r>
      <w:r>
        <w:rPr>
          <w:bCs/>
          <w:color w:val="000000"/>
        </w:rPr>
        <w:t>s annexes</w:t>
      </w:r>
      <w:r w:rsidRPr="00A22C92">
        <w:rPr>
          <w:bCs/>
          <w:color w:val="000000"/>
        </w:rPr>
        <w:t xml:space="preserve"> (</w:t>
      </w:r>
      <w:r>
        <w:rPr>
          <w:bCs/>
          <w:color w:val="000000"/>
        </w:rPr>
        <w:t>r</w:t>
      </w:r>
      <w:r w:rsidRPr="00A22C92">
        <w:rPr>
          <w:bCs/>
          <w:color w:val="000000"/>
        </w:rPr>
        <w:t>épartition des clients, prescripteur, influenceur, panier moyen, parts de marché, etc.)</w:t>
      </w:r>
      <w:r>
        <w:rPr>
          <w:bCs/>
          <w:color w:val="000000"/>
        </w:rPr>
        <w:t xml:space="preserve"> ou</w:t>
      </w:r>
      <w:r w:rsidRPr="006E0981">
        <w:t xml:space="preserve"> </w:t>
      </w:r>
      <w:r w:rsidRPr="00B54542">
        <w:t>à partir du fichier source Excel à télécharger.</w:t>
      </w:r>
    </w:p>
    <w:p w14:paraId="49FAA441" w14:textId="0C73AD19" w:rsidR="00DE72EF" w:rsidRDefault="00DE72EF" w:rsidP="00994AB4">
      <w:pPr>
        <w:pStyle w:val="NormalWeb"/>
        <w:spacing w:before="120" w:beforeAutospacing="0" w:after="120" w:afterAutospacing="0"/>
        <w:jc w:val="both"/>
        <w:rPr>
          <w:bCs/>
          <w:color w:val="000000"/>
        </w:rPr>
      </w:pPr>
      <w:r w:rsidRPr="00B54542">
        <w:t>Calculez les données suivantes :</w:t>
      </w:r>
    </w:p>
    <w:p w14:paraId="2F7C32A6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Les parts de marché au niveau national des leaders et de Signaux Girault,</w:t>
      </w:r>
    </w:p>
    <w:p w14:paraId="4AAFC666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La répartition en pourcentage du chiffre d’affaires, du nombre de factures réalisées,</w:t>
      </w:r>
    </w:p>
    <w:p w14:paraId="545B0474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Le montant des factures moyenne par activité,</w:t>
      </w:r>
    </w:p>
    <w:p w14:paraId="42C6C855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Le pourcentage de chiffre d’affaires avec les 10 plus gros clients,</w:t>
      </w:r>
    </w:p>
    <w:p w14:paraId="5F0037D3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Le chiffre d’affaires moyen par client et par pays du secteur enseigne,</w:t>
      </w:r>
    </w:p>
    <w:p w14:paraId="266A766A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La répartition en pourcentage du chiffre d’affaires par pays du secteur enseigne,</w:t>
      </w:r>
    </w:p>
    <w:p w14:paraId="5D4D9566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Le chiffre d’affaires moyen par client et par pays du secteur signalisation,</w:t>
      </w:r>
    </w:p>
    <w:p w14:paraId="0469628B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La répartition en pourcentage du chiffre d’affaires par pays du secteur signalisation,</w:t>
      </w:r>
    </w:p>
    <w:p w14:paraId="59F624F8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Le chiffre d’affaires moyen par client et par pays du secteur sécurité,</w:t>
      </w:r>
    </w:p>
    <w:p w14:paraId="52F519F4" w14:textId="77777777" w:rsidR="00DE72EF" w:rsidRDefault="00DE72EF" w:rsidP="00DE72EF">
      <w:pPr>
        <w:pStyle w:val="Paragraphedeliste"/>
        <w:numPr>
          <w:ilvl w:val="0"/>
          <w:numId w:val="11"/>
        </w:numPr>
      </w:pPr>
      <w:r>
        <w:t>La répartition en pourcentage du chiffre d’affaires par pays du secteur sécurité.</w:t>
      </w:r>
    </w:p>
    <w:p w14:paraId="7BE637E1" w14:textId="77777777" w:rsidR="00DE72EF" w:rsidRDefault="00DE72EF" w:rsidP="00CD40C1">
      <w:pPr>
        <w:rPr>
          <w:b/>
          <w:color w:val="FFFFFF" w:themeColor="background1"/>
          <w:sz w:val="24"/>
          <w:highlight w:val="red"/>
        </w:rPr>
      </w:pPr>
    </w:p>
    <w:p w14:paraId="0DF8A240" w14:textId="7876AD60" w:rsidR="00CD40C1" w:rsidRPr="00A22C92" w:rsidRDefault="00CD40C1" w:rsidP="00CD40C1">
      <w:pPr>
        <w:rPr>
          <w:b/>
          <w:sz w:val="24"/>
        </w:rPr>
      </w:pPr>
      <w:r w:rsidRPr="007F0E37">
        <w:rPr>
          <w:b/>
          <w:color w:val="FFFFFF" w:themeColor="background1"/>
          <w:sz w:val="24"/>
          <w:highlight w:val="red"/>
        </w:rPr>
        <w:t>Annexe 1 </w:t>
      </w:r>
      <w:r w:rsidRPr="007F0E37">
        <w:rPr>
          <w:b/>
          <w:color w:val="FFFFFF" w:themeColor="background1"/>
          <w:sz w:val="24"/>
        </w:rPr>
        <w:t xml:space="preserve"> </w:t>
      </w:r>
      <w:r w:rsidRPr="00A22C92">
        <w:rPr>
          <w:b/>
          <w:sz w:val="24"/>
        </w:rPr>
        <w:t>Les leaders du marché de l'enseigne et de la signalétique</w:t>
      </w:r>
    </w:p>
    <w:p w14:paraId="2684CB74" w14:textId="77777777" w:rsidR="00CD40C1" w:rsidRPr="00392788" w:rsidRDefault="00CD40C1" w:rsidP="00CD40C1">
      <w:pPr>
        <w:spacing w:before="120"/>
        <w:jc w:val="both"/>
        <w:rPr>
          <w:szCs w:val="22"/>
        </w:rPr>
      </w:pPr>
      <w:r w:rsidRPr="00392788">
        <w:rPr>
          <w:szCs w:val="22"/>
        </w:rPr>
        <w:t xml:space="preserve">Le marché de l'enseigne et de la signalétique est vaste, des fabricants renommés se développent dans chaque coin de France. Toutefois, à l'échelle nationale, les sociétés </w:t>
      </w:r>
      <w:proofErr w:type="spellStart"/>
      <w:r w:rsidRPr="00392788">
        <w:rPr>
          <w:szCs w:val="22"/>
        </w:rPr>
        <w:t>Siel</w:t>
      </w:r>
      <w:proofErr w:type="spellEnd"/>
      <w:r w:rsidRPr="00392788">
        <w:rPr>
          <w:szCs w:val="22"/>
        </w:rPr>
        <w:t xml:space="preserve"> </w:t>
      </w:r>
      <w:r>
        <w:rPr>
          <w:szCs w:val="22"/>
        </w:rPr>
        <w:t xml:space="preserve">et Dynacom </w:t>
      </w:r>
      <w:r w:rsidRPr="00392788">
        <w:rPr>
          <w:szCs w:val="22"/>
        </w:rPr>
        <w:t>sont parmi les leaders du marché. Elles se démarquent de leurs concurrents à travers la qualité de leurs enseignes et des services qu'elles proposent, par leur innovation et leur originalité.</w:t>
      </w:r>
    </w:p>
    <w:p w14:paraId="4F7DDA29" w14:textId="77777777" w:rsidR="00CD40C1" w:rsidRDefault="00CD40C1" w:rsidP="00CD40C1"/>
    <w:p w14:paraId="2A273980" w14:textId="6A0DCF15" w:rsidR="00CD40C1" w:rsidRPr="00DE73E2" w:rsidRDefault="00CD40C1" w:rsidP="00CD40C1">
      <w:pPr>
        <w:spacing w:after="240"/>
        <w:rPr>
          <w:sz w:val="24"/>
          <w:szCs w:val="24"/>
        </w:rPr>
      </w:pPr>
      <w:r w:rsidRPr="00DE73E2">
        <w:rPr>
          <w:b/>
          <w:color w:val="FFFFFF" w:themeColor="background1"/>
          <w:sz w:val="24"/>
          <w:szCs w:val="24"/>
          <w:highlight w:val="red"/>
        </w:rPr>
        <w:t>Annexe 2 </w:t>
      </w:r>
      <w:r w:rsidRPr="00DE73E2">
        <w:rPr>
          <w:b/>
          <w:color w:val="FFFFFF" w:themeColor="background1"/>
          <w:sz w:val="24"/>
          <w:szCs w:val="24"/>
        </w:rPr>
        <w:t xml:space="preserve"> </w:t>
      </w:r>
      <w:r w:rsidRPr="00DE73E2">
        <w:rPr>
          <w:b/>
          <w:sz w:val="24"/>
          <w:szCs w:val="24"/>
        </w:rPr>
        <w:t xml:space="preserve">Données économiques </w:t>
      </w: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709"/>
        <w:gridCol w:w="1609"/>
        <w:gridCol w:w="615"/>
        <w:gridCol w:w="2312"/>
      </w:tblGrid>
      <w:tr w:rsidR="00CD40C1" w:rsidRPr="00DE73E2" w14:paraId="4C0701B1" w14:textId="77777777" w:rsidTr="00DA1F7C">
        <w:trPr>
          <w:trHeight w:val="30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DD5BED7" w14:textId="77777777" w:rsidR="00CD40C1" w:rsidRPr="00DE73E2" w:rsidRDefault="00CD40C1" w:rsidP="00DA1F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73E2">
              <w:rPr>
                <w:b/>
                <w:sz w:val="20"/>
              </w:rPr>
              <w:t>Données nationales</w:t>
            </w:r>
          </w:p>
        </w:tc>
      </w:tr>
      <w:tr w:rsidR="00CD40C1" w:rsidRPr="00FA0ED5" w14:paraId="1DF2B71C" w14:textId="77777777" w:rsidTr="00DA1F7C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D8B6FF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Statistiques nationales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BF12A5A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Leader national</w:t>
            </w:r>
          </w:p>
        </w:tc>
      </w:tr>
      <w:tr w:rsidR="00CD40C1" w:rsidRPr="00FA0ED5" w14:paraId="1EB14109" w14:textId="77777777" w:rsidTr="00DA1F7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CC1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CA enseigne France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8B4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82 374 286 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AE5" w14:textId="77777777" w:rsidR="00CD40C1" w:rsidRPr="00FA0ED5" w:rsidRDefault="00CD40C1" w:rsidP="00DA1F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0ED5">
              <w:rPr>
                <w:b/>
                <w:bCs/>
                <w:color w:val="000000"/>
                <w:sz w:val="18"/>
                <w:szCs w:val="18"/>
              </w:rPr>
              <w:t>SIEL</w:t>
            </w:r>
            <w:proofErr w:type="spellEnd"/>
            <w:r w:rsidRPr="00FA0ED5">
              <w:rPr>
                <w:b/>
                <w:bCs/>
                <w:color w:val="000000"/>
                <w:sz w:val="18"/>
                <w:szCs w:val="18"/>
              </w:rPr>
              <w:t xml:space="preserve"> Enseigne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844C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9 992 400   </w:t>
            </w:r>
          </w:p>
        </w:tc>
      </w:tr>
      <w:tr w:rsidR="00CD40C1" w:rsidRPr="00FA0ED5" w14:paraId="109B4441" w14:textId="77777777" w:rsidTr="00DA1F7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BFA1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CA signalisation France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304B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151 220 840   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EEA" w14:textId="77777777" w:rsidR="00CD40C1" w:rsidRPr="00FA0ED5" w:rsidRDefault="00CD40C1" w:rsidP="00DA1F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Girod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F9E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26 384 000   </w:t>
            </w:r>
          </w:p>
        </w:tc>
      </w:tr>
      <w:tr w:rsidR="00CD40C1" w:rsidRPr="00FA0ED5" w14:paraId="2F3199EA" w14:textId="77777777" w:rsidTr="00DA1F7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96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CA sécurité France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4934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318 462 000   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1FFC" w14:textId="77777777" w:rsidR="00CD40C1" w:rsidRPr="00FA0ED5" w:rsidRDefault="00CD40C1" w:rsidP="00DA1F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Brady groupe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D6B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62 692 400   </w:t>
            </w:r>
          </w:p>
        </w:tc>
      </w:tr>
      <w:tr w:rsidR="00CD40C1" w:rsidRPr="00DE73E2" w14:paraId="67ED3F65" w14:textId="77777777" w:rsidTr="00DA1F7C">
        <w:trPr>
          <w:trHeight w:val="30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CEA69E5" w14:textId="77777777" w:rsidR="00CD40C1" w:rsidRPr="00DE73E2" w:rsidRDefault="00CD40C1" w:rsidP="00DA1F7C">
            <w:pPr>
              <w:jc w:val="center"/>
              <w:rPr>
                <w:color w:val="000000"/>
                <w:sz w:val="20"/>
              </w:rPr>
            </w:pPr>
            <w:r w:rsidRPr="00DE73E2">
              <w:rPr>
                <w:b/>
                <w:sz w:val="20"/>
              </w:rPr>
              <w:t>Données extraites de la gestion commerciale</w:t>
            </w:r>
          </w:p>
        </w:tc>
      </w:tr>
      <w:tr w:rsidR="00CD40C1" w:rsidRPr="00E65408" w14:paraId="79CB194F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14B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Chiffre d’affaires enseignes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76D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 xml:space="preserve">          3 201 836 €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EBE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300C7236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72D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Chiffre d’affaires signalisation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6BC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 xml:space="preserve">          2 619 684 €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135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2628851C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0EE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Chiffre d’affaires sécurité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6F6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 xml:space="preserve">          1 455 380 €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F72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49453149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717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Nombre de factures enseignes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398" w14:textId="77777777" w:rsidR="00CD40C1" w:rsidRPr="00E65408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E40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5F0E88D6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A8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Nombre de factures signalisation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FAC0" w14:textId="77777777" w:rsidR="00CD40C1" w:rsidRPr="00E65408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C32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55CA309C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F4E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Nombre de factures sécurité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CF2" w14:textId="77777777" w:rsidR="00CD40C1" w:rsidRPr="00E65408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969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6EFEC88B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4BE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CA des 10 plus gros clients enseignes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F38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 xml:space="preserve">                     896 514 €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B26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03F56802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13C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CA des 10 plus gros clients signalisation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4A2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 xml:space="preserve">                     654 921 €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2E2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0C1" w:rsidRPr="00E65408" w14:paraId="02348ADA" w14:textId="77777777" w:rsidTr="00DA1F7C">
        <w:trPr>
          <w:trHeight w:val="300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A99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CA des 10 plus gros clients sécurité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06D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 xml:space="preserve">                     873 228 €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E5B" w14:textId="77777777" w:rsidR="00CD40C1" w:rsidRPr="00E65408" w:rsidRDefault="00CD40C1" w:rsidP="00DA1F7C">
            <w:pPr>
              <w:rPr>
                <w:color w:val="000000"/>
                <w:sz w:val="18"/>
                <w:szCs w:val="18"/>
              </w:rPr>
            </w:pPr>
            <w:r w:rsidRPr="00E6540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4C02A89" w14:textId="2B2C741B" w:rsidR="00994AB4" w:rsidRDefault="00994AB4"/>
    <w:p w14:paraId="1214758A" w14:textId="77777777" w:rsidR="00E65408" w:rsidRDefault="00E65408"/>
    <w:p w14:paraId="03ADBA3E" w14:textId="77777777" w:rsidR="00E65408" w:rsidRDefault="00E65408"/>
    <w:p w14:paraId="212C6509" w14:textId="77777777" w:rsidR="00E65408" w:rsidRDefault="00E65408"/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00"/>
        <w:gridCol w:w="3629"/>
      </w:tblGrid>
      <w:tr w:rsidR="00CD40C1" w:rsidRPr="00CA65CD" w14:paraId="2EBB7A90" w14:textId="77777777" w:rsidTr="00DA1F7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4BF6CBE" w14:textId="77777777" w:rsidR="00CD40C1" w:rsidRPr="00CA65CD" w:rsidRDefault="00CD40C1" w:rsidP="00DA1F7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A65CD">
              <w:rPr>
                <w:b/>
                <w:bCs/>
                <w:color w:val="000000"/>
                <w:szCs w:val="22"/>
              </w:rPr>
              <w:lastRenderedPageBreak/>
              <w:t>Secteur enseigne</w:t>
            </w:r>
          </w:p>
        </w:tc>
      </w:tr>
      <w:tr w:rsidR="00CD40C1" w:rsidRPr="00CA65CD" w14:paraId="304F0D60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001" w14:textId="77777777" w:rsidR="00CD40C1" w:rsidRPr="00CA65CD" w:rsidRDefault="00CD40C1" w:rsidP="00DA1F7C">
            <w:pPr>
              <w:rPr>
                <w:color w:val="000000"/>
                <w:szCs w:val="22"/>
              </w:rPr>
            </w:pPr>
            <w:r w:rsidRPr="00CA65CD">
              <w:rPr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152" w14:textId="77777777" w:rsidR="00CD40C1" w:rsidRPr="00CA65CD" w:rsidRDefault="00CD40C1" w:rsidP="00DA1F7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A65CD">
              <w:rPr>
                <w:b/>
                <w:bCs/>
                <w:color w:val="000000"/>
                <w:szCs w:val="22"/>
              </w:rPr>
              <w:t>Quantité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367" w14:textId="77777777" w:rsidR="00CD40C1" w:rsidRPr="00CA65CD" w:rsidRDefault="00CD40C1" w:rsidP="00DA1F7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A65CD">
              <w:rPr>
                <w:b/>
                <w:bCs/>
                <w:color w:val="000000"/>
                <w:szCs w:val="22"/>
              </w:rPr>
              <w:t>Chiffre d’affaires</w:t>
            </w:r>
          </w:p>
        </w:tc>
      </w:tr>
      <w:tr w:rsidR="00CD40C1" w:rsidRPr="00CA65CD" w14:paraId="39D43198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63D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 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E3E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9CC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3 201 836 € </w:t>
            </w:r>
          </w:p>
        </w:tc>
      </w:tr>
      <w:tr w:rsidR="00CD40C1" w:rsidRPr="00CA65CD" w14:paraId="4C8588E1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DB0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France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7C4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834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2 990 510 € </w:t>
            </w:r>
          </w:p>
        </w:tc>
      </w:tr>
      <w:tr w:rsidR="00CD40C1" w:rsidRPr="00CA65CD" w14:paraId="7A8C7504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D1A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Allemagne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E5D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6F0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82 607 € </w:t>
            </w:r>
          </w:p>
        </w:tc>
      </w:tr>
      <w:tr w:rsidR="00CD40C1" w:rsidRPr="00CA65CD" w14:paraId="28D9C596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6DE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Italie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BC6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EC6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26 755 € </w:t>
            </w:r>
          </w:p>
        </w:tc>
      </w:tr>
      <w:tr w:rsidR="00CD40C1" w:rsidRPr="00CA65CD" w14:paraId="4C1112DE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54C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Suisse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B3B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902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21 943 € </w:t>
            </w:r>
          </w:p>
        </w:tc>
      </w:tr>
      <w:tr w:rsidR="00CD40C1" w:rsidRPr="00CA65CD" w14:paraId="76074B3D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34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Belgique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276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04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17 836 € </w:t>
            </w:r>
          </w:p>
        </w:tc>
      </w:tr>
      <w:tr w:rsidR="00CD40C1" w:rsidRPr="00CA65CD" w14:paraId="3AA5417A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CE3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Espagne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F55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290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39 755 € </w:t>
            </w:r>
          </w:p>
        </w:tc>
      </w:tr>
      <w:tr w:rsidR="00CD40C1" w:rsidRPr="00CA65CD" w14:paraId="785A7275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633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autres pays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D69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ACA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22 430 € </w:t>
            </w:r>
          </w:p>
        </w:tc>
      </w:tr>
    </w:tbl>
    <w:p w14:paraId="40E5F2DB" w14:textId="77777777" w:rsidR="00CD40C1" w:rsidRDefault="00CD40C1" w:rsidP="00CD40C1"/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00"/>
        <w:gridCol w:w="3629"/>
      </w:tblGrid>
      <w:tr w:rsidR="00CD40C1" w:rsidRPr="00CA65CD" w14:paraId="092A71A5" w14:textId="77777777" w:rsidTr="00DA1F7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0A29B3E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Secteur signalisation</w:t>
            </w:r>
          </w:p>
        </w:tc>
      </w:tr>
      <w:tr w:rsidR="00CD40C1" w:rsidRPr="00CA65CD" w14:paraId="6A138F22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B6F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668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Quantité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FC1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Chiffre d’affaires</w:t>
            </w:r>
          </w:p>
        </w:tc>
      </w:tr>
      <w:tr w:rsidR="00CD40C1" w:rsidRPr="00CA65CD" w14:paraId="31102490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B42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 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8C7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DCF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2 619 684 € </w:t>
            </w:r>
          </w:p>
        </w:tc>
      </w:tr>
      <w:tr w:rsidR="00CD40C1" w:rsidRPr="00CA65CD" w14:paraId="6EB63E5C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22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France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3D7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87F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1 886 030 € </w:t>
            </w:r>
          </w:p>
        </w:tc>
      </w:tr>
      <w:tr w:rsidR="00CD40C1" w:rsidRPr="00CA65CD" w14:paraId="720E4D7E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189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Allemagne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730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DED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247 452 € </w:t>
            </w:r>
          </w:p>
        </w:tc>
      </w:tr>
      <w:tr w:rsidR="00CD40C1" w:rsidRPr="00CA65CD" w14:paraId="15D9D825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728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Italie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117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4BE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251 452 € </w:t>
            </w:r>
          </w:p>
        </w:tc>
      </w:tr>
      <w:tr w:rsidR="00CD40C1" w:rsidRPr="00CA65CD" w14:paraId="0E20D6D7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2FB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Suisse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239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2C9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95 430 € </w:t>
            </w:r>
          </w:p>
        </w:tc>
      </w:tr>
      <w:tr w:rsidR="00CD40C1" w:rsidRPr="00CA65CD" w14:paraId="2576744E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3F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Belgique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481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E11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        -   € </w:t>
            </w:r>
          </w:p>
        </w:tc>
      </w:tr>
      <w:tr w:rsidR="00CD40C1" w:rsidRPr="00CA65CD" w14:paraId="1871688C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BAB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Espagne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5F6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C3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83 910 € </w:t>
            </w:r>
          </w:p>
        </w:tc>
      </w:tr>
      <w:tr w:rsidR="00CD40C1" w:rsidRPr="00CA65CD" w14:paraId="679830D4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009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autres pays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68D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4E5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55 410 € </w:t>
            </w:r>
          </w:p>
        </w:tc>
      </w:tr>
      <w:tr w:rsidR="00CD40C1" w:rsidRPr="00CA65CD" w14:paraId="1C9C4F89" w14:textId="77777777" w:rsidTr="00DA1F7C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4961479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Secteur Sécurité</w:t>
            </w:r>
          </w:p>
        </w:tc>
      </w:tr>
      <w:tr w:rsidR="00CD40C1" w:rsidRPr="00CA65CD" w14:paraId="490023BC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BA0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D16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Quantité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52A" w14:textId="77777777" w:rsidR="00CD40C1" w:rsidRPr="00FA0ED5" w:rsidRDefault="00CD40C1" w:rsidP="00DA1F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ED5">
              <w:rPr>
                <w:b/>
                <w:bCs/>
                <w:color w:val="000000"/>
                <w:sz w:val="18"/>
                <w:szCs w:val="18"/>
              </w:rPr>
              <w:t>Chiffre d’affaires</w:t>
            </w:r>
          </w:p>
        </w:tc>
      </w:tr>
      <w:tr w:rsidR="00CD40C1" w:rsidRPr="00CA65CD" w14:paraId="20438544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738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 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39B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6FF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1 455 380 € </w:t>
            </w:r>
          </w:p>
        </w:tc>
      </w:tr>
      <w:tr w:rsidR="00CD40C1" w:rsidRPr="00CA65CD" w14:paraId="717A2159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71F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France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CCC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476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845 330 € </w:t>
            </w:r>
          </w:p>
        </w:tc>
      </w:tr>
      <w:tr w:rsidR="00CD40C1" w:rsidRPr="00CA65CD" w14:paraId="6AA99A37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568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Allemagne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D35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FC8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311 320 € </w:t>
            </w:r>
          </w:p>
        </w:tc>
      </w:tr>
      <w:tr w:rsidR="00CD40C1" w:rsidRPr="00CA65CD" w14:paraId="68E274B3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2AA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Italie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FB3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BDA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225 800 € </w:t>
            </w:r>
          </w:p>
        </w:tc>
      </w:tr>
      <w:tr w:rsidR="00CD40C1" w:rsidRPr="00CA65CD" w14:paraId="787955ED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68E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Suisse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544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030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        -   € </w:t>
            </w:r>
          </w:p>
        </w:tc>
      </w:tr>
      <w:tr w:rsidR="00CD40C1" w:rsidRPr="00CA65CD" w14:paraId="7DFD4919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08B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Belgique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C02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7B4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        -   € </w:t>
            </w:r>
          </w:p>
        </w:tc>
      </w:tr>
      <w:tr w:rsidR="00CD40C1" w:rsidRPr="00CA65CD" w14:paraId="0CCD9BAF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392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en Espagne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308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1A7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        -   € </w:t>
            </w:r>
          </w:p>
        </w:tc>
      </w:tr>
      <w:tr w:rsidR="00CD40C1" w:rsidRPr="00CA65CD" w14:paraId="4B78EF73" w14:textId="77777777" w:rsidTr="00DA1F7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BE6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Nombre de clients autres pays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0A7" w14:textId="77777777" w:rsidR="00CD40C1" w:rsidRPr="00FA0ED5" w:rsidRDefault="00CD40C1" w:rsidP="00DA1F7C">
            <w:pPr>
              <w:jc w:val="right"/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84D" w14:textId="77777777" w:rsidR="00CD40C1" w:rsidRPr="00FA0ED5" w:rsidRDefault="00CD40C1" w:rsidP="00DA1F7C">
            <w:pPr>
              <w:rPr>
                <w:color w:val="000000"/>
                <w:sz w:val="18"/>
                <w:szCs w:val="18"/>
              </w:rPr>
            </w:pPr>
            <w:r w:rsidRPr="00FA0ED5">
              <w:rPr>
                <w:color w:val="000000"/>
                <w:sz w:val="18"/>
                <w:szCs w:val="18"/>
              </w:rPr>
              <w:t xml:space="preserve">                        72 930 € </w:t>
            </w:r>
          </w:p>
        </w:tc>
      </w:tr>
    </w:tbl>
    <w:p w14:paraId="7986E192" w14:textId="77777777" w:rsidR="00CD40C1" w:rsidRDefault="00CD40C1" w:rsidP="00CD40C1">
      <w:pPr>
        <w:jc w:val="center"/>
      </w:pPr>
    </w:p>
    <w:sectPr w:rsidR="00CD40C1" w:rsidSect="00172B88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908"/>
    <w:multiLevelType w:val="hybridMultilevel"/>
    <w:tmpl w:val="719E1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B70"/>
    <w:multiLevelType w:val="hybridMultilevel"/>
    <w:tmpl w:val="641C14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433CB"/>
    <w:multiLevelType w:val="hybridMultilevel"/>
    <w:tmpl w:val="5EE0103E"/>
    <w:lvl w:ilvl="0" w:tplc="A4364E26">
      <w:start w:val="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695"/>
    <w:multiLevelType w:val="hybridMultilevel"/>
    <w:tmpl w:val="75A6C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3ED1"/>
    <w:multiLevelType w:val="hybridMultilevel"/>
    <w:tmpl w:val="53265A16"/>
    <w:lvl w:ilvl="0" w:tplc="39780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D0E9F"/>
    <w:multiLevelType w:val="hybridMultilevel"/>
    <w:tmpl w:val="509498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65298"/>
    <w:multiLevelType w:val="hybridMultilevel"/>
    <w:tmpl w:val="B4D4C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4DE6"/>
    <w:multiLevelType w:val="hybridMultilevel"/>
    <w:tmpl w:val="6A107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A7091"/>
    <w:multiLevelType w:val="hybridMultilevel"/>
    <w:tmpl w:val="61B61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401A"/>
    <w:multiLevelType w:val="hybridMultilevel"/>
    <w:tmpl w:val="C2D4B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4094"/>
    <w:multiLevelType w:val="hybridMultilevel"/>
    <w:tmpl w:val="59CEA482"/>
    <w:lvl w:ilvl="0" w:tplc="624C7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226748">
    <w:abstractNumId w:val="6"/>
  </w:num>
  <w:num w:numId="2" w16cid:durableId="1121534749">
    <w:abstractNumId w:val="7"/>
  </w:num>
  <w:num w:numId="3" w16cid:durableId="639774386">
    <w:abstractNumId w:val="10"/>
  </w:num>
  <w:num w:numId="4" w16cid:durableId="185949841">
    <w:abstractNumId w:val="1"/>
  </w:num>
  <w:num w:numId="5" w16cid:durableId="680396729">
    <w:abstractNumId w:val="3"/>
  </w:num>
  <w:num w:numId="6" w16cid:durableId="511265561">
    <w:abstractNumId w:val="5"/>
  </w:num>
  <w:num w:numId="7" w16cid:durableId="1185050087">
    <w:abstractNumId w:val="9"/>
  </w:num>
  <w:num w:numId="8" w16cid:durableId="1789935948">
    <w:abstractNumId w:val="4"/>
  </w:num>
  <w:num w:numId="9" w16cid:durableId="790318345">
    <w:abstractNumId w:val="8"/>
  </w:num>
  <w:num w:numId="10" w16cid:durableId="1284845075">
    <w:abstractNumId w:val="0"/>
  </w:num>
  <w:num w:numId="11" w16cid:durableId="170216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1C"/>
    <w:rsid w:val="00015362"/>
    <w:rsid w:val="00172B88"/>
    <w:rsid w:val="001E0C7F"/>
    <w:rsid w:val="001F421B"/>
    <w:rsid w:val="0021578A"/>
    <w:rsid w:val="00250CB4"/>
    <w:rsid w:val="002527C5"/>
    <w:rsid w:val="003B23ED"/>
    <w:rsid w:val="0046787E"/>
    <w:rsid w:val="004B5A39"/>
    <w:rsid w:val="00944A38"/>
    <w:rsid w:val="00972958"/>
    <w:rsid w:val="00994AB4"/>
    <w:rsid w:val="00AE1846"/>
    <w:rsid w:val="00B910BD"/>
    <w:rsid w:val="00BC6D36"/>
    <w:rsid w:val="00BF37FA"/>
    <w:rsid w:val="00C30730"/>
    <w:rsid w:val="00C42D19"/>
    <w:rsid w:val="00CD40C1"/>
    <w:rsid w:val="00CF4C76"/>
    <w:rsid w:val="00D2652D"/>
    <w:rsid w:val="00DE1BE6"/>
    <w:rsid w:val="00DE28A9"/>
    <w:rsid w:val="00DE72EF"/>
    <w:rsid w:val="00DE73E2"/>
    <w:rsid w:val="00E14B4B"/>
    <w:rsid w:val="00E65408"/>
    <w:rsid w:val="00F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4DF8"/>
  <w15:chartTrackingRefBased/>
  <w15:docId w15:val="{B8C90307-408B-41CD-ADFF-8F296D4E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1C"/>
    <w:pPr>
      <w:spacing w:after="0" w:line="240" w:lineRule="auto"/>
    </w:pPr>
    <w:rPr>
      <w:rFonts w:ascii="Arial" w:eastAsia="Times New Roman" w:hAnsi="Arial" w:cs="Arial"/>
      <w:color w:val="000000" w:themeColor="text1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081C"/>
    <w:pPr>
      <w:keepNext/>
      <w:keepLines/>
      <w:spacing w:before="120" w:after="120"/>
      <w:outlineLvl w:val="0"/>
    </w:pPr>
    <w:rPr>
      <w:rFonts w:eastAsiaTheme="majorEastAsia"/>
      <w:b/>
      <w:b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081C"/>
    <w:rPr>
      <w:rFonts w:ascii="Arial" w:eastAsiaTheme="majorEastAsia" w:hAnsi="Arial" w:cs="Arial"/>
      <w:b/>
      <w:bCs/>
      <w:color w:val="000000" w:themeColor="text1"/>
      <w:sz w:val="32"/>
      <w:szCs w:val="28"/>
      <w:lang w:eastAsia="fr-FR"/>
    </w:rPr>
  </w:style>
  <w:style w:type="table" w:styleId="Grilledutableau">
    <w:name w:val="Table Grid"/>
    <w:basedOn w:val="TableauNormal"/>
    <w:uiPriority w:val="59"/>
    <w:rsid w:val="00F4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F4081C"/>
    <w:rPr>
      <w:color w:val="003399"/>
    </w:rPr>
  </w:style>
  <w:style w:type="paragraph" w:styleId="Paragraphedeliste">
    <w:name w:val="List Paragraph"/>
    <w:basedOn w:val="Normal"/>
    <w:uiPriority w:val="34"/>
    <w:qFormat/>
    <w:rsid w:val="00F4081C"/>
    <w:pPr>
      <w:spacing w:before="120" w:line="22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itre">
    <w:name w:val="Title"/>
    <w:aliases w:val="Titre2"/>
    <w:basedOn w:val="Normal"/>
    <w:next w:val="Normal"/>
    <w:link w:val="TitreCar"/>
    <w:qFormat/>
    <w:rsid w:val="00F4081C"/>
    <w:pPr>
      <w:spacing w:before="120" w:after="120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Car">
    <w:name w:val="Titre Car"/>
    <w:aliases w:val="Titre2 Car"/>
    <w:basedOn w:val="Policepardfaut"/>
    <w:link w:val="Titre"/>
    <w:rsid w:val="00F4081C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  <w:lang w:eastAsia="fr-FR"/>
    </w:rPr>
  </w:style>
  <w:style w:type="paragraph" w:styleId="NormalWeb">
    <w:name w:val="Normal (Web)"/>
    <w:basedOn w:val="Normal"/>
    <w:uiPriority w:val="99"/>
    <w:rsid w:val="00CD40C1"/>
    <w:pPr>
      <w:spacing w:before="100" w:beforeAutospacing="1" w:after="100" w:afterAutospacing="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23</cp:revision>
  <dcterms:created xsi:type="dcterms:W3CDTF">2015-06-19T21:48:00Z</dcterms:created>
  <dcterms:modified xsi:type="dcterms:W3CDTF">2024-02-24T00:09:00Z</dcterms:modified>
</cp:coreProperties>
</file>