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83" w:type="dxa"/>
        <w:shd w:val="clear" w:color="auto" w:fill="92D050"/>
        <w:tblLook w:val="04A0" w:firstRow="1" w:lastRow="0" w:firstColumn="1" w:lastColumn="0" w:noHBand="0" w:noVBand="1"/>
      </w:tblPr>
      <w:tblGrid>
        <w:gridCol w:w="1537"/>
        <w:gridCol w:w="6650"/>
        <w:gridCol w:w="1896"/>
      </w:tblGrid>
      <w:tr w:rsidR="000013C1" w:rsidRPr="00C0612C" w14:paraId="33D8CB6F" w14:textId="77777777" w:rsidTr="00244828">
        <w:tc>
          <w:tcPr>
            <w:tcW w:w="8359" w:type="dxa"/>
            <w:gridSpan w:val="2"/>
            <w:shd w:val="clear" w:color="auto" w:fill="92D050"/>
            <w:vAlign w:val="center"/>
          </w:tcPr>
          <w:p w14:paraId="617F100A" w14:textId="77777777" w:rsidR="000013C1" w:rsidRPr="0090259A" w:rsidRDefault="000013C1" w:rsidP="00244828">
            <w:pPr>
              <w:pStyle w:val="Titre3"/>
              <w:jc w:val="center"/>
              <w:rPr>
                <w:rFonts w:ascii="Arial" w:hAnsi="Arial" w:cs="Arial"/>
                <w:b/>
                <w:bCs/>
                <w:sz w:val="28"/>
              </w:rPr>
            </w:pPr>
            <w:r w:rsidRPr="0090259A">
              <w:rPr>
                <w:rFonts w:ascii="Arial" w:hAnsi="Arial" w:cs="Arial"/>
                <w:b/>
                <w:bCs/>
                <w:sz w:val="28"/>
              </w:rPr>
              <w:t xml:space="preserve">Mission 4 – Étudier l’évolution d’un marché avec une </w:t>
            </w:r>
          </w:p>
          <w:p w14:paraId="6297377B" w14:textId="77777777" w:rsidR="000013C1" w:rsidRPr="0090259A" w:rsidRDefault="000013C1" w:rsidP="003F15CD">
            <w:pPr>
              <w:pStyle w:val="Titre3"/>
              <w:spacing w:before="0"/>
              <w:jc w:val="center"/>
              <w:rPr>
                <w:rFonts w:ascii="Arial" w:hAnsi="Arial" w:cs="Arial"/>
                <w:b/>
                <w:bCs/>
                <w:sz w:val="28"/>
              </w:rPr>
            </w:pPr>
            <w:r w:rsidRPr="0090259A">
              <w:rPr>
                <w:rFonts w:ascii="Arial" w:hAnsi="Arial" w:cs="Arial"/>
                <w:b/>
                <w:bCs/>
                <w:sz w:val="28"/>
              </w:rPr>
              <w:t>IA générative</w:t>
            </w:r>
          </w:p>
        </w:tc>
        <w:tc>
          <w:tcPr>
            <w:tcW w:w="1724" w:type="dxa"/>
            <w:shd w:val="clear" w:color="auto" w:fill="92D050"/>
            <w:vAlign w:val="center"/>
          </w:tcPr>
          <w:p w14:paraId="5E386072" w14:textId="77777777" w:rsidR="000013C1" w:rsidRPr="00C0612C" w:rsidRDefault="000013C1" w:rsidP="00244828">
            <w:pPr>
              <w:pStyle w:val="Titre3"/>
              <w:spacing w:before="0"/>
            </w:pPr>
            <w:r>
              <w:rPr>
                <w:noProof/>
              </w:rPr>
              <w:drawing>
                <wp:inline distT="0" distB="0" distL="0" distR="0" wp14:anchorId="1CE86629" wp14:editId="23C616C0">
                  <wp:extent cx="1066438" cy="690049"/>
                  <wp:effectExtent l="0" t="0" r="635" b="0"/>
                  <wp:docPr id="819018102" name="Image 819018102"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0170" cy="705405"/>
                          </a:xfrm>
                          <a:prstGeom prst="rect">
                            <a:avLst/>
                          </a:prstGeom>
                        </pic:spPr>
                      </pic:pic>
                    </a:graphicData>
                  </a:graphic>
                </wp:inline>
              </w:drawing>
            </w:r>
          </w:p>
        </w:tc>
      </w:tr>
      <w:tr w:rsidR="000013C1" w:rsidRPr="009E5F1F" w14:paraId="7E4DC1F1" w14:textId="77777777" w:rsidTr="00244828">
        <w:tc>
          <w:tcPr>
            <w:tcW w:w="1555" w:type="dxa"/>
            <w:shd w:val="clear" w:color="auto" w:fill="92D050"/>
            <w:vAlign w:val="center"/>
          </w:tcPr>
          <w:p w14:paraId="1F0128E2" w14:textId="77777777" w:rsidR="000013C1" w:rsidRPr="009E5F1F" w:rsidRDefault="000013C1" w:rsidP="00244828">
            <w:pPr>
              <w:pStyle w:val="Titre3"/>
              <w:spacing w:before="0"/>
              <w:rPr>
                <w:rFonts w:ascii="Arial" w:hAnsi="Arial" w:cs="Arial"/>
                <w:b/>
                <w:bCs/>
              </w:rPr>
            </w:pPr>
            <w:r w:rsidRPr="009E5F1F">
              <w:rPr>
                <w:rFonts w:ascii="Arial" w:hAnsi="Arial" w:cs="Arial"/>
                <w:bCs/>
                <w:sz w:val="20"/>
              </w:rPr>
              <w:t>Durée : 50’</w:t>
            </w:r>
          </w:p>
        </w:tc>
        <w:tc>
          <w:tcPr>
            <w:tcW w:w="6804" w:type="dxa"/>
            <w:shd w:val="clear" w:color="auto" w:fill="92D050"/>
          </w:tcPr>
          <w:p w14:paraId="0A8A2B7D" w14:textId="77777777" w:rsidR="000013C1" w:rsidRPr="009E5F1F" w:rsidRDefault="000013C1" w:rsidP="00244828">
            <w:pPr>
              <w:pStyle w:val="Titre3"/>
              <w:spacing w:before="0"/>
              <w:jc w:val="center"/>
              <w:rPr>
                <w:rFonts w:ascii="Arial" w:hAnsi="Arial" w:cs="Arial"/>
              </w:rPr>
            </w:pPr>
            <w:r w:rsidRPr="009E5F1F">
              <w:rPr>
                <w:rFonts w:ascii="Arial" w:hAnsi="Arial" w:cs="Arial"/>
                <w:noProof/>
              </w:rPr>
              <w:drawing>
                <wp:inline distT="0" distB="0" distL="0" distR="0" wp14:anchorId="1D3F84B5" wp14:editId="28D2DE1F">
                  <wp:extent cx="360000" cy="360000"/>
                  <wp:effectExtent l="0" t="0" r="0" b="2540"/>
                  <wp:docPr id="1562353083"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r w:rsidRPr="009E5F1F">
              <w:rPr>
                <w:rFonts w:ascii="Arial" w:hAnsi="Arial" w:cs="Arial"/>
              </w:rPr>
              <w:t>ou</w:t>
            </w:r>
            <w:r w:rsidRPr="009E5F1F">
              <w:rPr>
                <w:rFonts w:ascii="Arial" w:hAnsi="Arial" w:cs="Arial"/>
                <w:noProof/>
              </w:rPr>
              <w:drawing>
                <wp:inline distT="0" distB="0" distL="0" distR="0" wp14:anchorId="3CA01C99" wp14:editId="6575E6CB">
                  <wp:extent cx="396362" cy="360000"/>
                  <wp:effectExtent l="0" t="0" r="0" b="2540"/>
                  <wp:docPr id="1858402436"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36283" name="Graphique 1802636283" descr="Deux hommes avec un remplissage uni"/>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4715" b="4459"/>
                          <a:stretch/>
                        </pic:blipFill>
                        <pic:spPr bwMode="auto">
                          <a:xfrm>
                            <a:off x="0" y="0"/>
                            <a:ext cx="396362"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1724" w:type="dxa"/>
            <w:shd w:val="clear" w:color="auto" w:fill="92D050"/>
            <w:vAlign w:val="center"/>
          </w:tcPr>
          <w:p w14:paraId="71B31587" w14:textId="77777777" w:rsidR="000013C1" w:rsidRPr="009E5F1F" w:rsidRDefault="000013C1" w:rsidP="00244828">
            <w:pPr>
              <w:pStyle w:val="Titre3"/>
              <w:spacing w:before="0"/>
              <w:jc w:val="center"/>
              <w:rPr>
                <w:rFonts w:ascii="Arial" w:hAnsi="Arial" w:cs="Arial"/>
                <w:b/>
                <w:bCs/>
                <w:sz w:val="20"/>
              </w:rPr>
            </w:pPr>
            <w:r w:rsidRPr="009E5F1F">
              <w:rPr>
                <w:rFonts w:ascii="Arial" w:hAnsi="Arial" w:cs="Arial"/>
                <w:bCs/>
                <w:sz w:val="20"/>
              </w:rPr>
              <w:t>Source</w:t>
            </w:r>
          </w:p>
        </w:tc>
      </w:tr>
    </w:tbl>
    <w:p w14:paraId="08163BF5" w14:textId="3AA406B2" w:rsidR="000013C1" w:rsidRDefault="000013C1" w:rsidP="000013C1">
      <w:pPr>
        <w:shd w:val="clear" w:color="auto" w:fill="FFFFFF" w:themeFill="background1"/>
        <w:spacing w:before="240"/>
        <w:jc w:val="both"/>
        <w:rPr>
          <w:rStyle w:val="lev"/>
          <w:sz w:val="24"/>
          <w:szCs w:val="28"/>
        </w:rPr>
      </w:pPr>
      <w:bookmarkStart w:id="0" w:name="_Hlk159365684"/>
      <w:r w:rsidRPr="008F5D16">
        <w:rPr>
          <w:rStyle w:val="lev"/>
          <w:sz w:val="24"/>
          <w:szCs w:val="28"/>
        </w:rPr>
        <w:t>Contexte professionnel</w:t>
      </w:r>
    </w:p>
    <w:p w14:paraId="5806CDCA" w14:textId="41A1A6CB" w:rsidR="000013C1" w:rsidRPr="00713271" w:rsidRDefault="003F15CD" w:rsidP="000013C1">
      <w:pPr>
        <w:spacing w:before="120"/>
        <w:jc w:val="both"/>
        <w:rPr>
          <w:szCs w:val="20"/>
        </w:rPr>
      </w:pPr>
      <w:r>
        <w:rPr>
          <w:noProof/>
          <w:szCs w:val="20"/>
        </w:rPr>
        <w:drawing>
          <wp:anchor distT="0" distB="0" distL="114300" distR="114300" simplePos="0" relativeHeight="251659264" behindDoc="0" locked="0" layoutInCell="1" allowOverlap="1" wp14:anchorId="7723EDBB" wp14:editId="1EAF9D62">
            <wp:simplePos x="0" y="0"/>
            <wp:positionH relativeFrom="column">
              <wp:posOffset>4918150</wp:posOffset>
            </wp:positionH>
            <wp:positionV relativeFrom="paragraph">
              <wp:posOffset>70381</wp:posOffset>
            </wp:positionV>
            <wp:extent cx="1475740" cy="1468120"/>
            <wp:effectExtent l="0" t="0" r="0" b="0"/>
            <wp:wrapSquare wrapText="bothSides"/>
            <wp:docPr id="10967140" name="Image 1" descr="Une image contenant montagne, nuage, transport, pein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140" name="Image 1" descr="Une image contenant montagne, nuage, transport, peintur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5740" cy="1468120"/>
                    </a:xfrm>
                    <a:prstGeom prst="rect">
                      <a:avLst/>
                    </a:prstGeom>
                  </pic:spPr>
                </pic:pic>
              </a:graphicData>
            </a:graphic>
            <wp14:sizeRelH relativeFrom="margin">
              <wp14:pctWidth>0</wp14:pctWidth>
            </wp14:sizeRelH>
            <wp14:sizeRelV relativeFrom="margin">
              <wp14:pctHeight>0</wp14:pctHeight>
            </wp14:sizeRelV>
          </wp:anchor>
        </w:drawing>
      </w:r>
      <w:r w:rsidR="000013C1">
        <w:rPr>
          <w:szCs w:val="20"/>
        </w:rPr>
        <w:t>La société Alpes-</w:t>
      </w:r>
      <w:r w:rsidR="000013C1" w:rsidRPr="00713271">
        <w:rPr>
          <w:szCs w:val="20"/>
        </w:rPr>
        <w:t xml:space="preserve">Drones est spécialisée dans la commercialisation, l’adaptation et la maintenance de drones professionnels. </w:t>
      </w:r>
      <w:r w:rsidR="000013C1">
        <w:rPr>
          <w:szCs w:val="20"/>
        </w:rPr>
        <w:t>Elle est implantée à Grenoble au cœur des Alpes et son dirigeant est M.</w:t>
      </w:r>
      <w:r w:rsidR="000013C1" w:rsidRPr="00713271">
        <w:rPr>
          <w:szCs w:val="20"/>
        </w:rPr>
        <w:t xml:space="preserve"> Tardy. </w:t>
      </w:r>
      <w:r w:rsidR="000013C1">
        <w:rPr>
          <w:szCs w:val="20"/>
        </w:rPr>
        <w:t xml:space="preserve">Elle. </w:t>
      </w:r>
      <w:r w:rsidR="000013C1" w:rsidRPr="00713271">
        <w:rPr>
          <w:szCs w:val="20"/>
        </w:rPr>
        <w:t>Sa clientèle est constituée principalement de professionnels de la sécurité, de la surveillance, de la photographie, de la vidéo, de l’agriculture.</w:t>
      </w:r>
    </w:p>
    <w:p w14:paraId="1811A988" w14:textId="77777777" w:rsidR="000013C1" w:rsidRPr="00713271" w:rsidRDefault="000013C1" w:rsidP="000013C1">
      <w:pPr>
        <w:spacing w:before="120"/>
        <w:rPr>
          <w:szCs w:val="20"/>
        </w:rPr>
      </w:pPr>
      <w:r w:rsidRPr="00713271">
        <w:rPr>
          <w:szCs w:val="20"/>
        </w:rPr>
        <w:t>Elle achète des drones professionnels puis les adaptes aux demandes des entreprises par l’ajout de dispositifs techniques et d’applications dédiés à des tâches spécifiques à certains métiers :</w:t>
      </w:r>
    </w:p>
    <w:p w14:paraId="78A19680" w14:textId="77777777" w:rsidR="000013C1" w:rsidRPr="00713271" w:rsidRDefault="000013C1" w:rsidP="000013C1">
      <w:pPr>
        <w:pStyle w:val="Paragraphedeliste"/>
        <w:numPr>
          <w:ilvl w:val="0"/>
          <w:numId w:val="12"/>
        </w:numPr>
        <w:spacing w:line="259" w:lineRule="auto"/>
        <w:ind w:left="284" w:hanging="284"/>
        <w:jc w:val="both"/>
        <w:rPr>
          <w:szCs w:val="20"/>
        </w:rPr>
      </w:pPr>
      <w:r w:rsidRPr="00713271">
        <w:rPr>
          <w:szCs w:val="20"/>
        </w:rPr>
        <w:t>Drones de recherche de personnes emportées dans des avalanches et sur des drones pouvant lâcher des explosifs pour purger les faces où il existe des risques d’avalanches</w:t>
      </w:r>
      <w:r>
        <w:rPr>
          <w:szCs w:val="20"/>
        </w:rPr>
        <w:t> ;</w:t>
      </w:r>
    </w:p>
    <w:p w14:paraId="6A17B35E" w14:textId="461C8B97" w:rsidR="000013C1" w:rsidRPr="00713271" w:rsidRDefault="000013C1" w:rsidP="000013C1">
      <w:pPr>
        <w:pStyle w:val="Paragraphedeliste"/>
        <w:numPr>
          <w:ilvl w:val="0"/>
          <w:numId w:val="12"/>
        </w:numPr>
        <w:spacing w:line="259" w:lineRule="auto"/>
        <w:ind w:left="284" w:hanging="284"/>
        <w:jc w:val="both"/>
        <w:rPr>
          <w:szCs w:val="20"/>
        </w:rPr>
      </w:pPr>
      <w:r w:rsidRPr="00713271">
        <w:rPr>
          <w:szCs w:val="20"/>
        </w:rPr>
        <w:t>Drones de surveillance des lignes électriques ou des barrages (ERDF)</w:t>
      </w:r>
      <w:r>
        <w:rPr>
          <w:szCs w:val="20"/>
        </w:rPr>
        <w:t> ;</w:t>
      </w:r>
    </w:p>
    <w:p w14:paraId="2A491B8E" w14:textId="5023FE31" w:rsidR="000013C1" w:rsidRPr="00713271" w:rsidRDefault="000013C1" w:rsidP="000013C1">
      <w:pPr>
        <w:pStyle w:val="Paragraphedeliste"/>
        <w:numPr>
          <w:ilvl w:val="0"/>
          <w:numId w:val="12"/>
        </w:numPr>
        <w:spacing w:line="259" w:lineRule="auto"/>
        <w:ind w:left="284" w:hanging="284"/>
        <w:jc w:val="both"/>
        <w:rPr>
          <w:szCs w:val="20"/>
        </w:rPr>
      </w:pPr>
      <w:r w:rsidRPr="00713271">
        <w:rPr>
          <w:szCs w:val="20"/>
        </w:rPr>
        <w:t>Drones de vidéo-surveillances capables de prendre des photos en hautes résolution</w:t>
      </w:r>
      <w:r w:rsidR="003F15CD">
        <w:rPr>
          <w:szCs w:val="20"/>
        </w:rPr>
        <w:t>s</w:t>
      </w:r>
      <w:r>
        <w:rPr>
          <w:szCs w:val="20"/>
        </w:rPr>
        <w:t> ;</w:t>
      </w:r>
    </w:p>
    <w:p w14:paraId="51B2DA78" w14:textId="77777777" w:rsidR="000013C1" w:rsidRDefault="000013C1" w:rsidP="000013C1">
      <w:pPr>
        <w:pStyle w:val="Paragraphedeliste"/>
        <w:numPr>
          <w:ilvl w:val="0"/>
          <w:numId w:val="12"/>
        </w:numPr>
        <w:spacing w:line="259" w:lineRule="auto"/>
        <w:ind w:left="284" w:hanging="284"/>
        <w:jc w:val="both"/>
        <w:rPr>
          <w:szCs w:val="20"/>
        </w:rPr>
      </w:pPr>
      <w:r w:rsidRPr="00713271">
        <w:rPr>
          <w:szCs w:val="20"/>
        </w:rPr>
        <w:t>Drones de cartographie des terrains agricoles pour optimiser les traitent phytosanitaires</w:t>
      </w:r>
      <w:r>
        <w:rPr>
          <w:szCs w:val="20"/>
        </w:rPr>
        <w:t>.</w:t>
      </w:r>
    </w:p>
    <w:p w14:paraId="72E7EA83" w14:textId="77777777" w:rsidR="003F15CD" w:rsidRPr="00713271" w:rsidRDefault="003F15CD" w:rsidP="003F15CD">
      <w:pPr>
        <w:pStyle w:val="Paragraphedeliste"/>
        <w:spacing w:line="259" w:lineRule="auto"/>
        <w:ind w:left="284"/>
        <w:jc w:val="both"/>
        <w:rPr>
          <w:szCs w:val="20"/>
        </w:rPr>
      </w:pPr>
    </w:p>
    <w:p w14:paraId="55741D29" w14:textId="2E9C0958" w:rsidR="000013C1" w:rsidRDefault="000013C1" w:rsidP="000013C1">
      <w:pPr>
        <w:pStyle w:val="tacheseurasment"/>
        <w:spacing w:before="120"/>
        <w:jc w:val="both"/>
      </w:pPr>
      <w:r>
        <w:rPr>
          <w:noProof/>
        </w:rPr>
        <w:drawing>
          <wp:anchor distT="0" distB="0" distL="114300" distR="114300" simplePos="0" relativeHeight="251660288" behindDoc="0" locked="0" layoutInCell="1" allowOverlap="1" wp14:anchorId="7513C790" wp14:editId="71888DAA">
            <wp:simplePos x="0" y="0"/>
            <wp:positionH relativeFrom="column">
              <wp:posOffset>44450</wp:posOffset>
            </wp:positionH>
            <wp:positionV relativeFrom="paragraph">
              <wp:posOffset>46990</wp:posOffset>
            </wp:positionV>
            <wp:extent cx="1349375" cy="1362075"/>
            <wp:effectExtent l="0" t="0" r="3175" b="9525"/>
            <wp:wrapSquare wrapText="bothSides"/>
            <wp:docPr id="538441842" name="Image 3" descr="Une image contenant plein air, montagne, ciel, av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41842" name="Image 3" descr="Une image contenant plein air, montagne, ciel, avio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9375" cy="1362075"/>
                    </a:xfrm>
                    <a:prstGeom prst="rect">
                      <a:avLst/>
                    </a:prstGeom>
                  </pic:spPr>
                </pic:pic>
              </a:graphicData>
            </a:graphic>
            <wp14:sizeRelH relativeFrom="margin">
              <wp14:pctWidth>0</wp14:pctWidth>
            </wp14:sizeRelH>
            <wp14:sizeRelV relativeFrom="margin">
              <wp14:pctHeight>0</wp14:pctHeight>
            </wp14:sizeRelV>
          </wp:anchor>
        </w:drawing>
      </w:r>
      <w:r w:rsidR="003F15CD">
        <w:t xml:space="preserve">Le marché devient difficile. </w:t>
      </w:r>
      <w:r>
        <w:t xml:space="preserve">La concurrence chinoise est de plus en plus forte sur les drones d’entrée et de moyenne gamme avec des tarifs très concurrentiels. M. Tardy reste combatif et il est persuadé qu’il existe des niches dans lesquelles les fabricants Européens peuvent faire des affaires et gagner de l’argent avec des drones adaptés à des missions </w:t>
      </w:r>
      <w:r w:rsidR="003F15CD">
        <w:t>spécifiques</w:t>
      </w:r>
      <w:r>
        <w:t xml:space="preserve">. Parmi elles, il pense à des drones de livraison destinés à ravitailler des refuges, des restaurants ou des hôtels d’altitude d’accès difficile. </w:t>
      </w:r>
      <w:r w:rsidR="0090259A">
        <w:t>Il imagine d</w:t>
      </w:r>
      <w:r>
        <w:t xml:space="preserve">es drones </w:t>
      </w:r>
      <w:r w:rsidR="0090259A">
        <w:t>pouvant</w:t>
      </w:r>
      <w:r>
        <w:t xml:space="preserve"> emporter des charges de 500 Kg</w:t>
      </w:r>
      <w:r w:rsidR="0090259A">
        <w:t xml:space="preserve"> </w:t>
      </w:r>
      <w:r>
        <w:t xml:space="preserve">maximum et </w:t>
      </w:r>
      <w:r w:rsidR="0090259A">
        <w:t xml:space="preserve">qui </w:t>
      </w:r>
      <w:r>
        <w:t>pourraient remplacer les hélicoptères dont le</w:t>
      </w:r>
      <w:r w:rsidR="0090259A">
        <w:t>s</w:t>
      </w:r>
      <w:r>
        <w:t xml:space="preserve"> coût</w:t>
      </w:r>
      <w:r w:rsidR="0090259A">
        <w:t>s</w:t>
      </w:r>
      <w:r>
        <w:t xml:space="preserve"> </w:t>
      </w:r>
      <w:r w:rsidR="0090259A">
        <w:t xml:space="preserve">des rotations </w:t>
      </w:r>
      <w:r>
        <w:t>sont élevé</w:t>
      </w:r>
      <w:r w:rsidR="0090259A">
        <w:t>s</w:t>
      </w:r>
      <w:r>
        <w:t xml:space="preserve"> et la </w:t>
      </w:r>
      <w:r w:rsidR="0090259A">
        <w:t>disponibilité</w:t>
      </w:r>
      <w:r>
        <w:t xml:space="preserve"> parfois aléatoire.</w:t>
      </w:r>
    </w:p>
    <w:p w14:paraId="5601FCF4" w14:textId="77777777" w:rsidR="003F15CD" w:rsidRDefault="003F15CD" w:rsidP="000013C1">
      <w:pPr>
        <w:pStyle w:val="tacheseurasment"/>
        <w:spacing w:before="120"/>
        <w:jc w:val="both"/>
      </w:pPr>
    </w:p>
    <w:p w14:paraId="137AE94D" w14:textId="331C0BEB" w:rsidR="0090259A" w:rsidRDefault="0090259A" w:rsidP="000013C1">
      <w:pPr>
        <w:pStyle w:val="tacheseurasment"/>
        <w:spacing w:before="120"/>
        <w:jc w:val="both"/>
      </w:pPr>
      <w:r>
        <w:t>Pour ce projet M. Tardy envisage de créer une filiale en partenariat avec un industriel local qui pourrait prendre en charge la construction de la structure des drones et Alpes-Drones prendrait en charge les batteries, les moteurs</w:t>
      </w:r>
      <w:r w:rsidR="003F15CD">
        <w:t>,</w:t>
      </w:r>
      <w:r>
        <w:t xml:space="preserve"> l’électronique</w:t>
      </w:r>
      <w:r w:rsidR="003F15CD">
        <w:t xml:space="preserve"> et la télécommande à longue distance</w:t>
      </w:r>
      <w:r>
        <w:t>.</w:t>
      </w:r>
    </w:p>
    <w:p w14:paraId="3101EE4A" w14:textId="5E1A63D0" w:rsidR="000013C1" w:rsidRDefault="003F15CD" w:rsidP="0090259A">
      <w:pPr>
        <w:pStyle w:val="tacheseurasment"/>
        <w:spacing w:before="120"/>
        <w:jc w:val="both"/>
      </w:pPr>
      <w:r>
        <w:t xml:space="preserve">Avant de se lancer dans ce projet, </w:t>
      </w:r>
      <w:r w:rsidR="000013C1">
        <w:t xml:space="preserve">M. Tardy </w:t>
      </w:r>
      <w:r w:rsidR="0090259A">
        <w:t xml:space="preserve">souhait disposer d’informations complémentaires sur l’évolution du marché en ce qui concerne </w:t>
      </w:r>
      <w:r w:rsidR="000013C1">
        <w:t>les nouvelles tendances concernant les drones de transport</w:t>
      </w:r>
      <w:r w:rsidR="0090259A">
        <w:t> </w:t>
      </w:r>
      <w:r>
        <w:t xml:space="preserve">et </w:t>
      </w:r>
      <w:r w:rsidR="000013C1">
        <w:t xml:space="preserve">les </w:t>
      </w:r>
      <w:r>
        <w:t xml:space="preserve">innovations ou </w:t>
      </w:r>
      <w:r w:rsidR="000013C1">
        <w:t xml:space="preserve">évolutions techniques qui concernent </w:t>
      </w:r>
      <w:r w:rsidR="0090259A">
        <w:t>c</w:t>
      </w:r>
      <w:r w:rsidR="000013C1">
        <w:t>es drones</w:t>
      </w:r>
      <w:r w:rsidR="0090259A">
        <w:t xml:space="preserve"> capables de transporter des charges de 500 kg</w:t>
      </w:r>
      <w:r>
        <w:t>. S</w:t>
      </w:r>
      <w:r w:rsidR="0090259A">
        <w:t xml:space="preserve">i ce type de drone existe </w:t>
      </w:r>
      <w:r>
        <w:t xml:space="preserve">il souhaite savoir </w:t>
      </w:r>
      <w:r w:rsidR="0090259A">
        <w:t>qui les produits, à quels prix et quels</w:t>
      </w:r>
      <w:r>
        <w:t xml:space="preserve"> sont</w:t>
      </w:r>
      <w:r w:rsidR="0090259A">
        <w:t xml:space="preserve"> </w:t>
      </w:r>
      <w:r w:rsidR="000013C1">
        <w:t>leurs forces et faiblesse</w:t>
      </w:r>
      <w:r w:rsidR="0090259A">
        <w:t>s.</w:t>
      </w:r>
    </w:p>
    <w:p w14:paraId="3AA7D859" w14:textId="77777777" w:rsidR="000013C1" w:rsidRPr="009904AA" w:rsidRDefault="000013C1" w:rsidP="000013C1">
      <w:pPr>
        <w:shd w:val="clear" w:color="auto" w:fill="FFFFFF" w:themeFill="background1"/>
        <w:spacing w:before="240" w:after="120"/>
        <w:jc w:val="both"/>
        <w:rPr>
          <w:rStyle w:val="lev"/>
          <w:sz w:val="24"/>
          <w:szCs w:val="28"/>
        </w:rPr>
      </w:pPr>
      <w:r w:rsidRPr="009904AA">
        <w:rPr>
          <w:rStyle w:val="lev"/>
          <w:sz w:val="24"/>
          <w:szCs w:val="28"/>
        </w:rPr>
        <w:t>Travail à faire</w:t>
      </w:r>
    </w:p>
    <w:p w14:paraId="5423A8C5" w14:textId="357415A7" w:rsidR="000013C1" w:rsidRDefault="000013C1" w:rsidP="000013C1">
      <w:pPr>
        <w:spacing w:after="120"/>
        <w:jc w:val="both"/>
      </w:pPr>
      <w:r>
        <w:t>Réalisez l’étude demandé par M. Long en réalisant vos recherche à l’aide d’une IA Générative de vote choix.</w:t>
      </w:r>
    </w:p>
    <w:p w14:paraId="770E709E" w14:textId="77777777" w:rsidR="000013C1" w:rsidRDefault="000013C1" w:rsidP="000013C1">
      <w:pPr>
        <w:pStyle w:val="Paragraphedeliste"/>
        <w:numPr>
          <w:ilvl w:val="0"/>
          <w:numId w:val="11"/>
        </w:numPr>
        <w:spacing w:after="120"/>
        <w:jc w:val="both"/>
      </w:pPr>
      <w:proofErr w:type="gramStart"/>
      <w:r>
        <w:t>Rédigez le</w:t>
      </w:r>
      <w:proofErr w:type="gramEnd"/>
      <w:r>
        <w:t xml:space="preserve"> ou les prompts que vous allez utiliser.</w:t>
      </w:r>
    </w:p>
    <w:p w14:paraId="0003628D" w14:textId="4B54BC3F" w:rsidR="000013C1" w:rsidRDefault="000013C1" w:rsidP="000013C1">
      <w:pPr>
        <w:pStyle w:val="Paragraphedeliste"/>
        <w:numPr>
          <w:ilvl w:val="0"/>
          <w:numId w:val="11"/>
        </w:numPr>
        <w:spacing w:after="120"/>
        <w:jc w:val="both"/>
      </w:pPr>
      <w:r>
        <w:t xml:space="preserve">Restituez votre travail dans un rapport destiné à M. </w:t>
      </w:r>
      <w:r w:rsidR="003F15CD">
        <w:t>Tardy</w:t>
      </w:r>
      <w:r>
        <w:t>.</w:t>
      </w:r>
    </w:p>
    <w:bookmarkEnd w:id="0"/>
    <w:p w14:paraId="5C16ED05" w14:textId="60919C4E" w:rsidR="001B014B" w:rsidRPr="000013C1" w:rsidRDefault="001B014B" w:rsidP="000013C1"/>
    <w:sectPr w:rsidR="001B014B" w:rsidRPr="000013C1" w:rsidSect="003223D6">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D58B3"/>
    <w:multiLevelType w:val="hybridMultilevel"/>
    <w:tmpl w:val="CF7074A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9F77C34"/>
    <w:multiLevelType w:val="hybridMultilevel"/>
    <w:tmpl w:val="5DFCE0AE"/>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D175F2C"/>
    <w:multiLevelType w:val="hybridMultilevel"/>
    <w:tmpl w:val="BCFC969E"/>
    <w:lvl w:ilvl="0" w:tplc="10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1D549A3"/>
    <w:multiLevelType w:val="hybridMultilevel"/>
    <w:tmpl w:val="6F50DC1C"/>
    <w:lvl w:ilvl="0" w:tplc="10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3537FE1"/>
    <w:multiLevelType w:val="multilevel"/>
    <w:tmpl w:val="91EC780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45895221"/>
    <w:multiLevelType w:val="hybridMultilevel"/>
    <w:tmpl w:val="38769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693747"/>
    <w:multiLevelType w:val="hybridMultilevel"/>
    <w:tmpl w:val="DEC26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881432"/>
    <w:multiLevelType w:val="hybridMultilevel"/>
    <w:tmpl w:val="CAD4A1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1531CD4"/>
    <w:multiLevelType w:val="hybridMultilevel"/>
    <w:tmpl w:val="3B78E4A6"/>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53647427"/>
    <w:multiLevelType w:val="hybridMultilevel"/>
    <w:tmpl w:val="7ECA7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434DD2"/>
    <w:multiLevelType w:val="hybridMultilevel"/>
    <w:tmpl w:val="52B2CC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F005925"/>
    <w:multiLevelType w:val="hybridMultilevel"/>
    <w:tmpl w:val="6FD0D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2711592">
    <w:abstractNumId w:val="5"/>
  </w:num>
  <w:num w:numId="2" w16cid:durableId="1788620307">
    <w:abstractNumId w:val="2"/>
  </w:num>
  <w:num w:numId="3" w16cid:durableId="140538861">
    <w:abstractNumId w:val="3"/>
  </w:num>
  <w:num w:numId="4" w16cid:durableId="1065376927">
    <w:abstractNumId w:val="0"/>
  </w:num>
  <w:num w:numId="5" w16cid:durableId="642537681">
    <w:abstractNumId w:val="8"/>
  </w:num>
  <w:num w:numId="6" w16cid:durableId="448938896">
    <w:abstractNumId w:val="1"/>
  </w:num>
  <w:num w:numId="7" w16cid:durableId="1538541431">
    <w:abstractNumId w:val="4"/>
  </w:num>
  <w:num w:numId="8" w16cid:durableId="56903424">
    <w:abstractNumId w:val="10"/>
  </w:num>
  <w:num w:numId="9" w16cid:durableId="57899141">
    <w:abstractNumId w:val="11"/>
  </w:num>
  <w:num w:numId="10" w16cid:durableId="674384318">
    <w:abstractNumId w:val="7"/>
  </w:num>
  <w:num w:numId="11" w16cid:durableId="10801817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8450210">
    <w:abstractNumId w:val="6"/>
  </w:num>
  <w:num w:numId="13" w16cid:durableId="16730978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DC"/>
    <w:rsid w:val="000013C1"/>
    <w:rsid w:val="000D416E"/>
    <w:rsid w:val="00106F1F"/>
    <w:rsid w:val="001B014B"/>
    <w:rsid w:val="0025150D"/>
    <w:rsid w:val="002673E3"/>
    <w:rsid w:val="003223D6"/>
    <w:rsid w:val="003F15CD"/>
    <w:rsid w:val="00644CE7"/>
    <w:rsid w:val="00647135"/>
    <w:rsid w:val="00744B11"/>
    <w:rsid w:val="0090259A"/>
    <w:rsid w:val="009E5F1F"/>
    <w:rsid w:val="009F71DC"/>
    <w:rsid w:val="00B176DD"/>
    <w:rsid w:val="00C126EF"/>
    <w:rsid w:val="00C71157"/>
    <w:rsid w:val="00E4340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34DD"/>
  <w15:chartTrackingRefBased/>
  <w15:docId w15:val="{A062CFE9-3714-4067-B683-719CCA8B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DC"/>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9F71DC"/>
    <w:pPr>
      <w:spacing w:after="120"/>
      <w:outlineLvl w:val="1"/>
    </w:pPr>
    <w:rPr>
      <w:rFonts w:ascii="Arial Black" w:eastAsia="Times New Roman" w:hAnsi="Arial Black" w:cs="Arial"/>
      <w:b/>
      <w:color w:val="000000"/>
      <w:sz w:val="24"/>
      <w:szCs w:val="20"/>
      <w:lang w:eastAsia="fr-FR"/>
    </w:rPr>
  </w:style>
  <w:style w:type="paragraph" w:styleId="Titre3">
    <w:name w:val="heading 3"/>
    <w:basedOn w:val="Normal"/>
    <w:next w:val="Normal"/>
    <w:link w:val="Titre3Car"/>
    <w:uiPriority w:val="9"/>
    <w:semiHidden/>
    <w:unhideWhenUsed/>
    <w:qFormat/>
    <w:rsid w:val="00C7115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71DC"/>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9F71DC"/>
    <w:pPr>
      <w:ind w:left="720"/>
      <w:contextualSpacing/>
    </w:pPr>
  </w:style>
  <w:style w:type="character" w:customStyle="1" w:styleId="Titre3Car">
    <w:name w:val="Titre 3 Car"/>
    <w:basedOn w:val="Policepardfaut"/>
    <w:link w:val="Titre3"/>
    <w:uiPriority w:val="9"/>
    <w:semiHidden/>
    <w:rsid w:val="00C71157"/>
    <w:rPr>
      <w:rFonts w:asciiTheme="majorHAnsi" w:eastAsiaTheme="majorEastAsia" w:hAnsiTheme="majorHAnsi" w:cstheme="majorBidi"/>
      <w:color w:val="1F3763" w:themeColor="accent1" w:themeShade="7F"/>
      <w:sz w:val="24"/>
      <w:szCs w:val="24"/>
    </w:rPr>
  </w:style>
  <w:style w:type="character" w:styleId="lev">
    <w:name w:val="Strong"/>
    <w:aliases w:val="a texte"/>
    <w:basedOn w:val="Policepardfaut"/>
    <w:uiPriority w:val="22"/>
    <w:qFormat/>
    <w:rsid w:val="00C71157"/>
    <w:rPr>
      <w:b/>
      <w:bCs/>
    </w:rPr>
  </w:style>
  <w:style w:type="table" w:styleId="Grilledutableau">
    <w:name w:val="Table Grid"/>
    <w:basedOn w:val="TableauNormal"/>
    <w:uiPriority w:val="59"/>
    <w:rsid w:val="00C7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heseurasment">
    <w:name w:val="taches eurasment"/>
    <w:basedOn w:val="Normal"/>
    <w:rsid w:val="00647135"/>
    <w:rPr>
      <w:rFonts w:eastAsia="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423</Words>
  <Characters>2329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2019-09-16T08:36:00Z</dcterms:created>
  <dcterms:modified xsi:type="dcterms:W3CDTF">2024-02-20T22:56:00Z</dcterms:modified>
</cp:coreProperties>
</file>