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83" w:type="dxa"/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619"/>
        <w:gridCol w:w="2051"/>
      </w:tblGrid>
      <w:tr w:rsidR="00647135" w:rsidRPr="00647135" w14:paraId="64B9BA28" w14:textId="77777777" w:rsidTr="001A07B9">
        <w:tc>
          <w:tcPr>
            <w:tcW w:w="8032" w:type="dxa"/>
            <w:gridSpan w:val="2"/>
            <w:shd w:val="clear" w:color="auto" w:fill="92D050"/>
            <w:vAlign w:val="center"/>
          </w:tcPr>
          <w:p w14:paraId="4D26550C" w14:textId="77777777" w:rsidR="00647135" w:rsidRPr="00647135" w:rsidRDefault="00647135" w:rsidP="001A07B9">
            <w:pPr>
              <w:pStyle w:val="Titre3"/>
              <w:spacing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bookmarkStart w:id="0" w:name="_Hlk32790791"/>
            <w:r w:rsidRPr="00647135">
              <w:rPr>
                <w:rFonts w:ascii="Arial" w:hAnsi="Arial" w:cs="Arial"/>
                <w:b/>
                <w:bCs/>
                <w:sz w:val="28"/>
              </w:rPr>
              <w:t>Mission 3 – Chiffrer le coût d’une veille commerciale sous-traitée</w:t>
            </w:r>
          </w:p>
        </w:tc>
        <w:tc>
          <w:tcPr>
            <w:tcW w:w="2051" w:type="dxa"/>
            <w:shd w:val="clear" w:color="auto" w:fill="92D050"/>
            <w:vAlign w:val="center"/>
          </w:tcPr>
          <w:p w14:paraId="529978BD" w14:textId="77777777" w:rsidR="00647135" w:rsidRPr="00647135" w:rsidRDefault="00647135" w:rsidP="001A07B9">
            <w:pPr>
              <w:pStyle w:val="Titre3"/>
              <w:spacing w:before="0"/>
              <w:rPr>
                <w:rFonts w:ascii="Arial" w:hAnsi="Arial" w:cs="Arial"/>
              </w:rPr>
            </w:pPr>
            <w:r w:rsidRPr="00647135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9470EB6" wp14:editId="060C13F1">
                  <wp:extent cx="1162261" cy="55904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135" w:rsidRPr="00647135" w14:paraId="57592246" w14:textId="77777777" w:rsidTr="001A07B9">
        <w:tc>
          <w:tcPr>
            <w:tcW w:w="1413" w:type="dxa"/>
            <w:shd w:val="clear" w:color="auto" w:fill="92D050"/>
            <w:vAlign w:val="center"/>
          </w:tcPr>
          <w:p w14:paraId="44278605" w14:textId="77777777" w:rsidR="00647135" w:rsidRPr="00647135" w:rsidRDefault="00647135" w:rsidP="001A07B9">
            <w:pPr>
              <w:pStyle w:val="Titre3"/>
              <w:spacing w:before="0"/>
              <w:rPr>
                <w:rFonts w:ascii="Arial" w:hAnsi="Arial" w:cs="Arial"/>
              </w:rPr>
            </w:pPr>
            <w:r w:rsidRPr="00647135">
              <w:rPr>
                <w:rFonts w:ascii="Arial" w:hAnsi="Arial" w:cs="Arial"/>
                <w:sz w:val="20"/>
              </w:rPr>
              <w:t>Durée : 1 h</w:t>
            </w:r>
          </w:p>
        </w:tc>
        <w:tc>
          <w:tcPr>
            <w:tcW w:w="6619" w:type="dxa"/>
            <w:shd w:val="clear" w:color="auto" w:fill="92D050"/>
          </w:tcPr>
          <w:p w14:paraId="3B4D4077" w14:textId="54A64E8A" w:rsidR="00647135" w:rsidRPr="00647135" w:rsidRDefault="002673E3" w:rsidP="001A07B9">
            <w:pPr>
              <w:pStyle w:val="Titre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B1FF1D5" wp14:editId="638D28DB">
                  <wp:extent cx="360000" cy="360000"/>
                  <wp:effectExtent l="0" t="0" r="0" b="2540"/>
                  <wp:docPr id="484448589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84168" name="Graphique 108268416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39654767" wp14:editId="7D711F31">
                  <wp:extent cx="396362" cy="360000"/>
                  <wp:effectExtent l="0" t="0" r="0" b="2540"/>
                  <wp:docPr id="1803002210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36283" name="Graphique 1802636283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715" b="4459"/>
                          <a:stretch/>
                        </pic:blipFill>
                        <pic:spPr bwMode="auto">
                          <a:xfrm>
                            <a:off x="0" y="0"/>
                            <a:ext cx="39636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shd w:val="clear" w:color="auto" w:fill="92D050"/>
            <w:vAlign w:val="center"/>
          </w:tcPr>
          <w:p w14:paraId="1DAED61F" w14:textId="77777777" w:rsidR="00647135" w:rsidRPr="00647135" w:rsidRDefault="00647135" w:rsidP="001A07B9">
            <w:pPr>
              <w:pStyle w:val="Titre3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647135">
              <w:rPr>
                <w:rFonts w:ascii="Arial" w:hAnsi="Arial" w:cs="Arial"/>
                <w:sz w:val="20"/>
              </w:rPr>
              <w:t>Source</w:t>
            </w:r>
          </w:p>
        </w:tc>
      </w:tr>
    </w:tbl>
    <w:p w14:paraId="1184CE6B" w14:textId="77777777" w:rsidR="00647135" w:rsidRDefault="00647135" w:rsidP="002673E3">
      <w:pPr>
        <w:shd w:val="clear" w:color="auto" w:fill="FFFFFF" w:themeFill="background1"/>
        <w:spacing w:before="240"/>
        <w:jc w:val="both"/>
        <w:rPr>
          <w:rStyle w:val="lev"/>
          <w:sz w:val="24"/>
          <w:szCs w:val="28"/>
        </w:rPr>
      </w:pPr>
      <w:r w:rsidRPr="008F5D16">
        <w:rPr>
          <w:rStyle w:val="lev"/>
          <w:sz w:val="24"/>
          <w:szCs w:val="28"/>
        </w:rPr>
        <w:t>Contexte professionnel</w:t>
      </w:r>
    </w:p>
    <w:p w14:paraId="2EEFA36F" w14:textId="77777777" w:rsidR="00647135" w:rsidRDefault="00647135" w:rsidP="00647135">
      <w:pPr>
        <w:spacing w:before="120"/>
        <w:jc w:val="both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 xml:space="preserve">M. Larrieux </w:t>
      </w:r>
      <w:r w:rsidRPr="00D43901">
        <w:rPr>
          <w:rStyle w:val="lev"/>
          <w:b w:val="0"/>
          <w:bCs w:val="0"/>
        </w:rPr>
        <w:t xml:space="preserve">a entendu </w:t>
      </w:r>
      <w:r>
        <w:rPr>
          <w:rStyle w:val="lev"/>
          <w:b w:val="0"/>
          <w:bCs w:val="0"/>
        </w:rPr>
        <w:t>parler d’entreprises spécialisées capables d’assurer la veille pour les entreprises qui n’ont pas de temps à y consacrer. Ces solutions sont</w:t>
      </w:r>
      <w:r w:rsidRPr="00D43901">
        <w:rPr>
          <w:rStyle w:val="lev"/>
          <w:b w:val="0"/>
          <w:bCs w:val="0"/>
        </w:rPr>
        <w:t xml:space="preserve"> payantes</w:t>
      </w:r>
      <w:r>
        <w:rPr>
          <w:rStyle w:val="lev"/>
          <w:b w:val="0"/>
          <w:bCs w:val="0"/>
        </w:rPr>
        <w:t>.</w:t>
      </w:r>
      <w:r w:rsidRPr="00D43901">
        <w:rPr>
          <w:rStyle w:val="lev"/>
          <w:b w:val="0"/>
          <w:bCs w:val="0"/>
        </w:rPr>
        <w:t xml:space="preserve"> </w:t>
      </w:r>
    </w:p>
    <w:p w14:paraId="3A5D9485" w14:textId="77777777" w:rsidR="00647135" w:rsidRDefault="00647135" w:rsidP="00647135">
      <w:pPr>
        <w:spacing w:before="120"/>
        <w:jc w:val="both"/>
        <w:rPr>
          <w:rStyle w:val="lev"/>
          <w:b w:val="0"/>
          <w:bCs w:val="0"/>
        </w:rPr>
      </w:pPr>
      <w:r w:rsidRPr="00D43901">
        <w:rPr>
          <w:rStyle w:val="lev"/>
          <w:b w:val="0"/>
          <w:bCs w:val="0"/>
        </w:rPr>
        <w:t xml:space="preserve">Il souhaite </w:t>
      </w:r>
      <w:r>
        <w:rPr>
          <w:rStyle w:val="lev"/>
          <w:b w:val="0"/>
          <w:bCs w:val="0"/>
        </w:rPr>
        <w:t>que vous lui trouviez des entreprises qui réalisent ce type de prestations et que vous lui indiquiez le coût de ces services.</w:t>
      </w:r>
    </w:p>
    <w:p w14:paraId="331778D3" w14:textId="77777777" w:rsidR="00647135" w:rsidRDefault="00647135" w:rsidP="00647135">
      <w:pPr>
        <w:spacing w:before="120"/>
        <w:rPr>
          <w:rStyle w:val="lev"/>
          <w:b w:val="0"/>
          <w:bCs w:val="0"/>
        </w:rPr>
      </w:pPr>
      <w:r w:rsidRPr="000F72F0">
        <w:rPr>
          <w:rStyle w:val="lev"/>
          <w:b w:val="0"/>
          <w:bCs w:val="0"/>
        </w:rPr>
        <w:t>Il</w:t>
      </w:r>
      <w:r>
        <w:rPr>
          <w:rStyle w:val="lev"/>
          <w:b w:val="0"/>
          <w:bCs w:val="0"/>
        </w:rPr>
        <w:t xml:space="preserve"> vous demande de lui faire parvenir les informations suivantes :</w:t>
      </w:r>
    </w:p>
    <w:p w14:paraId="26830D92" w14:textId="77777777" w:rsidR="00647135" w:rsidRPr="000F72F0" w:rsidRDefault="00647135" w:rsidP="00647135">
      <w:pPr>
        <w:pStyle w:val="Paragraphedeliste"/>
        <w:numPr>
          <w:ilvl w:val="0"/>
          <w:numId w:val="8"/>
        </w:numPr>
        <w:spacing w:before="120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 xml:space="preserve">Le prix des services </w:t>
      </w:r>
      <w:r w:rsidRPr="000F72F0">
        <w:rPr>
          <w:rStyle w:val="lev"/>
          <w:b w:val="0"/>
          <w:bCs w:val="0"/>
        </w:rPr>
        <w:t>Netvibes </w:t>
      </w:r>
      <w:r>
        <w:rPr>
          <w:rStyle w:val="lev"/>
          <w:b w:val="0"/>
          <w:bCs w:val="0"/>
        </w:rPr>
        <w:t xml:space="preserve">pour avoir une veille améliorée </w:t>
      </w:r>
      <w:r w:rsidRPr="000F72F0">
        <w:rPr>
          <w:rStyle w:val="lev"/>
          <w:b w:val="0"/>
          <w:bCs w:val="0"/>
        </w:rPr>
        <w:t>;</w:t>
      </w:r>
    </w:p>
    <w:p w14:paraId="0CAC687E" w14:textId="77777777" w:rsidR="00647135" w:rsidRPr="000F72F0" w:rsidRDefault="00647135" w:rsidP="00647135">
      <w:pPr>
        <w:pStyle w:val="Paragraphedeliste"/>
        <w:numPr>
          <w:ilvl w:val="0"/>
          <w:numId w:val="8"/>
        </w:numPr>
        <w:spacing w:before="120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Le nom d’une société et le prix d’une</w:t>
      </w:r>
      <w:r w:rsidRPr="000F72F0">
        <w:rPr>
          <w:rStyle w:val="lev"/>
          <w:b w:val="0"/>
          <w:bCs w:val="0"/>
        </w:rPr>
        <w:t xml:space="preserve"> veille commerciale </w:t>
      </w:r>
      <w:r>
        <w:rPr>
          <w:rStyle w:val="lev"/>
          <w:b w:val="0"/>
          <w:bCs w:val="0"/>
        </w:rPr>
        <w:t xml:space="preserve">traditionnelle </w:t>
      </w:r>
      <w:r w:rsidRPr="000F72F0">
        <w:rPr>
          <w:rStyle w:val="lev"/>
          <w:b w:val="0"/>
          <w:bCs w:val="0"/>
        </w:rPr>
        <w:t>;</w:t>
      </w:r>
    </w:p>
    <w:p w14:paraId="4D316411" w14:textId="77777777" w:rsidR="00647135" w:rsidRPr="000F72F0" w:rsidRDefault="00647135" w:rsidP="00647135">
      <w:pPr>
        <w:pStyle w:val="Paragraphedeliste"/>
        <w:numPr>
          <w:ilvl w:val="0"/>
          <w:numId w:val="8"/>
        </w:numPr>
        <w:spacing w:before="120"/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Le nom d’une société et le prix d’une</w:t>
      </w:r>
      <w:r w:rsidRPr="000F72F0">
        <w:rPr>
          <w:rStyle w:val="lev"/>
          <w:b w:val="0"/>
          <w:bCs w:val="0"/>
        </w:rPr>
        <w:t xml:space="preserve"> veille commerciale sur les réseaux </w:t>
      </w:r>
      <w:r>
        <w:rPr>
          <w:rStyle w:val="lev"/>
          <w:b w:val="0"/>
          <w:bCs w:val="0"/>
        </w:rPr>
        <w:t>sociaux</w:t>
      </w:r>
      <w:r w:rsidRPr="000F72F0">
        <w:rPr>
          <w:rStyle w:val="lev"/>
          <w:b w:val="0"/>
          <w:bCs w:val="0"/>
        </w:rPr>
        <w:t>.</w:t>
      </w:r>
    </w:p>
    <w:p w14:paraId="7AD8C626" w14:textId="77777777" w:rsidR="00647135" w:rsidRPr="008F5D16" w:rsidRDefault="00647135" w:rsidP="00647135">
      <w:pPr>
        <w:shd w:val="clear" w:color="auto" w:fill="FFFFFF" w:themeFill="background1"/>
        <w:spacing w:before="240"/>
        <w:jc w:val="both"/>
        <w:rPr>
          <w:rStyle w:val="lev"/>
          <w:sz w:val="24"/>
          <w:szCs w:val="28"/>
        </w:rPr>
      </w:pPr>
      <w:r w:rsidRPr="008F5D16">
        <w:rPr>
          <w:rStyle w:val="lev"/>
          <w:sz w:val="24"/>
          <w:szCs w:val="28"/>
        </w:rPr>
        <w:t>Travail à faire</w:t>
      </w:r>
    </w:p>
    <w:p w14:paraId="6936A82C" w14:textId="77777777" w:rsidR="00647135" w:rsidRDefault="00647135" w:rsidP="00647135">
      <w:pPr>
        <w:pStyle w:val="tacheseurasment"/>
        <w:jc w:val="center"/>
        <w:rPr>
          <w:rFonts w:cs="Arial"/>
          <w:color w:val="000000"/>
          <w:sz w:val="18"/>
          <w:szCs w:val="18"/>
        </w:rPr>
      </w:pPr>
    </w:p>
    <w:p w14:paraId="70DE904D" w14:textId="77777777" w:rsidR="00647135" w:rsidRDefault="00647135" w:rsidP="00647135">
      <w:pPr>
        <w:pStyle w:val="Paragraphedeliste"/>
        <w:numPr>
          <w:ilvl w:val="0"/>
          <w:numId w:val="7"/>
        </w:numPr>
      </w:pPr>
      <w:r>
        <w:t>Recherchez les prix des solutions proposées par netvibes et les caractéristiques de chaque offre.</w:t>
      </w:r>
    </w:p>
    <w:p w14:paraId="2552BE87" w14:textId="77777777" w:rsidR="00647135" w:rsidRDefault="00647135" w:rsidP="00647135"/>
    <w:p w14:paraId="726411E3" w14:textId="77777777" w:rsidR="00647135" w:rsidRDefault="00647135" w:rsidP="00647135">
      <w:pPr>
        <w:pStyle w:val="Paragraphedeliste"/>
        <w:numPr>
          <w:ilvl w:val="0"/>
          <w:numId w:val="7"/>
        </w:numPr>
      </w:pPr>
      <w:r>
        <w:t>Recherchez une entreprise qui effectue de la veille commerciale et indiquez les prix et les caractéristiques de la solution proposée ainsi qu’un commentaire sur l’application.</w:t>
      </w:r>
    </w:p>
    <w:p w14:paraId="040F314C" w14:textId="77777777" w:rsidR="00647135" w:rsidRDefault="00647135" w:rsidP="00647135"/>
    <w:p w14:paraId="55E2DF97" w14:textId="77777777" w:rsidR="00647135" w:rsidRDefault="00647135" w:rsidP="00647135">
      <w:pPr>
        <w:pStyle w:val="Paragraphedeliste"/>
        <w:numPr>
          <w:ilvl w:val="0"/>
          <w:numId w:val="7"/>
        </w:numPr>
      </w:pPr>
      <w:r>
        <w:t>Recherchez une entreprise qui effectue de la veille commerciale sur les réseaux sociaux et indiquez les prix et les caractéristiques de la solution proposée.</w:t>
      </w:r>
    </w:p>
    <w:p w14:paraId="7BA8796C" w14:textId="77777777" w:rsidR="00647135" w:rsidRDefault="00647135" w:rsidP="00647135"/>
    <w:bookmarkEnd w:id="0"/>
    <w:p w14:paraId="5C16ED05" w14:textId="60919C4E" w:rsidR="001B014B" w:rsidRPr="00647135" w:rsidRDefault="001B014B" w:rsidP="00647135"/>
    <w:sectPr w:rsidR="001B014B" w:rsidRPr="00647135" w:rsidSect="00B176D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8B3"/>
    <w:multiLevelType w:val="hybridMultilevel"/>
    <w:tmpl w:val="CF7074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77C34"/>
    <w:multiLevelType w:val="hybridMultilevel"/>
    <w:tmpl w:val="5DFCE0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75F2C"/>
    <w:multiLevelType w:val="hybridMultilevel"/>
    <w:tmpl w:val="BCFC969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549A3"/>
    <w:multiLevelType w:val="hybridMultilevel"/>
    <w:tmpl w:val="6F50DC1C"/>
    <w:lvl w:ilvl="0" w:tplc="10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37FE1"/>
    <w:multiLevelType w:val="multilevel"/>
    <w:tmpl w:val="91EC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895221"/>
    <w:multiLevelType w:val="hybridMultilevel"/>
    <w:tmpl w:val="38769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1CD4"/>
    <w:multiLevelType w:val="hybridMultilevel"/>
    <w:tmpl w:val="3B78E4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34DD2"/>
    <w:multiLevelType w:val="hybridMultilevel"/>
    <w:tmpl w:val="52B2CC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2711592">
    <w:abstractNumId w:val="5"/>
  </w:num>
  <w:num w:numId="2" w16cid:durableId="1788620307">
    <w:abstractNumId w:val="2"/>
  </w:num>
  <w:num w:numId="3" w16cid:durableId="140538861">
    <w:abstractNumId w:val="3"/>
  </w:num>
  <w:num w:numId="4" w16cid:durableId="1065376927">
    <w:abstractNumId w:val="0"/>
  </w:num>
  <w:num w:numId="5" w16cid:durableId="642537681">
    <w:abstractNumId w:val="6"/>
  </w:num>
  <w:num w:numId="6" w16cid:durableId="448938896">
    <w:abstractNumId w:val="1"/>
  </w:num>
  <w:num w:numId="7" w16cid:durableId="1538541431">
    <w:abstractNumId w:val="4"/>
  </w:num>
  <w:num w:numId="8" w16cid:durableId="56903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DC"/>
    <w:rsid w:val="001B014B"/>
    <w:rsid w:val="002673E3"/>
    <w:rsid w:val="00647135"/>
    <w:rsid w:val="00744B11"/>
    <w:rsid w:val="009F71DC"/>
    <w:rsid w:val="00B176DD"/>
    <w:rsid w:val="00C126EF"/>
    <w:rsid w:val="00C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34DD"/>
  <w15:chartTrackingRefBased/>
  <w15:docId w15:val="{A062CFE9-3714-4067-B683-719CCA8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DC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9F71DC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71DC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F71D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711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aliases w:val="a texte"/>
    <w:basedOn w:val="Policepardfaut"/>
    <w:uiPriority w:val="22"/>
    <w:qFormat/>
    <w:rsid w:val="00C71157"/>
    <w:rPr>
      <w:b/>
      <w:bCs/>
    </w:rPr>
  </w:style>
  <w:style w:type="table" w:styleId="Grilledutableau">
    <w:name w:val="Table Grid"/>
    <w:basedOn w:val="TableauNormal"/>
    <w:uiPriority w:val="59"/>
    <w:rsid w:val="00C7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heseurasment">
    <w:name w:val="taches eurasment"/>
    <w:basedOn w:val="Normal"/>
    <w:rsid w:val="00647135"/>
    <w:rPr>
      <w:rFonts w:eastAsia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2019-09-16T08:36:00Z</dcterms:created>
  <dcterms:modified xsi:type="dcterms:W3CDTF">2024-02-18T20:02:00Z</dcterms:modified>
</cp:coreProperties>
</file>