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271"/>
        <w:gridCol w:w="7655"/>
        <w:gridCol w:w="1134"/>
      </w:tblGrid>
      <w:tr w:rsidR="004C0718" w:rsidRPr="009E7A26" w14:paraId="2B4C5171" w14:textId="77777777" w:rsidTr="00656318">
        <w:trPr>
          <w:trHeight w:val="386"/>
        </w:trPr>
        <w:tc>
          <w:tcPr>
            <w:tcW w:w="10060" w:type="dxa"/>
            <w:gridSpan w:val="3"/>
            <w:shd w:val="clear" w:color="auto" w:fill="FFFF00"/>
          </w:tcPr>
          <w:p w14:paraId="1D038685" w14:textId="77777777" w:rsidR="004C0718" w:rsidRPr="009E7A26" w:rsidRDefault="004C0718" w:rsidP="00656318">
            <w:pPr>
              <w:pStyle w:val="Titre3"/>
              <w:jc w:val="center"/>
              <w:rPr>
                <w:sz w:val="28"/>
                <w:szCs w:val="22"/>
              </w:rPr>
            </w:pPr>
            <w:r w:rsidRPr="009E7A26">
              <w:rPr>
                <w:sz w:val="28"/>
                <w:szCs w:val="22"/>
              </w:rPr>
              <w:t xml:space="preserve">Réflexion </w:t>
            </w:r>
            <w:r>
              <w:rPr>
                <w:sz w:val="28"/>
                <w:szCs w:val="22"/>
              </w:rPr>
              <w:t>2</w:t>
            </w:r>
            <w:r w:rsidRPr="009E7A26">
              <w:rPr>
                <w:sz w:val="28"/>
                <w:szCs w:val="22"/>
              </w:rPr>
              <w:t xml:space="preserve"> </w:t>
            </w:r>
            <w:r>
              <w:rPr>
                <w:sz w:val="28"/>
                <w:szCs w:val="22"/>
              </w:rPr>
              <w:t>– Conduire le changement</w:t>
            </w:r>
          </w:p>
        </w:tc>
      </w:tr>
      <w:tr w:rsidR="004C0718" w:rsidRPr="00A1499C" w14:paraId="266EA28C" w14:textId="77777777" w:rsidTr="00656318">
        <w:trPr>
          <w:trHeight w:val="504"/>
        </w:trPr>
        <w:tc>
          <w:tcPr>
            <w:tcW w:w="1271" w:type="dxa"/>
            <w:shd w:val="clear" w:color="auto" w:fill="FFFF00"/>
            <w:vAlign w:val="center"/>
          </w:tcPr>
          <w:p w14:paraId="29DD2D93" w14:textId="77777777" w:rsidR="004C0718" w:rsidRPr="009E7A26" w:rsidRDefault="004C0718" w:rsidP="00656318">
            <w:pPr>
              <w:spacing w:before="0"/>
              <w:rPr>
                <w:rFonts w:cs="Arial"/>
                <w:iCs/>
              </w:rPr>
            </w:pPr>
            <w:r w:rsidRPr="009E7A26">
              <w:rPr>
                <w:rFonts w:cs="Arial"/>
                <w:b/>
                <w:iCs/>
              </w:rPr>
              <w:t>Durée</w:t>
            </w:r>
            <w:r w:rsidRPr="009E7A26">
              <w:rPr>
                <w:rFonts w:cs="Arial"/>
                <w:iCs/>
              </w:rPr>
              <w:t xml:space="preserve"> : </w:t>
            </w:r>
            <w:r>
              <w:rPr>
                <w:rFonts w:cs="Arial"/>
                <w:iCs/>
              </w:rPr>
              <w:t>3</w:t>
            </w:r>
            <w:r w:rsidRPr="009E7A26">
              <w:rPr>
                <w:rFonts w:cs="Arial"/>
                <w:iCs/>
              </w:rPr>
              <w:t>0’</w:t>
            </w:r>
          </w:p>
        </w:tc>
        <w:tc>
          <w:tcPr>
            <w:tcW w:w="7655" w:type="dxa"/>
            <w:shd w:val="clear" w:color="auto" w:fill="FFFF00"/>
            <w:vAlign w:val="center"/>
          </w:tcPr>
          <w:p w14:paraId="252A2BDB" w14:textId="77777777" w:rsidR="004C0718" w:rsidRPr="00A1499C" w:rsidRDefault="004C0718" w:rsidP="00656318">
            <w:pPr>
              <w:spacing w:before="0"/>
              <w:jc w:val="center"/>
              <w:rPr>
                <w:rFonts w:cs="Arial"/>
              </w:rPr>
            </w:pPr>
            <w:r>
              <w:rPr>
                <w:rFonts w:cs="Arial"/>
                <w:noProof/>
              </w:rPr>
              <w:drawing>
                <wp:inline distT="0" distB="0" distL="0" distR="0" wp14:anchorId="1962AFBF" wp14:editId="79FCE616">
                  <wp:extent cx="324000" cy="324000"/>
                  <wp:effectExtent l="0" t="0" r="0" b="0"/>
                  <wp:docPr id="277577826" name="Graphique 27757782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4327" name="Graphique 143469432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rPr>
              <w:t xml:space="preserve">ou </w:t>
            </w:r>
            <w:r>
              <w:rPr>
                <w:rFonts w:cs="Arial"/>
                <w:noProof/>
              </w:rPr>
              <w:drawing>
                <wp:inline distT="0" distB="0" distL="0" distR="0" wp14:anchorId="7613C091" wp14:editId="6ECF6E23">
                  <wp:extent cx="360000" cy="360000"/>
                  <wp:effectExtent l="0" t="0" r="0" b="2540"/>
                  <wp:docPr id="1816927600" name="Graphique 181692760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26588" name="Graphique 175982658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5DE14706" w14:textId="77777777" w:rsidR="004C0718" w:rsidRPr="00A1499C" w:rsidRDefault="004C0718" w:rsidP="00656318">
            <w:pPr>
              <w:spacing w:before="0"/>
              <w:jc w:val="center"/>
              <w:rPr>
                <w:rFonts w:cs="Arial"/>
              </w:rPr>
            </w:pPr>
            <w:r w:rsidRPr="009E7A26">
              <w:rPr>
                <w:rFonts w:cs="Arial"/>
                <w:b/>
              </w:rPr>
              <w:t>Source</w:t>
            </w:r>
          </w:p>
        </w:tc>
      </w:tr>
    </w:tbl>
    <w:p w14:paraId="7D5EA7E0" w14:textId="77777777" w:rsidR="004C0718" w:rsidRDefault="004C0718" w:rsidP="004C0718">
      <w:pPr>
        <w:spacing w:before="240"/>
        <w:rPr>
          <w:rFonts w:cs="Arial"/>
          <w:b/>
          <w:sz w:val="24"/>
          <w:szCs w:val="28"/>
        </w:rPr>
      </w:pPr>
      <w:r w:rsidRPr="009E7A26">
        <w:rPr>
          <w:rFonts w:cs="Arial"/>
          <w:b/>
          <w:sz w:val="24"/>
          <w:szCs w:val="28"/>
        </w:rPr>
        <w:t>Travail à faire</w:t>
      </w:r>
      <w:r w:rsidRPr="009E7A26">
        <w:rPr>
          <w:rFonts w:cs="Arial"/>
          <w:b/>
          <w:sz w:val="24"/>
          <w:szCs w:val="28"/>
        </w:rPr>
        <w:tab/>
      </w:r>
    </w:p>
    <w:p w14:paraId="335B4678" w14:textId="77777777" w:rsidR="004C0718" w:rsidRDefault="004C0718" w:rsidP="004C0718">
      <w:pPr>
        <w:spacing w:after="120"/>
      </w:pPr>
      <w:r>
        <w:t>Après avoir lu le document répondez aux questions suivantes :</w:t>
      </w:r>
    </w:p>
    <w:p w14:paraId="4FAB3A71" w14:textId="77777777" w:rsidR="004C0718" w:rsidRDefault="004C0718" w:rsidP="004C0718">
      <w:pPr>
        <w:pStyle w:val="Paragraphedeliste"/>
        <w:numPr>
          <w:ilvl w:val="0"/>
          <w:numId w:val="7"/>
        </w:numPr>
        <w:spacing w:before="0"/>
        <w:ind w:left="360"/>
      </w:pPr>
      <w:r>
        <w:t>Quel est l’intérêt de de mettre en place une méthode de conduite de projet ?</w:t>
      </w:r>
    </w:p>
    <w:p w14:paraId="76EDDA83" w14:textId="77777777" w:rsidR="004C0718" w:rsidRDefault="004C0718" w:rsidP="004C0718">
      <w:pPr>
        <w:pStyle w:val="Paragraphedeliste"/>
        <w:numPr>
          <w:ilvl w:val="0"/>
          <w:numId w:val="7"/>
        </w:numPr>
        <w:spacing w:before="0"/>
        <w:ind w:left="360"/>
      </w:pPr>
      <w:r>
        <w:t>Quel est le rôle du diagnostic ?</w:t>
      </w:r>
    </w:p>
    <w:p w14:paraId="1DE4CF26" w14:textId="77777777" w:rsidR="004C0718" w:rsidRDefault="004C0718" w:rsidP="004C0718">
      <w:pPr>
        <w:pStyle w:val="Paragraphedeliste"/>
        <w:numPr>
          <w:ilvl w:val="0"/>
          <w:numId w:val="7"/>
        </w:numPr>
        <w:spacing w:before="0"/>
        <w:ind w:left="360"/>
      </w:pPr>
      <w:r>
        <w:t>La communication est-elle importante dans une telle démarche ?</w:t>
      </w:r>
    </w:p>
    <w:p w14:paraId="6DEBAC82" w14:textId="77777777" w:rsidR="004C0718" w:rsidRDefault="004C0718" w:rsidP="004C0718">
      <w:pPr>
        <w:pStyle w:val="Paragraphedeliste"/>
        <w:numPr>
          <w:ilvl w:val="0"/>
          <w:numId w:val="7"/>
        </w:numPr>
        <w:spacing w:before="0"/>
        <w:ind w:left="360"/>
      </w:pPr>
      <w:r>
        <w:t>Pourquoi mettre en place des formations ?</w:t>
      </w:r>
    </w:p>
    <w:p w14:paraId="0545F0EA" w14:textId="77777777" w:rsidR="004C0718" w:rsidRDefault="004C0718" w:rsidP="004C0718">
      <w:pPr>
        <w:pStyle w:val="Paragraphedeliste"/>
        <w:numPr>
          <w:ilvl w:val="0"/>
          <w:numId w:val="7"/>
        </w:numPr>
        <w:spacing w:before="0"/>
        <w:ind w:left="360"/>
      </w:pPr>
      <w:r>
        <w:t>Quelle est l’utilité du coaching ou du tutorat et des ateliers participatifs ?</w:t>
      </w:r>
    </w:p>
    <w:p w14:paraId="6737F3E2" w14:textId="77777777" w:rsidR="004C0718" w:rsidRDefault="004C0718" w:rsidP="004C0718">
      <w:pPr>
        <w:pStyle w:val="Paragraphedeliste"/>
        <w:numPr>
          <w:ilvl w:val="0"/>
          <w:numId w:val="7"/>
        </w:numPr>
        <w:spacing w:before="0"/>
        <w:ind w:left="360"/>
      </w:pPr>
      <w:r>
        <w:t>Pour finir, quel est le rôle de cette démarche ?</w:t>
      </w:r>
    </w:p>
    <w:p w14:paraId="68940BC0" w14:textId="77777777" w:rsidR="004C0718" w:rsidRDefault="004C0718" w:rsidP="004C0718">
      <w:pPr>
        <w:spacing w:before="0"/>
        <w:rPr>
          <w:rFonts w:cs="Arial"/>
          <w:b/>
          <w:sz w:val="24"/>
          <w:szCs w:val="28"/>
        </w:rPr>
      </w:pPr>
    </w:p>
    <w:p w14:paraId="1293BF1C" w14:textId="77777777" w:rsidR="004C0718" w:rsidRDefault="004C0718" w:rsidP="004C0718">
      <w:pPr>
        <w:spacing w:before="0"/>
        <w:rPr>
          <w:rFonts w:cs="Arial"/>
          <w:b/>
          <w:sz w:val="24"/>
          <w:szCs w:val="28"/>
        </w:rPr>
      </w:pPr>
      <w:r w:rsidRPr="00490CF7">
        <w:rPr>
          <w:rFonts w:cs="Arial"/>
          <w:b/>
          <w:color w:val="FFFFFF" w:themeColor="background1"/>
          <w:sz w:val="24"/>
          <w:szCs w:val="28"/>
          <w:highlight w:val="red"/>
        </w:rPr>
        <w:t>Doc. </w:t>
      </w:r>
      <w:r w:rsidRPr="00490CF7">
        <w:rPr>
          <w:rFonts w:cs="Arial"/>
          <w:b/>
          <w:color w:val="FFFFFF" w:themeColor="background1"/>
          <w:sz w:val="24"/>
          <w:szCs w:val="28"/>
        </w:rPr>
        <w:t xml:space="preserve"> </w:t>
      </w:r>
      <w:r>
        <w:rPr>
          <w:rFonts w:cs="Arial"/>
          <w:b/>
          <w:sz w:val="24"/>
          <w:szCs w:val="28"/>
        </w:rPr>
        <w:t>Conduite du changement</w:t>
      </w:r>
    </w:p>
    <w:p w14:paraId="49176066" w14:textId="77777777" w:rsidR="004C0718" w:rsidRPr="009F4DF8" w:rsidRDefault="004C0718" w:rsidP="004C0718">
      <w:pPr>
        <w:jc w:val="both"/>
        <w:rPr>
          <w:rFonts w:cs="Arial"/>
          <w:sz w:val="18"/>
          <w:szCs w:val="18"/>
        </w:rPr>
      </w:pPr>
      <w:r w:rsidRPr="009F4DF8">
        <w:rPr>
          <w:rStyle w:val="lev"/>
          <w:rFonts w:cs="Arial"/>
          <w:color w:val="3F465B"/>
          <w:sz w:val="18"/>
          <w:szCs w:val="18"/>
          <w:bdr w:val="none" w:sz="0" w:space="0" w:color="auto" w:frame="1"/>
        </w:rPr>
        <w:t>La conduite du changement</w:t>
      </w:r>
      <w:r w:rsidRPr="009F4DF8">
        <w:rPr>
          <w:rFonts w:cs="Arial"/>
          <w:sz w:val="18"/>
          <w:szCs w:val="18"/>
        </w:rPr>
        <w:t xml:space="preserve">, consiste à accompagner un projet d’organisation ou de réorganisation, tout en utilisant une méthodologie de conduite de projets éprouvée. </w:t>
      </w:r>
      <w:r w:rsidRPr="009F4DF8">
        <w:rPr>
          <w:rStyle w:val="lev"/>
          <w:rFonts w:cs="Arial"/>
          <w:color w:val="3F465B"/>
          <w:sz w:val="18"/>
          <w:szCs w:val="18"/>
          <w:bdr w:val="none" w:sz="0" w:space="0" w:color="auto" w:frame="1"/>
        </w:rPr>
        <w:t>La conduite du changement</w:t>
      </w:r>
      <w:r w:rsidRPr="009F4DF8">
        <w:rPr>
          <w:rFonts w:cs="Arial"/>
          <w:sz w:val="18"/>
          <w:szCs w:val="18"/>
        </w:rPr>
        <w:t> implique la prise en compte de la dimension humaine, des valeurs et de la culture d’entreprise ainsi que les résistances au changement. L’objectif est de permettre la compréhension et l’acceptation par les salariés concernés des ”nouvelles règles du jeu” résultant du processus de changement.</w:t>
      </w:r>
    </w:p>
    <w:p w14:paraId="20DA10FC" w14:textId="77777777" w:rsidR="004C0718" w:rsidRPr="009F4DF8" w:rsidRDefault="004C0718" w:rsidP="004C0718">
      <w:pPr>
        <w:spacing w:before="240" w:after="120"/>
        <w:jc w:val="center"/>
        <w:rPr>
          <w:rFonts w:cs="Arial"/>
          <w:sz w:val="16"/>
          <w:szCs w:val="18"/>
        </w:rPr>
      </w:pPr>
      <w:r w:rsidRPr="009F4DF8">
        <w:rPr>
          <w:rStyle w:val="lev"/>
          <w:rFonts w:cs="Arial"/>
          <w:color w:val="3F465B"/>
          <w:sz w:val="22"/>
          <w:bdr w:val="none" w:sz="0" w:space="0" w:color="auto" w:frame="1"/>
        </w:rPr>
        <w:t>Les 7 étapes de la conduite du changement</w:t>
      </w:r>
    </w:p>
    <w:p w14:paraId="68CA448C" w14:textId="77777777" w:rsidR="004C0718" w:rsidRPr="009F4DF8" w:rsidRDefault="004C0718" w:rsidP="004C0718">
      <w:pPr>
        <w:pStyle w:val="Paragraphedeliste"/>
        <w:numPr>
          <w:ilvl w:val="0"/>
          <w:numId w:val="6"/>
        </w:numPr>
        <w:spacing w:before="0"/>
        <w:rPr>
          <w:sz w:val="18"/>
          <w:szCs w:val="18"/>
        </w:rPr>
      </w:pPr>
      <w:r w:rsidRPr="009F4DF8">
        <w:rPr>
          <w:rStyle w:val="lev"/>
          <w:rFonts w:cs="Arial"/>
          <w:sz w:val="18"/>
          <w:szCs w:val="18"/>
          <w:bdr w:val="none" w:sz="0" w:space="0" w:color="auto" w:frame="1"/>
        </w:rPr>
        <w:t xml:space="preserve">Déterminer l’objectif à atteindre : </w:t>
      </w:r>
      <w:r w:rsidRPr="009F4DF8">
        <w:rPr>
          <w:sz w:val="18"/>
          <w:szCs w:val="18"/>
        </w:rPr>
        <w:t>Pourquoi mettre en œuvre une stratégie de conduite du changement ? Les objectifs de la démarche peuvent être variés :</w:t>
      </w:r>
    </w:p>
    <w:p w14:paraId="32B4A71F" w14:textId="77777777" w:rsidR="004C0718" w:rsidRPr="009F4DF8" w:rsidRDefault="004C0718" w:rsidP="004C0718">
      <w:pPr>
        <w:pStyle w:val="Paragraphedeliste"/>
        <w:numPr>
          <w:ilvl w:val="0"/>
          <w:numId w:val="5"/>
        </w:numPr>
        <w:spacing w:before="0"/>
        <w:ind w:left="709" w:hanging="284"/>
        <w:rPr>
          <w:sz w:val="18"/>
          <w:szCs w:val="18"/>
        </w:rPr>
      </w:pPr>
      <w:r w:rsidRPr="009F4DF8">
        <w:rPr>
          <w:b/>
          <w:bCs/>
          <w:sz w:val="18"/>
          <w:szCs w:val="18"/>
        </w:rPr>
        <w:t>financiers</w:t>
      </w:r>
      <w:r w:rsidRPr="009F4DF8">
        <w:rPr>
          <w:sz w:val="18"/>
          <w:szCs w:val="18"/>
        </w:rPr>
        <w:t> : optimiser les coûts, améliorer la rentabilité, développer le CA ;</w:t>
      </w:r>
    </w:p>
    <w:p w14:paraId="577C1831" w14:textId="77777777" w:rsidR="004C0718" w:rsidRPr="009F4DF8" w:rsidRDefault="004C0718" w:rsidP="004C0718">
      <w:pPr>
        <w:pStyle w:val="Paragraphedeliste"/>
        <w:numPr>
          <w:ilvl w:val="0"/>
          <w:numId w:val="5"/>
        </w:numPr>
        <w:spacing w:before="0"/>
        <w:ind w:left="709" w:hanging="284"/>
        <w:rPr>
          <w:sz w:val="18"/>
          <w:szCs w:val="18"/>
        </w:rPr>
      </w:pPr>
      <w:r w:rsidRPr="009F4DF8">
        <w:rPr>
          <w:b/>
          <w:bCs/>
          <w:sz w:val="18"/>
          <w:szCs w:val="18"/>
        </w:rPr>
        <w:t>RH</w:t>
      </w:r>
      <w:r w:rsidRPr="009F4DF8">
        <w:rPr>
          <w:sz w:val="18"/>
          <w:szCs w:val="18"/>
        </w:rPr>
        <w:t> : améliorer le bien-être au travail, diminuer le  taux d’absentéisme… ;</w:t>
      </w:r>
    </w:p>
    <w:p w14:paraId="4EB8F807" w14:textId="77777777" w:rsidR="004C0718" w:rsidRPr="009F4DF8" w:rsidRDefault="004C0718" w:rsidP="004C0718">
      <w:pPr>
        <w:pStyle w:val="Paragraphedeliste"/>
        <w:numPr>
          <w:ilvl w:val="0"/>
          <w:numId w:val="5"/>
        </w:numPr>
        <w:spacing w:before="0"/>
        <w:ind w:left="709" w:hanging="284"/>
        <w:rPr>
          <w:sz w:val="18"/>
          <w:szCs w:val="18"/>
        </w:rPr>
      </w:pPr>
      <w:r w:rsidRPr="009F4DF8">
        <w:rPr>
          <w:b/>
          <w:bCs/>
          <w:sz w:val="18"/>
          <w:szCs w:val="18"/>
        </w:rPr>
        <w:t>Commerciaux</w:t>
      </w:r>
      <w:r w:rsidRPr="009F4DF8">
        <w:rPr>
          <w:sz w:val="18"/>
          <w:szCs w:val="18"/>
        </w:rPr>
        <w:t> : développer de nouveaux marchés, de nouveaux produits, de nouvelles zones géographiques ;</w:t>
      </w:r>
    </w:p>
    <w:p w14:paraId="290FF16C" w14:textId="77777777" w:rsidR="004C0718" w:rsidRPr="009F4DF8" w:rsidRDefault="004C0718" w:rsidP="004C0718">
      <w:pPr>
        <w:pStyle w:val="Paragraphedeliste"/>
        <w:numPr>
          <w:ilvl w:val="0"/>
          <w:numId w:val="5"/>
        </w:numPr>
        <w:spacing w:before="0"/>
        <w:ind w:left="709" w:hanging="284"/>
        <w:rPr>
          <w:sz w:val="18"/>
          <w:szCs w:val="18"/>
        </w:rPr>
      </w:pPr>
      <w:r w:rsidRPr="009F4DF8">
        <w:rPr>
          <w:b/>
          <w:bCs/>
          <w:sz w:val="18"/>
          <w:szCs w:val="18"/>
        </w:rPr>
        <w:t>Marketing</w:t>
      </w:r>
      <w:r w:rsidRPr="009F4DF8">
        <w:rPr>
          <w:sz w:val="18"/>
          <w:szCs w:val="18"/>
        </w:rPr>
        <w:t> : améliorer les parts de marché, améliorer le taux de satisfaction clients…</w:t>
      </w:r>
    </w:p>
    <w:p w14:paraId="63AD7DA5" w14:textId="77777777" w:rsidR="004C0718" w:rsidRPr="009F4DF8" w:rsidRDefault="004C0718" w:rsidP="004C0718">
      <w:pPr>
        <w:spacing w:before="60"/>
        <w:ind w:left="283"/>
        <w:jc w:val="both"/>
        <w:rPr>
          <w:sz w:val="18"/>
          <w:szCs w:val="18"/>
        </w:rPr>
      </w:pPr>
      <w:r w:rsidRPr="009F4DF8">
        <w:rPr>
          <w:sz w:val="18"/>
          <w:szCs w:val="18"/>
        </w:rPr>
        <w:t>Cette étape consiste à fixer clairement le ou les objectif(s) à atteindre. Il doivent être associés à des indicateurs clés qui permettent de mesurer concrètement, le succès de la démarche mise en œuvre.</w:t>
      </w:r>
    </w:p>
    <w:p w14:paraId="11BA12BD" w14:textId="77777777" w:rsidR="004C0718" w:rsidRPr="009F4DF8" w:rsidRDefault="004C0718" w:rsidP="004C0718">
      <w:pPr>
        <w:pStyle w:val="Paragraphedeliste"/>
        <w:numPr>
          <w:ilvl w:val="0"/>
          <w:numId w:val="4"/>
        </w:numPr>
        <w:jc w:val="both"/>
        <w:rPr>
          <w:sz w:val="18"/>
          <w:szCs w:val="18"/>
        </w:rPr>
      </w:pPr>
      <w:r w:rsidRPr="009F4DF8">
        <w:rPr>
          <w:rStyle w:val="lev"/>
          <w:rFonts w:cs="Arial"/>
          <w:sz w:val="18"/>
          <w:szCs w:val="18"/>
          <w:bdr w:val="none" w:sz="0" w:space="0" w:color="auto" w:frame="1"/>
        </w:rPr>
        <w:t xml:space="preserve">Audit &amp; diagnostic : </w:t>
      </w:r>
      <w:r w:rsidRPr="009F4DF8">
        <w:rPr>
          <w:sz w:val="18"/>
          <w:szCs w:val="18"/>
        </w:rPr>
        <w:t xml:space="preserve">Dans un premier temps il est indispensable de comprendre la situation actuelle de l’organisation. L’objectif du diagnostic et de comprendre la situation </w:t>
      </w:r>
      <w:r>
        <w:rPr>
          <w:sz w:val="18"/>
          <w:szCs w:val="18"/>
        </w:rPr>
        <w:t>puis</w:t>
      </w:r>
      <w:r w:rsidRPr="009F4DF8">
        <w:rPr>
          <w:sz w:val="18"/>
          <w:szCs w:val="18"/>
        </w:rPr>
        <w:t xml:space="preserve"> </w:t>
      </w:r>
      <w:r>
        <w:rPr>
          <w:sz w:val="18"/>
          <w:szCs w:val="18"/>
        </w:rPr>
        <w:t xml:space="preserve">de </w:t>
      </w:r>
      <w:r w:rsidRPr="009F4DF8">
        <w:rPr>
          <w:sz w:val="18"/>
          <w:szCs w:val="18"/>
        </w:rPr>
        <w:t>déterminer les meilleures actions à mettre en œuvre pour accompagner le changement et atteindre l’objectif fixé. Pour cela il est nécessaire de mettre en place des cartographies des acteurs « cartographie du changement », des études d’impact. Cette phase se déroule en amont de la mise en place du projet.</w:t>
      </w:r>
    </w:p>
    <w:p w14:paraId="2A6D9070" w14:textId="77777777" w:rsidR="004C0718" w:rsidRPr="009F4DF8" w:rsidRDefault="004C0718" w:rsidP="004C0718">
      <w:pPr>
        <w:pStyle w:val="Paragraphedeliste"/>
        <w:numPr>
          <w:ilvl w:val="0"/>
          <w:numId w:val="4"/>
        </w:numPr>
        <w:jc w:val="both"/>
        <w:rPr>
          <w:sz w:val="18"/>
          <w:szCs w:val="18"/>
        </w:rPr>
      </w:pPr>
      <w:r w:rsidRPr="009F4DF8">
        <w:rPr>
          <w:rStyle w:val="lev"/>
          <w:rFonts w:cs="Arial"/>
          <w:sz w:val="18"/>
          <w:szCs w:val="18"/>
          <w:bdr w:val="none" w:sz="0" w:space="0" w:color="auto" w:frame="1"/>
        </w:rPr>
        <w:t xml:space="preserve">La communication interne : </w:t>
      </w:r>
      <w:r w:rsidRPr="009F4DF8">
        <w:rPr>
          <w:sz w:val="18"/>
          <w:szCs w:val="18"/>
        </w:rPr>
        <w:t>Tout changement peut-être perçu, par des acteurs, comme un danger avant même d’être perçu comme une opportunité. Il est donc indispensable de réussir à gommer la perception du danger et de permettre à chacun de percevoir, au-delà du risque qu’il ressent, la chance, l’opportunité qu’offre les évolutions envisagées.</w:t>
      </w:r>
    </w:p>
    <w:p w14:paraId="484ADFDF" w14:textId="77777777" w:rsidR="004C0718" w:rsidRPr="009F4DF8" w:rsidRDefault="004C0718" w:rsidP="004C0718">
      <w:pPr>
        <w:spacing w:before="60"/>
        <w:ind w:left="360"/>
        <w:jc w:val="both"/>
        <w:rPr>
          <w:sz w:val="18"/>
          <w:szCs w:val="18"/>
        </w:rPr>
      </w:pPr>
      <w:r w:rsidRPr="009F4DF8">
        <w:rPr>
          <w:sz w:val="18"/>
          <w:szCs w:val="18"/>
        </w:rPr>
        <w:t>Cette phase est essentielle pour faire adhérer les acteurs (direction, managers, cadres, opérationnels…) à l’objectif et à la démarche mise en œuvre pour atteindre cet objectif. Il est nécessaire de communiquer auprès de tous les acteurs de l’entreprise qui seront impliqués, d’expliquer les raisons du changement, les bénéfices que l’organisation en attend et les étapes à mettre en œuvre, pour faire évoluer l’organisation.</w:t>
      </w:r>
    </w:p>
    <w:p w14:paraId="7B7B36EA" w14:textId="77777777" w:rsidR="004C0718" w:rsidRPr="009F4DF8" w:rsidRDefault="004C0718" w:rsidP="004C0718">
      <w:pPr>
        <w:pStyle w:val="Paragraphedeliste"/>
        <w:numPr>
          <w:ilvl w:val="0"/>
          <w:numId w:val="4"/>
        </w:numPr>
        <w:spacing w:after="120"/>
        <w:jc w:val="both"/>
        <w:rPr>
          <w:sz w:val="18"/>
          <w:szCs w:val="18"/>
        </w:rPr>
      </w:pPr>
      <w:r w:rsidRPr="009F4DF8">
        <w:rPr>
          <w:rStyle w:val="lev"/>
          <w:rFonts w:cs="Arial"/>
          <w:sz w:val="18"/>
          <w:szCs w:val="18"/>
          <w:bdr w:val="none" w:sz="0" w:space="0" w:color="auto" w:frame="1"/>
        </w:rPr>
        <w:t xml:space="preserve">La formation interne : </w:t>
      </w:r>
      <w:r w:rsidRPr="009F4DF8">
        <w:rPr>
          <w:sz w:val="18"/>
          <w:szCs w:val="18"/>
        </w:rPr>
        <w:t xml:space="preserve">La mise en place de formation doit permettre à chaque acteur impacté par le changement de bien comprendre les objectifs et la démarche et d’acquérir ou développer les compétences nécessaires à la mise en œuvre du changement (formations en présentiel, e-learning, </w:t>
      </w:r>
      <w:proofErr w:type="spellStart"/>
      <w:r w:rsidRPr="009F4DF8">
        <w:rPr>
          <w:sz w:val="18"/>
          <w:szCs w:val="18"/>
        </w:rPr>
        <w:t>Mooc</w:t>
      </w:r>
      <w:proofErr w:type="spellEnd"/>
      <w:r w:rsidRPr="009F4DF8">
        <w:rPr>
          <w:sz w:val="18"/>
          <w:szCs w:val="18"/>
        </w:rPr>
        <w:t>…). Le plan de formation doit combiner habilement activité quotidienne de l’entreprise et cessions de formation.</w:t>
      </w:r>
    </w:p>
    <w:p w14:paraId="40F6A518" w14:textId="77777777" w:rsidR="004C0718" w:rsidRPr="009F4DF8" w:rsidRDefault="004C0718" w:rsidP="004C0718">
      <w:pPr>
        <w:pStyle w:val="Paragraphedeliste"/>
        <w:numPr>
          <w:ilvl w:val="0"/>
          <w:numId w:val="4"/>
        </w:numPr>
        <w:jc w:val="both"/>
        <w:rPr>
          <w:sz w:val="18"/>
          <w:szCs w:val="18"/>
        </w:rPr>
      </w:pPr>
      <w:r w:rsidRPr="009F4DF8">
        <w:rPr>
          <w:rStyle w:val="lev"/>
          <w:rFonts w:cs="Arial"/>
          <w:sz w:val="18"/>
          <w:szCs w:val="18"/>
          <w:bdr w:val="none" w:sz="0" w:space="0" w:color="auto" w:frame="1"/>
        </w:rPr>
        <w:t xml:space="preserve">L’accompagnement à la conduite du changement : </w:t>
      </w:r>
      <w:r w:rsidRPr="009F4DF8">
        <w:rPr>
          <w:sz w:val="18"/>
          <w:szCs w:val="18"/>
        </w:rPr>
        <w:t>L’accompagnement est un levier important de la démarche. Il s’agit de mettre en œuvre un ensemble d’actions, ciblées en fonction des personnes et de leurs besoins concrets. Ce peut être des actions ponctuelles de coaching ou du tutorat.</w:t>
      </w:r>
    </w:p>
    <w:p w14:paraId="51286DBF" w14:textId="77777777" w:rsidR="004C0718" w:rsidRPr="009F4DF8" w:rsidRDefault="004C0718" w:rsidP="004C0718">
      <w:pPr>
        <w:pStyle w:val="Paragraphedeliste"/>
        <w:numPr>
          <w:ilvl w:val="0"/>
          <w:numId w:val="4"/>
        </w:numPr>
        <w:jc w:val="both"/>
        <w:rPr>
          <w:sz w:val="18"/>
          <w:szCs w:val="18"/>
        </w:rPr>
      </w:pPr>
      <w:r w:rsidRPr="009F4DF8">
        <w:rPr>
          <w:rStyle w:val="lev"/>
          <w:rFonts w:cs="Arial"/>
          <w:sz w:val="18"/>
          <w:szCs w:val="18"/>
          <w:bdr w:val="none" w:sz="0" w:space="0" w:color="auto" w:frame="1"/>
        </w:rPr>
        <w:t xml:space="preserve">Les ateliers participatifs : </w:t>
      </w:r>
      <w:r w:rsidRPr="009F4DF8">
        <w:rPr>
          <w:sz w:val="18"/>
          <w:szCs w:val="18"/>
        </w:rPr>
        <w:t>Au-delà du coaching et de l’accompagnement il est intéressant d’amener les acteurs du changement à échanger sur les évolutions récentes de leurs activités. Ces « workshop » permettent aux acteurs d’exprimer leur ressenti, de mettre en avant les difficultés qu’ils peuvent éprouver ou au contraire, les premiers bénéfices ressentis. Ils permettent surtout de se caler sur l’approche, les procédures à mettre en œuvre, concrètement, au quotidien.</w:t>
      </w:r>
    </w:p>
    <w:p w14:paraId="17072509" w14:textId="77777777" w:rsidR="004C0718" w:rsidRPr="009F4DF8" w:rsidRDefault="004C0718" w:rsidP="004C0718">
      <w:pPr>
        <w:ind w:left="360"/>
        <w:jc w:val="both"/>
        <w:rPr>
          <w:sz w:val="18"/>
          <w:szCs w:val="18"/>
        </w:rPr>
      </w:pPr>
      <w:r w:rsidRPr="009F4DF8">
        <w:rPr>
          <w:sz w:val="18"/>
          <w:szCs w:val="18"/>
        </w:rPr>
        <w:t>Ils permettent de « mettre de l’huile dans les rouages » entre les divers collaborateurs, services de l’entreprise pour que la démarche de changement se passe au mieux.</w:t>
      </w:r>
    </w:p>
    <w:p w14:paraId="08248C49" w14:textId="77777777" w:rsidR="004C0718" w:rsidRPr="009F4DF8" w:rsidRDefault="004C0718" w:rsidP="004C0718">
      <w:pPr>
        <w:ind w:left="360"/>
        <w:jc w:val="both"/>
        <w:rPr>
          <w:sz w:val="18"/>
          <w:szCs w:val="18"/>
        </w:rPr>
      </w:pPr>
      <w:r w:rsidRPr="009F4DF8">
        <w:rPr>
          <w:sz w:val="18"/>
          <w:szCs w:val="18"/>
        </w:rPr>
        <w:t>En résumé, ces ateliers doivent permettre de faire part des difficultés rencontrées dans la nouvelle organisation ; de trouver des solutions pour résoudre les éventuels problèmes rencontrés, de proposer des nouvelles pistes d’optimisation, des évolutions de procédure pour améliorer encore la démarche de changement ; de décider du « qui fait quoi ?»</w:t>
      </w:r>
    </w:p>
    <w:p w14:paraId="7D2680F7" w14:textId="77777777" w:rsidR="004C0718" w:rsidRPr="009F4DF8" w:rsidRDefault="004C0718" w:rsidP="004C0718">
      <w:pPr>
        <w:pStyle w:val="Paragraphedeliste"/>
        <w:numPr>
          <w:ilvl w:val="0"/>
          <w:numId w:val="4"/>
        </w:numPr>
        <w:jc w:val="both"/>
        <w:rPr>
          <w:rFonts w:cs="Times New Roman"/>
          <w:sz w:val="18"/>
          <w:szCs w:val="18"/>
        </w:rPr>
      </w:pPr>
      <w:r w:rsidRPr="009F4DF8">
        <w:rPr>
          <w:rStyle w:val="lev"/>
          <w:rFonts w:cs="Arial"/>
          <w:sz w:val="18"/>
          <w:szCs w:val="18"/>
          <w:bdr w:val="none" w:sz="0" w:space="0" w:color="auto" w:frame="1"/>
        </w:rPr>
        <w:t xml:space="preserve"> le suivi : </w:t>
      </w:r>
      <w:r w:rsidRPr="009F4DF8">
        <w:rPr>
          <w:sz w:val="18"/>
          <w:szCs w:val="18"/>
        </w:rPr>
        <w:t xml:space="preserve">Il est nécessaire de mettre en place des indicateurs de suivi de la démarche et de suivre leur évolution grâce à des questionnaires périodiques. Les actions mises en œuvre sont-elles efficaces ? Les indicateurs peuvent être variées : compréhension, adhésion, implication des salariés. </w:t>
      </w:r>
    </w:p>
    <w:p w14:paraId="492E89A1" w14:textId="77777777" w:rsidR="004C0718" w:rsidRDefault="004C0718" w:rsidP="004C0718">
      <w:pPr>
        <w:jc w:val="both"/>
        <w:rPr>
          <w:sz w:val="18"/>
          <w:szCs w:val="20"/>
        </w:rPr>
      </w:pPr>
    </w:p>
    <w:p w14:paraId="124A74FC" w14:textId="77777777" w:rsidR="004C0718" w:rsidRDefault="004C0718" w:rsidP="004C0718">
      <w:pPr>
        <w:jc w:val="both"/>
        <w:rPr>
          <w:sz w:val="18"/>
          <w:szCs w:val="20"/>
        </w:rPr>
      </w:pPr>
    </w:p>
    <w:p w14:paraId="338EF84E" w14:textId="77777777" w:rsidR="004C0718" w:rsidRDefault="004C0718" w:rsidP="004C0718">
      <w:pPr>
        <w:spacing w:before="240" w:after="120"/>
        <w:rPr>
          <w:rFonts w:cs="Arial"/>
          <w:b/>
          <w:sz w:val="24"/>
          <w:szCs w:val="28"/>
        </w:rPr>
      </w:pPr>
      <w:r>
        <w:rPr>
          <w:rFonts w:cs="Arial"/>
          <w:b/>
          <w:sz w:val="24"/>
          <w:szCs w:val="28"/>
        </w:rPr>
        <w:lastRenderedPageBreak/>
        <w:t>Réponses</w:t>
      </w:r>
    </w:p>
    <w:p w14:paraId="211C697F" w14:textId="77777777" w:rsidR="004C0718" w:rsidRPr="004C0718" w:rsidRDefault="004C0718" w:rsidP="004C0718">
      <w:pPr>
        <w:pStyle w:val="Paragraphedeliste"/>
        <w:numPr>
          <w:ilvl w:val="0"/>
          <w:numId w:val="8"/>
        </w:numPr>
        <w:spacing w:before="0"/>
        <w:ind w:left="360"/>
        <w:rPr>
          <w:b/>
          <w:bCs/>
          <w:sz w:val="22"/>
          <w:szCs w:val="24"/>
        </w:rPr>
      </w:pPr>
      <w:r w:rsidRPr="004C0718">
        <w:rPr>
          <w:b/>
          <w:bCs/>
          <w:sz w:val="22"/>
          <w:szCs w:val="24"/>
        </w:rPr>
        <w:t>Quel est l’intérêt de de mettre en place une méthode de conduite de projet ?</w:t>
      </w:r>
    </w:p>
    <w:p w14:paraId="50C6E955" w14:textId="77777777" w:rsidR="004C0718" w:rsidRDefault="004C0718" w:rsidP="004C0718">
      <w:pPr>
        <w:spacing w:before="0"/>
      </w:pPr>
    </w:p>
    <w:p w14:paraId="5161B0AF" w14:textId="77777777" w:rsidR="004C0718" w:rsidRDefault="004C0718" w:rsidP="004C0718">
      <w:pPr>
        <w:spacing w:before="0"/>
      </w:pPr>
    </w:p>
    <w:p w14:paraId="19119333" w14:textId="77777777" w:rsidR="004C0718" w:rsidRDefault="004C0718" w:rsidP="004C0718">
      <w:pPr>
        <w:spacing w:before="0"/>
      </w:pPr>
    </w:p>
    <w:p w14:paraId="5A080434" w14:textId="77777777" w:rsidR="004C0718" w:rsidRPr="004C0718" w:rsidRDefault="004C0718" w:rsidP="004C0718">
      <w:pPr>
        <w:pStyle w:val="Paragraphedeliste"/>
        <w:numPr>
          <w:ilvl w:val="0"/>
          <w:numId w:val="8"/>
        </w:numPr>
        <w:spacing w:before="0"/>
        <w:ind w:left="360"/>
        <w:rPr>
          <w:b/>
          <w:bCs/>
          <w:sz w:val="22"/>
          <w:szCs w:val="24"/>
        </w:rPr>
      </w:pPr>
      <w:r w:rsidRPr="004C0718">
        <w:rPr>
          <w:b/>
          <w:bCs/>
          <w:sz w:val="22"/>
          <w:szCs w:val="24"/>
        </w:rPr>
        <w:t>Quel est le rôle du diagnostic ?</w:t>
      </w:r>
    </w:p>
    <w:p w14:paraId="4F8EB019" w14:textId="77777777" w:rsidR="004C0718" w:rsidRDefault="004C0718" w:rsidP="004C0718">
      <w:pPr>
        <w:spacing w:before="0"/>
      </w:pPr>
    </w:p>
    <w:p w14:paraId="2B2DA7C3" w14:textId="77777777" w:rsidR="004C0718" w:rsidRDefault="004C0718" w:rsidP="004C0718">
      <w:pPr>
        <w:spacing w:before="0"/>
      </w:pPr>
    </w:p>
    <w:p w14:paraId="6C330E66" w14:textId="77777777" w:rsidR="004C0718" w:rsidRDefault="004C0718" w:rsidP="004C0718">
      <w:pPr>
        <w:spacing w:before="0"/>
      </w:pPr>
    </w:p>
    <w:p w14:paraId="00961B48" w14:textId="77777777" w:rsidR="004C0718" w:rsidRPr="004C0718" w:rsidRDefault="004C0718" w:rsidP="004C0718">
      <w:pPr>
        <w:pStyle w:val="Paragraphedeliste"/>
        <w:numPr>
          <w:ilvl w:val="0"/>
          <w:numId w:val="8"/>
        </w:numPr>
        <w:spacing w:before="0"/>
        <w:ind w:left="360"/>
        <w:rPr>
          <w:b/>
          <w:bCs/>
          <w:sz w:val="22"/>
          <w:szCs w:val="24"/>
        </w:rPr>
      </w:pPr>
      <w:r w:rsidRPr="004C0718">
        <w:rPr>
          <w:b/>
          <w:bCs/>
          <w:sz w:val="22"/>
          <w:szCs w:val="24"/>
        </w:rPr>
        <w:t>La communication est-elle importante dans une telle démarche ?</w:t>
      </w:r>
    </w:p>
    <w:p w14:paraId="3B469F43" w14:textId="77777777" w:rsidR="004C0718" w:rsidRDefault="004C0718" w:rsidP="004C0718">
      <w:pPr>
        <w:spacing w:before="0"/>
      </w:pPr>
    </w:p>
    <w:p w14:paraId="4C8E94F3" w14:textId="77777777" w:rsidR="004C0718" w:rsidRDefault="004C0718" w:rsidP="004C0718">
      <w:pPr>
        <w:spacing w:before="0"/>
      </w:pPr>
    </w:p>
    <w:p w14:paraId="19E01A92" w14:textId="77777777" w:rsidR="004C0718" w:rsidRDefault="004C0718" w:rsidP="004C0718">
      <w:pPr>
        <w:spacing w:before="0"/>
      </w:pPr>
    </w:p>
    <w:p w14:paraId="4330833A" w14:textId="77777777" w:rsidR="004C0718" w:rsidRDefault="004C0718" w:rsidP="004C0718">
      <w:pPr>
        <w:spacing w:before="0"/>
      </w:pPr>
    </w:p>
    <w:p w14:paraId="19A14B36" w14:textId="77777777" w:rsidR="004C0718" w:rsidRPr="004C0718" w:rsidRDefault="004C0718" w:rsidP="004C0718">
      <w:pPr>
        <w:pStyle w:val="Paragraphedeliste"/>
        <w:numPr>
          <w:ilvl w:val="0"/>
          <w:numId w:val="8"/>
        </w:numPr>
        <w:spacing w:before="0"/>
        <w:ind w:left="360"/>
        <w:rPr>
          <w:b/>
          <w:bCs/>
          <w:sz w:val="22"/>
          <w:szCs w:val="24"/>
        </w:rPr>
      </w:pPr>
      <w:r w:rsidRPr="004C0718">
        <w:rPr>
          <w:b/>
          <w:bCs/>
          <w:sz w:val="22"/>
          <w:szCs w:val="24"/>
        </w:rPr>
        <w:t>Pourquoi mettre en place des formations ?</w:t>
      </w:r>
    </w:p>
    <w:p w14:paraId="753B2312" w14:textId="77777777" w:rsidR="004C0718" w:rsidRDefault="004C0718" w:rsidP="004C0718">
      <w:pPr>
        <w:spacing w:before="0"/>
      </w:pPr>
    </w:p>
    <w:p w14:paraId="668E0A2A" w14:textId="77777777" w:rsidR="004C0718" w:rsidRDefault="004C0718" w:rsidP="004C0718">
      <w:pPr>
        <w:spacing w:before="0"/>
      </w:pPr>
    </w:p>
    <w:p w14:paraId="267581B0" w14:textId="77777777" w:rsidR="004C0718" w:rsidRDefault="004C0718" w:rsidP="004C0718">
      <w:pPr>
        <w:spacing w:before="0"/>
      </w:pPr>
    </w:p>
    <w:p w14:paraId="7AFB31FF" w14:textId="77777777" w:rsidR="004C0718" w:rsidRDefault="004C0718" w:rsidP="004C0718">
      <w:pPr>
        <w:spacing w:before="0"/>
      </w:pPr>
    </w:p>
    <w:p w14:paraId="5BCF16FB" w14:textId="77777777" w:rsidR="004C0718" w:rsidRPr="004C0718" w:rsidRDefault="004C0718" w:rsidP="004C0718">
      <w:pPr>
        <w:pStyle w:val="Paragraphedeliste"/>
        <w:numPr>
          <w:ilvl w:val="0"/>
          <w:numId w:val="8"/>
        </w:numPr>
        <w:spacing w:before="0"/>
        <w:ind w:left="360"/>
        <w:rPr>
          <w:b/>
          <w:bCs/>
          <w:sz w:val="22"/>
          <w:szCs w:val="24"/>
        </w:rPr>
      </w:pPr>
      <w:r w:rsidRPr="004C0718">
        <w:rPr>
          <w:b/>
          <w:bCs/>
          <w:sz w:val="22"/>
          <w:szCs w:val="24"/>
        </w:rPr>
        <w:t>Quelle est l’utilité du coaching ou du tutorat et des ateliers participatifs ?</w:t>
      </w:r>
    </w:p>
    <w:p w14:paraId="29F84C6C" w14:textId="77777777" w:rsidR="004C0718" w:rsidRDefault="004C0718" w:rsidP="004C0718">
      <w:pPr>
        <w:spacing w:before="0"/>
      </w:pPr>
    </w:p>
    <w:p w14:paraId="6CBBF591" w14:textId="77777777" w:rsidR="004C0718" w:rsidRDefault="004C0718" w:rsidP="004C0718">
      <w:pPr>
        <w:spacing w:before="0"/>
      </w:pPr>
    </w:p>
    <w:p w14:paraId="0AD9EF90" w14:textId="77777777" w:rsidR="004C0718" w:rsidRDefault="004C0718" w:rsidP="004C0718">
      <w:pPr>
        <w:spacing w:before="0"/>
      </w:pPr>
    </w:p>
    <w:p w14:paraId="49F7B1B1" w14:textId="77777777" w:rsidR="004C0718" w:rsidRDefault="004C0718" w:rsidP="004C0718">
      <w:pPr>
        <w:spacing w:before="0"/>
      </w:pPr>
    </w:p>
    <w:p w14:paraId="533F734C" w14:textId="77777777" w:rsidR="004C0718" w:rsidRDefault="004C0718" w:rsidP="004C0718">
      <w:pPr>
        <w:spacing w:before="0"/>
      </w:pPr>
    </w:p>
    <w:p w14:paraId="32B181A6" w14:textId="77777777" w:rsidR="004C0718" w:rsidRPr="004C0718" w:rsidRDefault="004C0718" w:rsidP="004C0718">
      <w:pPr>
        <w:pStyle w:val="Paragraphedeliste"/>
        <w:numPr>
          <w:ilvl w:val="0"/>
          <w:numId w:val="8"/>
        </w:numPr>
        <w:spacing w:before="0"/>
        <w:ind w:left="360"/>
        <w:rPr>
          <w:b/>
          <w:bCs/>
          <w:sz w:val="22"/>
          <w:szCs w:val="24"/>
        </w:rPr>
      </w:pPr>
      <w:r w:rsidRPr="004C0718">
        <w:rPr>
          <w:b/>
          <w:bCs/>
          <w:sz w:val="22"/>
          <w:szCs w:val="24"/>
        </w:rPr>
        <w:t>Pour finir, quel est le rôle de cette démarche ?</w:t>
      </w:r>
    </w:p>
    <w:p w14:paraId="5B4579EB" w14:textId="77777777" w:rsidR="004C0718" w:rsidRDefault="004C0718" w:rsidP="004C0718">
      <w:pPr>
        <w:jc w:val="both"/>
        <w:rPr>
          <w:sz w:val="18"/>
          <w:szCs w:val="20"/>
        </w:rPr>
      </w:pPr>
    </w:p>
    <w:p w14:paraId="2044CAF4" w14:textId="77777777" w:rsidR="00CA0C1B" w:rsidRPr="004E62C4" w:rsidRDefault="00CA0C1B" w:rsidP="004E62C4"/>
    <w:sectPr w:rsidR="00CA0C1B" w:rsidRPr="004E62C4" w:rsidSect="004E62C4">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0E80"/>
    <w:multiLevelType w:val="multilevel"/>
    <w:tmpl w:val="B470CA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b/>
      </w:rPr>
    </w:lvl>
    <w:lvl w:ilvl="2">
      <w:start w:val="1"/>
      <w:numFmt w:val="decimal"/>
      <w:isLgl/>
      <w:lvlText w:val="%1.%2.%3."/>
      <w:lvlJc w:val="left"/>
      <w:pPr>
        <w:ind w:left="720" w:hanging="720"/>
      </w:pPr>
      <w:rPr>
        <w:rFonts w:cs="Arial" w:hint="default"/>
        <w:b/>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rPr>
    </w:lvl>
    <w:lvl w:ilvl="5">
      <w:start w:val="1"/>
      <w:numFmt w:val="decimal"/>
      <w:isLgl/>
      <w:lvlText w:val="%1.%2.%3.%4.%5.%6."/>
      <w:lvlJc w:val="left"/>
      <w:pPr>
        <w:ind w:left="1080" w:hanging="1080"/>
      </w:pPr>
      <w:rPr>
        <w:rFonts w:cs="Arial" w:hint="default"/>
        <w:b/>
      </w:rPr>
    </w:lvl>
    <w:lvl w:ilvl="6">
      <w:start w:val="1"/>
      <w:numFmt w:val="decimal"/>
      <w:isLgl/>
      <w:lvlText w:val="%1.%2.%3.%4.%5.%6.%7."/>
      <w:lvlJc w:val="left"/>
      <w:pPr>
        <w:ind w:left="1440" w:hanging="1440"/>
      </w:pPr>
      <w:rPr>
        <w:rFonts w:cs="Arial" w:hint="default"/>
        <w:b/>
      </w:rPr>
    </w:lvl>
    <w:lvl w:ilvl="7">
      <w:start w:val="1"/>
      <w:numFmt w:val="decimal"/>
      <w:isLgl/>
      <w:lvlText w:val="%1.%2.%3.%4.%5.%6.%7.%8."/>
      <w:lvlJc w:val="left"/>
      <w:pPr>
        <w:ind w:left="1440" w:hanging="1440"/>
      </w:pPr>
      <w:rPr>
        <w:rFonts w:cs="Arial" w:hint="default"/>
        <w:b/>
      </w:rPr>
    </w:lvl>
    <w:lvl w:ilvl="8">
      <w:start w:val="1"/>
      <w:numFmt w:val="decimal"/>
      <w:isLgl/>
      <w:lvlText w:val="%1.%2.%3.%4.%5.%6.%7.%8.%9."/>
      <w:lvlJc w:val="left"/>
      <w:pPr>
        <w:ind w:left="1800" w:hanging="1800"/>
      </w:pPr>
      <w:rPr>
        <w:rFonts w:cs="Arial" w:hint="default"/>
        <w:b/>
      </w:rPr>
    </w:lvl>
  </w:abstractNum>
  <w:abstractNum w:abstractNumId="1" w15:restartNumberingAfterBreak="0">
    <w:nsid w:val="21AE448A"/>
    <w:multiLevelType w:val="hybridMultilevel"/>
    <w:tmpl w:val="6B44B1C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683267"/>
    <w:multiLevelType w:val="hybridMultilevel"/>
    <w:tmpl w:val="0E8081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971917"/>
    <w:multiLevelType w:val="hybridMultilevel"/>
    <w:tmpl w:val="6CD6C24A"/>
    <w:lvl w:ilvl="0" w:tplc="DA601D4C">
      <w:numFmt w:val="bullet"/>
      <w:lvlText w:val="-"/>
      <w:lvlJc w:val="left"/>
      <w:pPr>
        <w:ind w:left="583" w:hanging="360"/>
      </w:pPr>
      <w:rPr>
        <w:rFonts w:ascii="Arial" w:eastAsiaTheme="minorHAnsi" w:hAnsi="Arial" w:cs="Arial" w:hint="default"/>
      </w:rPr>
    </w:lvl>
    <w:lvl w:ilvl="1" w:tplc="040C0003" w:tentative="1">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4" w15:restartNumberingAfterBreak="0">
    <w:nsid w:val="52AD0369"/>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A54C7"/>
    <w:multiLevelType w:val="hybridMultilevel"/>
    <w:tmpl w:val="B50E562A"/>
    <w:lvl w:ilvl="0" w:tplc="FCE8F092">
      <w:start w:val="1"/>
      <w:numFmt w:val="decimal"/>
      <w:lvlText w:val="%1."/>
      <w:lvlJc w:val="left"/>
      <w:pPr>
        <w:ind w:left="360" w:hanging="360"/>
      </w:pPr>
      <w:rPr>
        <w:rFonts w:cs="Aria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7934EA8"/>
    <w:multiLevelType w:val="hybridMultilevel"/>
    <w:tmpl w:val="A77260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EA6254"/>
    <w:multiLevelType w:val="hybridMultilevel"/>
    <w:tmpl w:val="02360B28"/>
    <w:lvl w:ilvl="0" w:tplc="9A2624A4">
      <w:numFmt w:val="bullet"/>
      <w:lvlText w:val="–"/>
      <w:lvlJc w:val="left"/>
      <w:pPr>
        <w:ind w:left="928" w:hanging="360"/>
      </w:pPr>
      <w:rPr>
        <w:rFonts w:ascii="Arial" w:eastAsiaTheme="minorHAnsi" w:hAnsi="Arial" w:cs="Aria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16cid:durableId="1169563033">
    <w:abstractNumId w:val="1"/>
  </w:num>
  <w:num w:numId="2" w16cid:durableId="1411587257">
    <w:abstractNumId w:val="3"/>
  </w:num>
  <w:num w:numId="3" w16cid:durableId="657458692">
    <w:abstractNumId w:val="4"/>
  </w:num>
  <w:num w:numId="4" w16cid:durableId="1134179868">
    <w:abstractNumId w:val="0"/>
  </w:num>
  <w:num w:numId="5" w16cid:durableId="613371200">
    <w:abstractNumId w:val="7"/>
  </w:num>
  <w:num w:numId="6" w16cid:durableId="1072850463">
    <w:abstractNumId w:val="5"/>
  </w:num>
  <w:num w:numId="7" w16cid:durableId="757874071">
    <w:abstractNumId w:val="2"/>
  </w:num>
  <w:num w:numId="8" w16cid:durableId="135418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5"/>
    <w:rsid w:val="001448D8"/>
    <w:rsid w:val="001A0AB3"/>
    <w:rsid w:val="004C0718"/>
    <w:rsid w:val="004E0481"/>
    <w:rsid w:val="004E62C4"/>
    <w:rsid w:val="0058436D"/>
    <w:rsid w:val="00811784"/>
    <w:rsid w:val="009912E6"/>
    <w:rsid w:val="00C87E74"/>
    <w:rsid w:val="00CA0C1B"/>
    <w:rsid w:val="00F45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3919"/>
  <w15:chartTrackingRefBased/>
  <w15:docId w15:val="{D6FA5C76-352E-4236-9752-DD9557B6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A5"/>
    <w:pPr>
      <w:spacing w:before="120" w:after="0" w:line="240" w:lineRule="auto"/>
    </w:pPr>
    <w:rPr>
      <w:rFonts w:ascii="Arial" w:hAnsi="Arial"/>
      <w:sz w:val="20"/>
    </w:rPr>
  </w:style>
  <w:style w:type="paragraph" w:styleId="Titre1">
    <w:name w:val="heading 1"/>
    <w:basedOn w:val="Normal"/>
    <w:next w:val="Normal"/>
    <w:link w:val="Titre1Car"/>
    <w:uiPriority w:val="9"/>
    <w:qFormat/>
    <w:rsid w:val="004E6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451A5"/>
    <w:pPr>
      <w:spacing w:after="120"/>
      <w:outlineLvl w:val="1"/>
    </w:pPr>
    <w:rPr>
      <w:rFonts w:eastAsia="Times New Roman" w:cs="Arial"/>
      <w:b/>
      <w:color w:val="000000"/>
      <w:sz w:val="28"/>
      <w:szCs w:val="20"/>
      <w:lang w:eastAsia="fr-FR"/>
    </w:rPr>
  </w:style>
  <w:style w:type="paragraph" w:styleId="Titre3">
    <w:name w:val="heading 3"/>
    <w:basedOn w:val="Normal"/>
    <w:link w:val="Titre3Car"/>
    <w:uiPriority w:val="9"/>
    <w:qFormat/>
    <w:rsid w:val="00F451A5"/>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51A5"/>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F451A5"/>
    <w:rPr>
      <w:rFonts w:ascii="Arial" w:eastAsia="Times New Roman" w:hAnsi="Arial" w:cs="Times New Roman"/>
      <w:b/>
      <w:sz w:val="24"/>
      <w:szCs w:val="24"/>
      <w:lang w:eastAsia="fr-FR"/>
    </w:rPr>
  </w:style>
  <w:style w:type="paragraph" w:styleId="Paragraphedeliste">
    <w:name w:val="List Paragraph"/>
    <w:basedOn w:val="Normal"/>
    <w:uiPriority w:val="34"/>
    <w:qFormat/>
    <w:rsid w:val="00F451A5"/>
    <w:pPr>
      <w:ind w:left="720"/>
      <w:contextualSpacing/>
    </w:pPr>
  </w:style>
  <w:style w:type="table" w:styleId="Grilledutableau">
    <w:name w:val="Table Grid"/>
    <w:basedOn w:val="TableauNormal"/>
    <w:uiPriority w:val="59"/>
    <w:rsid w:val="00F451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4E62C4"/>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4C0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2013-10-16T06:44:00Z</dcterms:created>
  <dcterms:modified xsi:type="dcterms:W3CDTF">2023-11-28T14:15:00Z</dcterms:modified>
</cp:coreProperties>
</file>