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32" w:type="dxa"/>
        <w:tblInd w:w="108" w:type="dxa"/>
        <w:shd w:val="clear" w:color="auto" w:fill="00B050"/>
        <w:tblLayout w:type="fixed"/>
        <w:tblLook w:val="04A0" w:firstRow="1" w:lastRow="0" w:firstColumn="1" w:lastColumn="0" w:noHBand="0" w:noVBand="1"/>
      </w:tblPr>
      <w:tblGrid>
        <w:gridCol w:w="1420"/>
        <w:gridCol w:w="7621"/>
        <w:gridCol w:w="891"/>
      </w:tblGrid>
      <w:tr w:rsidR="00394E98" w:rsidRPr="00394E98" w14:paraId="1D47EF27" w14:textId="77777777" w:rsidTr="00E627DD">
        <w:trPr>
          <w:trHeight w:val="386"/>
        </w:trPr>
        <w:tc>
          <w:tcPr>
            <w:tcW w:w="9932" w:type="dxa"/>
            <w:gridSpan w:val="3"/>
            <w:shd w:val="clear" w:color="auto" w:fill="FFFF00"/>
          </w:tcPr>
          <w:p w14:paraId="067DA5A2" w14:textId="77777777" w:rsidR="00376504" w:rsidRPr="00394E98" w:rsidRDefault="00376504" w:rsidP="00E627DD">
            <w:pPr>
              <w:pStyle w:val="Titre4"/>
              <w:spacing w:before="120" w:after="120"/>
              <w:jc w:val="center"/>
              <w:rPr>
                <w:rFonts w:ascii="Arial" w:hAnsi="Arial" w:cs="Arial"/>
                <w:b/>
                <w:bCs/>
                <w:i w:val="0"/>
                <w:iCs w:val="0"/>
                <w:color w:val="auto"/>
                <w:sz w:val="28"/>
              </w:rPr>
            </w:pPr>
            <w:r w:rsidRPr="00394E98">
              <w:rPr>
                <w:rFonts w:ascii="Arial" w:hAnsi="Arial" w:cs="Arial"/>
                <w:b/>
                <w:bCs/>
                <w:i w:val="0"/>
                <w:iCs w:val="0"/>
                <w:color w:val="auto"/>
                <w:sz w:val="28"/>
              </w:rPr>
              <w:t>Réflexion 3 – Identifier les indicateurs d’un mauvais climat social</w:t>
            </w:r>
          </w:p>
        </w:tc>
      </w:tr>
      <w:tr w:rsidR="00376504" w:rsidRPr="00A1499C" w14:paraId="3E452218" w14:textId="77777777" w:rsidTr="00E627DD">
        <w:trPr>
          <w:trHeight w:val="504"/>
        </w:trPr>
        <w:tc>
          <w:tcPr>
            <w:tcW w:w="1420" w:type="dxa"/>
            <w:shd w:val="clear" w:color="auto" w:fill="FFFF00"/>
            <w:vAlign w:val="center"/>
          </w:tcPr>
          <w:p w14:paraId="6BAE6097" w14:textId="77777777" w:rsidR="00376504" w:rsidRPr="00267EE2" w:rsidRDefault="00376504" w:rsidP="00E627DD">
            <w:pPr>
              <w:spacing w:before="0"/>
              <w:jc w:val="center"/>
            </w:pPr>
            <w:r w:rsidRPr="00267EE2">
              <w:rPr>
                <w:b/>
              </w:rPr>
              <w:t>Durée</w:t>
            </w:r>
            <w:r w:rsidRPr="00267EE2">
              <w:t xml:space="preserve"> : </w:t>
            </w:r>
            <w:r>
              <w:t>15’</w:t>
            </w:r>
          </w:p>
        </w:tc>
        <w:tc>
          <w:tcPr>
            <w:tcW w:w="7621" w:type="dxa"/>
            <w:shd w:val="clear" w:color="auto" w:fill="FFFF00"/>
            <w:vAlign w:val="center"/>
          </w:tcPr>
          <w:p w14:paraId="1BBC6E41" w14:textId="77777777" w:rsidR="00376504" w:rsidRPr="00267EE2" w:rsidRDefault="00376504" w:rsidP="00E627DD">
            <w:pPr>
              <w:spacing w:before="0"/>
              <w:jc w:val="center"/>
            </w:pPr>
            <w:r>
              <w:rPr>
                <w:noProof/>
              </w:rPr>
              <w:drawing>
                <wp:inline distT="0" distB="0" distL="0" distR="0" wp14:anchorId="120FA6F1" wp14:editId="7D8429D0">
                  <wp:extent cx="324000" cy="324000"/>
                  <wp:effectExtent l="0" t="0" r="0" b="0"/>
                  <wp:docPr id="9381469" name="Graphique 938146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52450E97" wp14:editId="3E4DA4C7">
                  <wp:extent cx="360000" cy="360000"/>
                  <wp:effectExtent l="0" t="0" r="0" b="2540"/>
                  <wp:docPr id="690324546" name="Graphique 69032454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91" w:type="dxa"/>
            <w:shd w:val="clear" w:color="auto" w:fill="FFFF00"/>
            <w:vAlign w:val="center"/>
          </w:tcPr>
          <w:p w14:paraId="26DE6E95" w14:textId="77777777" w:rsidR="00376504" w:rsidRPr="00267EE2" w:rsidRDefault="00376504" w:rsidP="00E627DD">
            <w:pPr>
              <w:spacing w:before="0"/>
              <w:jc w:val="center"/>
            </w:pPr>
            <w:r>
              <w:t>Source</w:t>
            </w:r>
          </w:p>
        </w:tc>
      </w:tr>
    </w:tbl>
    <w:p w14:paraId="7D39D5FF" w14:textId="77777777" w:rsidR="00376504" w:rsidRDefault="00376504" w:rsidP="00376504">
      <w:pPr>
        <w:spacing w:before="240"/>
        <w:rPr>
          <w:b/>
          <w:noProof/>
          <w:sz w:val="24"/>
          <w:szCs w:val="24"/>
        </w:rPr>
      </w:pPr>
      <w:r w:rsidRPr="00267F49">
        <w:rPr>
          <w:b/>
          <w:noProof/>
          <w:sz w:val="24"/>
          <w:szCs w:val="24"/>
        </w:rPr>
        <w:t>Travail à faire</w:t>
      </w:r>
    </w:p>
    <w:p w14:paraId="2ED38B54" w14:textId="77777777" w:rsidR="00376504" w:rsidRDefault="00376504" w:rsidP="00376504">
      <w:r>
        <w:t xml:space="preserve">Après avoir lu </w:t>
      </w:r>
      <w:r w:rsidRPr="00C641AF">
        <w:t xml:space="preserve">le </w:t>
      </w:r>
      <w:r w:rsidRPr="00402B50">
        <w:rPr>
          <w:b/>
          <w:bCs/>
        </w:rPr>
        <w:t>document</w:t>
      </w:r>
      <w:r w:rsidRPr="00561E2D">
        <w:t>,</w:t>
      </w:r>
      <w:r w:rsidRPr="00C641AF">
        <w:t xml:space="preserve"> répondez aux questions suivantes</w:t>
      </w:r>
      <w:r>
        <w:t> :</w:t>
      </w:r>
    </w:p>
    <w:p w14:paraId="5D8A6BF1" w14:textId="77777777" w:rsidR="00376504" w:rsidRDefault="00376504" w:rsidP="00376504">
      <w:pPr>
        <w:pStyle w:val="Paragraphedeliste"/>
        <w:numPr>
          <w:ilvl w:val="0"/>
          <w:numId w:val="13"/>
        </w:numPr>
      </w:pPr>
      <w:r>
        <w:t>Pourquoi faut-il surveiller l’absentéisme ?</w:t>
      </w:r>
    </w:p>
    <w:p w14:paraId="225BD8F1" w14:textId="77777777" w:rsidR="00376504" w:rsidRDefault="00376504" w:rsidP="00376504">
      <w:pPr>
        <w:pStyle w:val="Paragraphedeliste"/>
        <w:numPr>
          <w:ilvl w:val="0"/>
          <w:numId w:val="13"/>
        </w:numPr>
      </w:pPr>
      <w:r>
        <w:t>Expliquez en quoi le Turnover est un révélateur de l’implication des salariés</w:t>
      </w:r>
      <w:r w:rsidRPr="001D111E">
        <w:t> ?</w:t>
      </w:r>
    </w:p>
    <w:p w14:paraId="389E479B" w14:textId="77777777" w:rsidR="00376504" w:rsidRDefault="00376504" w:rsidP="00376504">
      <w:pPr>
        <w:pStyle w:val="Paragraphedeliste"/>
        <w:numPr>
          <w:ilvl w:val="0"/>
          <w:numId w:val="13"/>
        </w:numPr>
      </w:pPr>
      <w:r>
        <w:t>Listez les indicateurs sous-estimés du climat social.</w:t>
      </w:r>
    </w:p>
    <w:p w14:paraId="2B2DC5AC" w14:textId="77777777" w:rsidR="00376504" w:rsidRPr="000A5B51" w:rsidRDefault="00376504" w:rsidP="00376504">
      <w:pPr>
        <w:spacing w:before="240"/>
        <w:rPr>
          <w:b/>
          <w:bCs/>
          <w:sz w:val="24"/>
          <w:szCs w:val="28"/>
          <w:lang w:eastAsia="fr-FR"/>
        </w:rPr>
      </w:pPr>
      <w:r w:rsidRPr="000A5B51">
        <w:rPr>
          <w:b/>
          <w:bCs/>
          <w:color w:val="FFFFFF" w:themeColor="background1"/>
          <w:sz w:val="24"/>
          <w:szCs w:val="28"/>
          <w:highlight w:val="red"/>
          <w:lang w:eastAsia="fr-FR"/>
        </w:rPr>
        <w:t>Doc</w:t>
      </w:r>
      <w:r>
        <w:rPr>
          <w:b/>
          <w:bCs/>
          <w:color w:val="FFFFFF" w:themeColor="background1"/>
          <w:sz w:val="24"/>
          <w:szCs w:val="28"/>
          <w:highlight w:val="red"/>
          <w:lang w:eastAsia="fr-FR"/>
        </w:rPr>
        <w:t>.</w:t>
      </w:r>
      <w:r w:rsidRPr="000A5B51">
        <w:rPr>
          <w:b/>
          <w:bCs/>
          <w:color w:val="FFFFFF" w:themeColor="background1"/>
          <w:sz w:val="24"/>
          <w:szCs w:val="28"/>
          <w:highlight w:val="red"/>
          <w:lang w:eastAsia="fr-FR"/>
        </w:rPr>
        <w:t> </w:t>
      </w:r>
      <w:r w:rsidRPr="000A5B51">
        <w:rPr>
          <w:b/>
          <w:bCs/>
          <w:color w:val="FFFFFF" w:themeColor="background1"/>
          <w:sz w:val="24"/>
          <w:szCs w:val="28"/>
          <w:lang w:eastAsia="fr-FR"/>
        </w:rPr>
        <w:t xml:space="preserve"> </w:t>
      </w:r>
      <w:r>
        <w:rPr>
          <w:b/>
          <w:bCs/>
          <w:sz w:val="24"/>
          <w:szCs w:val="28"/>
          <w:lang w:eastAsia="fr-FR"/>
        </w:rPr>
        <w:t>L</w:t>
      </w:r>
      <w:r w:rsidRPr="000A5B51">
        <w:rPr>
          <w:b/>
          <w:bCs/>
          <w:sz w:val="24"/>
          <w:szCs w:val="28"/>
          <w:lang w:eastAsia="fr-FR"/>
        </w:rPr>
        <w:t>es indicateurs d’un mauvais climat social dans l’entreprise</w:t>
      </w:r>
    </w:p>
    <w:p w14:paraId="16053273" w14:textId="77777777" w:rsidR="00376504" w:rsidRPr="000A5B51" w:rsidRDefault="00376504" w:rsidP="00376504">
      <w:pPr>
        <w:rPr>
          <w:i/>
          <w:iCs/>
          <w:sz w:val="18"/>
          <w:szCs w:val="20"/>
          <w:lang w:eastAsia="fr-FR"/>
        </w:rPr>
      </w:pPr>
      <w:r w:rsidRPr="000A5B51">
        <w:rPr>
          <w:i/>
          <w:iCs/>
          <w:sz w:val="18"/>
          <w:szCs w:val="20"/>
          <w:lang w:eastAsia="fr-FR"/>
        </w:rPr>
        <w:t>Source : tps://www.medaviz.com/ Ecrit par Stéphanie Hervier</w:t>
      </w:r>
    </w:p>
    <w:p w14:paraId="606D2CE2" w14:textId="77777777" w:rsidR="00376504" w:rsidRPr="00B96090" w:rsidRDefault="00376504" w:rsidP="00376504">
      <w:pPr>
        <w:rPr>
          <w:sz w:val="18"/>
          <w:szCs w:val="20"/>
          <w:lang w:eastAsia="fr-FR"/>
        </w:rPr>
      </w:pPr>
      <w:r w:rsidRPr="00B96090">
        <w:rPr>
          <w:sz w:val="18"/>
          <w:szCs w:val="20"/>
          <w:lang w:eastAsia="fr-FR"/>
        </w:rPr>
        <w:t xml:space="preserve">Le climat social correspond au degré de satisfaction de vos collaborateurs. Il s’agit d’un enjeux-clés : le lien n’est plus à faire entre le bonheur de vos salariés, et l’efficacité et la performance au travail. </w:t>
      </w:r>
      <w:r w:rsidRPr="00B96090">
        <w:rPr>
          <w:rFonts w:cs="Arial"/>
          <w:sz w:val="18"/>
          <w:szCs w:val="20"/>
          <w:lang w:eastAsia="fr-FR"/>
        </w:rPr>
        <w:t>À</w:t>
      </w:r>
      <w:r w:rsidRPr="00B96090">
        <w:rPr>
          <w:sz w:val="18"/>
          <w:szCs w:val="20"/>
          <w:lang w:eastAsia="fr-FR"/>
        </w:rPr>
        <w:t xml:space="preserve"> quels signaux d’alarme devez-vous faire attention pour éviter une dégradation du climat social ?</w:t>
      </w:r>
    </w:p>
    <w:p w14:paraId="575FC267" w14:textId="77777777" w:rsidR="00376504" w:rsidRPr="000A5B51" w:rsidRDefault="00376504" w:rsidP="00376504">
      <w:pPr>
        <w:pStyle w:val="Paragraphedeliste"/>
        <w:numPr>
          <w:ilvl w:val="0"/>
          <w:numId w:val="11"/>
        </w:numPr>
        <w:rPr>
          <w:b/>
          <w:bCs/>
          <w:sz w:val="22"/>
          <w:szCs w:val="24"/>
          <w:lang w:eastAsia="fr-FR"/>
        </w:rPr>
      </w:pPr>
      <w:r w:rsidRPr="000A5B51">
        <w:rPr>
          <w:b/>
          <w:bCs/>
          <w:sz w:val="22"/>
          <w:szCs w:val="24"/>
          <w:lang w:eastAsia="fr-FR"/>
        </w:rPr>
        <w:t>Surveillez et analysez votre absentéisme</w:t>
      </w:r>
    </w:p>
    <w:p w14:paraId="0FB1BD44" w14:textId="77777777" w:rsidR="00376504" w:rsidRPr="00B96090" w:rsidRDefault="00376504" w:rsidP="00376504">
      <w:pPr>
        <w:rPr>
          <w:sz w:val="18"/>
          <w:szCs w:val="20"/>
          <w:lang w:eastAsia="fr-FR"/>
        </w:rPr>
      </w:pPr>
      <w:r w:rsidRPr="00B96090">
        <w:rPr>
          <w:sz w:val="18"/>
          <w:szCs w:val="20"/>
          <w:lang w:eastAsia="fr-FR"/>
        </w:rPr>
        <w:t>Il s’agit d’un des indicateurs les plus révélateurs de votre climat social : il permet de mesurer l’implication des collaborateurs et leur motivation au travail.</w:t>
      </w:r>
    </w:p>
    <w:p w14:paraId="30B696FF" w14:textId="77777777" w:rsidR="00376504" w:rsidRPr="00B96090" w:rsidRDefault="00376504" w:rsidP="00376504">
      <w:pPr>
        <w:rPr>
          <w:sz w:val="18"/>
          <w:szCs w:val="18"/>
          <w:lang w:eastAsia="fr-FR"/>
        </w:rPr>
      </w:pPr>
      <w:r w:rsidRPr="00B96090">
        <w:rPr>
          <w:b/>
          <w:bCs/>
          <w:i/>
          <w:iCs/>
          <w:sz w:val="18"/>
          <w:szCs w:val="18"/>
          <w:lang w:eastAsia="fr-FR"/>
        </w:rPr>
        <w:t xml:space="preserve">Quelles sont les raisons de l’absentéisme ? : </w:t>
      </w:r>
      <w:r w:rsidRPr="00B96090">
        <w:rPr>
          <w:sz w:val="18"/>
          <w:szCs w:val="18"/>
          <w:lang w:eastAsia="fr-FR"/>
        </w:rPr>
        <w:t>Deux types de facteurs expliquent les absences de vos collaborateurs :</w:t>
      </w:r>
    </w:p>
    <w:p w14:paraId="67CB7E70" w14:textId="77777777" w:rsidR="00376504" w:rsidRPr="00B96090" w:rsidRDefault="00376504" w:rsidP="00376504">
      <w:pPr>
        <w:pStyle w:val="Paragraphedeliste"/>
        <w:numPr>
          <w:ilvl w:val="0"/>
          <w:numId w:val="10"/>
        </w:numPr>
        <w:spacing w:before="0"/>
        <w:ind w:left="284" w:hanging="284"/>
        <w:rPr>
          <w:sz w:val="18"/>
          <w:szCs w:val="18"/>
          <w:lang w:eastAsia="fr-FR"/>
        </w:rPr>
      </w:pPr>
      <w:r w:rsidRPr="00B96090">
        <w:rPr>
          <w:sz w:val="18"/>
          <w:szCs w:val="18"/>
          <w:lang w:eastAsia="fr-FR"/>
        </w:rPr>
        <w:t>Des facteurs liés à l’environnement de travail : climat social,  poste à risque, accidents professionnels, mauvaise ambiance qui pèse sur la santé de vos collaborateurs, etc.</w:t>
      </w:r>
    </w:p>
    <w:p w14:paraId="04BE8BAC" w14:textId="77777777" w:rsidR="00376504" w:rsidRPr="00B96090" w:rsidRDefault="00376504" w:rsidP="00376504">
      <w:pPr>
        <w:pStyle w:val="Paragraphedeliste"/>
        <w:numPr>
          <w:ilvl w:val="0"/>
          <w:numId w:val="10"/>
        </w:numPr>
        <w:spacing w:before="0"/>
        <w:ind w:left="284" w:hanging="284"/>
        <w:rPr>
          <w:sz w:val="18"/>
          <w:szCs w:val="18"/>
          <w:lang w:eastAsia="fr-FR"/>
        </w:rPr>
      </w:pPr>
      <w:r w:rsidRPr="00B96090">
        <w:rPr>
          <w:sz w:val="18"/>
          <w:szCs w:val="18"/>
          <w:lang w:eastAsia="fr-FR"/>
        </w:rPr>
        <w:t>Des facteurs liés à leur vie personnelle : contraintes familiales, épidémies annuelles, etc.</w:t>
      </w:r>
    </w:p>
    <w:p w14:paraId="1D00F810" w14:textId="77777777" w:rsidR="00376504" w:rsidRPr="00B96090" w:rsidRDefault="00376504" w:rsidP="00376504">
      <w:pPr>
        <w:rPr>
          <w:sz w:val="18"/>
          <w:szCs w:val="18"/>
          <w:lang w:eastAsia="fr-FR"/>
        </w:rPr>
      </w:pPr>
      <w:r w:rsidRPr="00B96090">
        <w:rPr>
          <w:b/>
          <w:bCs/>
          <w:i/>
          <w:iCs/>
          <w:sz w:val="18"/>
          <w:szCs w:val="18"/>
          <w:lang w:eastAsia="fr-FR"/>
        </w:rPr>
        <w:t xml:space="preserve">Comment mesurer l’absentéisme ? : </w:t>
      </w:r>
      <w:r w:rsidRPr="00B96090">
        <w:rPr>
          <w:sz w:val="18"/>
          <w:szCs w:val="18"/>
          <w:lang w:eastAsia="fr-FR"/>
        </w:rPr>
        <w:t>Pour offrir des solutions adaptées, il est nécessaire de le mesurer. Il se calcule en divisant le nombre de jours d’absence non prévisibles (hors congés payés et événements familiaux) par le nombre de jours de présence théorique de vos collaborateurs. Si le taux est inférieur à 4 %, il est considéré comme faible. S’il dépasse les 8 %, il devient inquiétant et doit vous inciter à engager des mesures.</w:t>
      </w:r>
    </w:p>
    <w:p w14:paraId="49394897" w14:textId="77777777" w:rsidR="00376504" w:rsidRPr="00B96090" w:rsidRDefault="00376504" w:rsidP="00376504">
      <w:pPr>
        <w:rPr>
          <w:sz w:val="18"/>
          <w:szCs w:val="20"/>
          <w:lang w:eastAsia="fr-FR"/>
        </w:rPr>
      </w:pPr>
      <w:r w:rsidRPr="00B96090">
        <w:rPr>
          <w:sz w:val="18"/>
          <w:szCs w:val="18"/>
          <w:lang w:eastAsia="fr-FR"/>
        </w:rPr>
        <w:t>Cet absentéisme a un coût : selon Alma Consulting Group, il s’élèverait à 45 milliards d’€ pour les entreprises</w:t>
      </w:r>
      <w:r w:rsidRPr="000A5B51">
        <w:rPr>
          <w:lang w:eastAsia="fr-FR"/>
        </w:rPr>
        <w:t xml:space="preserve"> françaises </w:t>
      </w:r>
      <w:r w:rsidRPr="00B96090">
        <w:rPr>
          <w:sz w:val="18"/>
          <w:szCs w:val="20"/>
          <w:lang w:eastAsia="fr-FR"/>
        </w:rPr>
        <w:t>chaque année, soit 5,8 % de leur masse salariale.</w:t>
      </w:r>
    </w:p>
    <w:p w14:paraId="35A2AD56" w14:textId="77777777" w:rsidR="00376504" w:rsidRPr="000A5B51" w:rsidRDefault="00376504" w:rsidP="00376504">
      <w:pPr>
        <w:pStyle w:val="Paragraphedeliste"/>
        <w:numPr>
          <w:ilvl w:val="0"/>
          <w:numId w:val="11"/>
        </w:numPr>
        <w:rPr>
          <w:b/>
          <w:bCs/>
          <w:sz w:val="22"/>
          <w:szCs w:val="24"/>
          <w:lang w:eastAsia="fr-FR"/>
        </w:rPr>
      </w:pPr>
      <w:r w:rsidRPr="000A5B51">
        <w:rPr>
          <w:b/>
          <w:bCs/>
          <w:sz w:val="22"/>
          <w:szCs w:val="24"/>
          <w:lang w:eastAsia="fr-FR"/>
        </w:rPr>
        <w:t>Votre turn-over révèle l’implication (ou non) de vos collaborateurs</w:t>
      </w:r>
    </w:p>
    <w:p w14:paraId="3CE085F9" w14:textId="77777777" w:rsidR="00376504" w:rsidRPr="00B96090" w:rsidRDefault="00376504" w:rsidP="00376504">
      <w:pPr>
        <w:rPr>
          <w:sz w:val="18"/>
          <w:szCs w:val="20"/>
          <w:lang w:eastAsia="fr-FR"/>
        </w:rPr>
      </w:pPr>
      <w:r w:rsidRPr="00B96090">
        <w:rPr>
          <w:sz w:val="18"/>
          <w:szCs w:val="20"/>
          <w:lang w:eastAsia="fr-FR"/>
        </w:rPr>
        <w:t>Le turn-over représente le rythme de renouvellement de vos effectifs sur une période généralement annuelle. Plus il est important, plus les départs le sont ! Il va donc refléter l’ambiance au sein de votre organisation, mais aussi les coûts des départs et des arrivées de vos effectifs.</w:t>
      </w:r>
    </w:p>
    <w:p w14:paraId="0C80711C" w14:textId="77777777" w:rsidR="00376504" w:rsidRPr="00B96090" w:rsidRDefault="00376504" w:rsidP="00376504">
      <w:pPr>
        <w:rPr>
          <w:sz w:val="18"/>
          <w:szCs w:val="20"/>
          <w:lang w:eastAsia="fr-FR"/>
        </w:rPr>
      </w:pPr>
      <w:r w:rsidRPr="00B96090">
        <w:rPr>
          <w:b/>
          <w:bCs/>
          <w:i/>
          <w:iCs/>
          <w:sz w:val="18"/>
          <w:szCs w:val="20"/>
          <w:lang w:eastAsia="fr-FR"/>
        </w:rPr>
        <w:t xml:space="preserve">Quand s’alarmer de son turn-over ? : </w:t>
      </w:r>
      <w:r w:rsidRPr="00B96090">
        <w:rPr>
          <w:sz w:val="18"/>
          <w:szCs w:val="20"/>
          <w:lang w:eastAsia="fr-FR"/>
        </w:rPr>
        <w:t>Sachez que le turnover moyen en France est d’environ 15% par an avec des disparités selon les secteurs. Un turn-over élevé n’est cependant pas bon signe généralement, et il est nécessaire d’en analyser les causes.</w:t>
      </w:r>
    </w:p>
    <w:p w14:paraId="367FF5DF" w14:textId="77777777" w:rsidR="00376504" w:rsidRPr="00B96090" w:rsidRDefault="00376504" w:rsidP="00376504">
      <w:pPr>
        <w:rPr>
          <w:sz w:val="18"/>
          <w:szCs w:val="20"/>
          <w:lang w:eastAsia="fr-FR"/>
        </w:rPr>
      </w:pPr>
      <w:r w:rsidRPr="00B96090">
        <w:rPr>
          <w:b/>
          <w:bCs/>
          <w:i/>
          <w:iCs/>
          <w:sz w:val="18"/>
          <w:szCs w:val="20"/>
          <w:lang w:eastAsia="fr-FR"/>
        </w:rPr>
        <w:t xml:space="preserve">Les causes d’un turn-over élevé : </w:t>
      </w:r>
      <w:r w:rsidRPr="00B96090">
        <w:rPr>
          <w:sz w:val="18"/>
          <w:szCs w:val="20"/>
          <w:lang w:eastAsia="fr-FR"/>
        </w:rPr>
        <w:t>Ce qui démotive les salariés et génère les vagues de départs sont souvent :</w:t>
      </w:r>
    </w:p>
    <w:p w14:paraId="6608366A" w14:textId="77777777" w:rsidR="00376504" w:rsidRPr="00B96090" w:rsidRDefault="00376504" w:rsidP="00376504">
      <w:pPr>
        <w:pStyle w:val="Paragraphedeliste"/>
        <w:numPr>
          <w:ilvl w:val="0"/>
          <w:numId w:val="12"/>
        </w:numPr>
        <w:spacing w:before="0"/>
        <w:ind w:left="284" w:hanging="284"/>
        <w:rPr>
          <w:sz w:val="18"/>
          <w:szCs w:val="20"/>
          <w:lang w:eastAsia="fr-FR"/>
        </w:rPr>
      </w:pPr>
      <w:r w:rsidRPr="00B96090">
        <w:rPr>
          <w:sz w:val="18"/>
          <w:szCs w:val="20"/>
          <w:lang w:eastAsia="fr-FR"/>
        </w:rPr>
        <w:t>les mauvaises conditions de travail, le climat social, le stress au travail….</w:t>
      </w:r>
    </w:p>
    <w:p w14:paraId="641C6882" w14:textId="77777777" w:rsidR="00376504" w:rsidRPr="00B96090" w:rsidRDefault="00376504" w:rsidP="00376504">
      <w:pPr>
        <w:pStyle w:val="Paragraphedeliste"/>
        <w:numPr>
          <w:ilvl w:val="0"/>
          <w:numId w:val="12"/>
        </w:numPr>
        <w:spacing w:before="0"/>
        <w:ind w:left="284" w:hanging="284"/>
        <w:rPr>
          <w:sz w:val="18"/>
          <w:szCs w:val="20"/>
          <w:lang w:eastAsia="fr-FR"/>
        </w:rPr>
      </w:pPr>
      <w:r w:rsidRPr="00B96090">
        <w:rPr>
          <w:sz w:val="18"/>
          <w:szCs w:val="20"/>
          <w:lang w:eastAsia="fr-FR"/>
        </w:rPr>
        <w:t>la gestion des ressources humaines : des blocages dans les promotions, une mauvaise gestion de carrières, un manque d’implication du management…</w:t>
      </w:r>
    </w:p>
    <w:p w14:paraId="30E22190" w14:textId="77777777" w:rsidR="00376504" w:rsidRPr="00333453" w:rsidRDefault="00376504" w:rsidP="00376504">
      <w:pPr>
        <w:pStyle w:val="Paragraphedeliste"/>
        <w:spacing w:before="0"/>
        <w:ind w:left="284"/>
        <w:rPr>
          <w:sz w:val="12"/>
          <w:szCs w:val="14"/>
          <w:lang w:eastAsia="fr-FR"/>
        </w:rPr>
      </w:pPr>
    </w:p>
    <w:p w14:paraId="6E2E5F16" w14:textId="77777777" w:rsidR="00376504" w:rsidRDefault="00376504" w:rsidP="00376504">
      <w:pPr>
        <w:pStyle w:val="Paragraphedeliste"/>
        <w:numPr>
          <w:ilvl w:val="0"/>
          <w:numId w:val="11"/>
        </w:numPr>
        <w:spacing w:before="240"/>
        <w:rPr>
          <w:b/>
          <w:bCs/>
          <w:sz w:val="22"/>
          <w:szCs w:val="24"/>
          <w:lang w:eastAsia="fr-FR"/>
        </w:rPr>
      </w:pPr>
      <w:r w:rsidRPr="000A5B51">
        <w:rPr>
          <w:b/>
          <w:bCs/>
          <w:sz w:val="22"/>
          <w:szCs w:val="24"/>
          <w:lang w:eastAsia="fr-FR"/>
        </w:rPr>
        <w:t>Les autres signaux qu’on ne soupçonne pas</w:t>
      </w:r>
    </w:p>
    <w:p w14:paraId="0402BDAA" w14:textId="77777777" w:rsidR="00376504" w:rsidRPr="00935577" w:rsidRDefault="00376504" w:rsidP="00376504">
      <w:pPr>
        <w:spacing w:before="0"/>
        <w:rPr>
          <w:b/>
          <w:bCs/>
          <w:sz w:val="12"/>
          <w:szCs w:val="14"/>
          <w:lang w:eastAsia="fr-FR"/>
        </w:rPr>
      </w:pPr>
    </w:p>
    <w:p w14:paraId="7832E12C" w14:textId="77777777" w:rsidR="00376504" w:rsidRPr="00935577" w:rsidRDefault="00376504" w:rsidP="00376504">
      <w:pPr>
        <w:pStyle w:val="Paragraphedeliste"/>
        <w:numPr>
          <w:ilvl w:val="0"/>
          <w:numId w:val="15"/>
        </w:numPr>
        <w:spacing w:before="0"/>
        <w:ind w:left="284" w:hanging="284"/>
        <w:rPr>
          <w:sz w:val="18"/>
          <w:szCs w:val="20"/>
          <w:lang w:eastAsia="fr-FR"/>
        </w:rPr>
      </w:pPr>
      <w:r w:rsidRPr="00935577">
        <w:rPr>
          <w:b/>
          <w:bCs/>
          <w:i/>
          <w:iCs/>
          <w:sz w:val="18"/>
          <w:szCs w:val="20"/>
          <w:lang w:eastAsia="fr-FR"/>
        </w:rPr>
        <w:t xml:space="preserve">Le vol de matériel : </w:t>
      </w:r>
      <w:r w:rsidRPr="00935577">
        <w:rPr>
          <w:sz w:val="18"/>
          <w:szCs w:val="20"/>
          <w:lang w:eastAsia="fr-FR"/>
        </w:rPr>
        <w:t>Il arrive souvent lorsque les collaborateurs sont mécontents : c’est une façon de combler un manque ressenti sur leur lieu de travail, comme une rémunération jugée insuffisante ou une absence de reconnaissance. […] !</w:t>
      </w:r>
    </w:p>
    <w:p w14:paraId="52F53A96" w14:textId="77777777" w:rsidR="00376504" w:rsidRPr="00935577" w:rsidRDefault="00376504" w:rsidP="00376504">
      <w:pPr>
        <w:pStyle w:val="Paragraphedeliste"/>
        <w:numPr>
          <w:ilvl w:val="0"/>
          <w:numId w:val="15"/>
        </w:numPr>
        <w:spacing w:before="0"/>
        <w:ind w:left="284" w:hanging="284"/>
        <w:rPr>
          <w:sz w:val="18"/>
          <w:szCs w:val="20"/>
          <w:lang w:eastAsia="fr-FR"/>
        </w:rPr>
      </w:pPr>
      <w:r w:rsidRPr="00935577">
        <w:rPr>
          <w:b/>
          <w:bCs/>
          <w:i/>
          <w:iCs/>
          <w:sz w:val="18"/>
          <w:szCs w:val="20"/>
          <w:lang w:eastAsia="fr-FR"/>
        </w:rPr>
        <w:t xml:space="preserve">Les incivilités : </w:t>
      </w:r>
      <w:r w:rsidRPr="00935577">
        <w:rPr>
          <w:sz w:val="18"/>
          <w:szCs w:val="20"/>
          <w:lang w:eastAsia="fr-FR"/>
        </w:rPr>
        <w:t>Les incivilités sont causées par le mauvais climat social, mais elles l’alimentent aussi. Si elles peuvent s’apparenter à un point de détail, cela peut créer des tensions au quotidien. Cela part du désordre au manque de sympathie : pas de « bonjour » entre collègues ou aux personnes extérieures.</w:t>
      </w:r>
    </w:p>
    <w:p w14:paraId="24D57206" w14:textId="77777777" w:rsidR="00376504" w:rsidRPr="00935577" w:rsidRDefault="00376504" w:rsidP="00376504">
      <w:pPr>
        <w:pStyle w:val="Paragraphedeliste"/>
        <w:numPr>
          <w:ilvl w:val="0"/>
          <w:numId w:val="15"/>
        </w:numPr>
        <w:spacing w:before="0"/>
        <w:ind w:left="284" w:hanging="284"/>
        <w:rPr>
          <w:sz w:val="18"/>
          <w:szCs w:val="20"/>
          <w:lang w:eastAsia="fr-FR"/>
        </w:rPr>
      </w:pPr>
      <w:r w:rsidRPr="00935577">
        <w:rPr>
          <w:b/>
          <w:bCs/>
          <w:i/>
          <w:iCs/>
          <w:sz w:val="18"/>
          <w:szCs w:val="20"/>
          <w:lang w:eastAsia="fr-FR"/>
        </w:rPr>
        <w:t xml:space="preserve">L’isolement : </w:t>
      </w:r>
      <w:r w:rsidRPr="00935577">
        <w:rPr>
          <w:sz w:val="18"/>
          <w:szCs w:val="20"/>
          <w:lang w:eastAsia="fr-FR"/>
        </w:rPr>
        <w:t>Portes fermées, écouteurs en permanence, déjeuner seul, ne participe pas aux événements conviviaux ou ne partage pas la vie de l’entreprise sur les réseaux sociaux. Tous ces signaux peuvent signifier un isolement du collaborateur lié à un malaise dans l’entreprise.</w:t>
      </w:r>
    </w:p>
    <w:p w14:paraId="2B840861" w14:textId="77777777" w:rsidR="00376504" w:rsidRPr="00935577" w:rsidRDefault="00376504" w:rsidP="00376504">
      <w:pPr>
        <w:numPr>
          <w:ilvl w:val="0"/>
          <w:numId w:val="14"/>
        </w:numPr>
        <w:tabs>
          <w:tab w:val="clear" w:pos="720"/>
          <w:tab w:val="num" w:pos="360"/>
        </w:tabs>
        <w:spacing w:before="0"/>
        <w:ind w:left="284" w:hanging="284"/>
        <w:rPr>
          <w:sz w:val="18"/>
          <w:szCs w:val="20"/>
          <w:lang w:eastAsia="fr-FR"/>
        </w:rPr>
      </w:pPr>
      <w:r w:rsidRPr="00935577">
        <w:rPr>
          <w:b/>
          <w:bCs/>
          <w:sz w:val="18"/>
          <w:szCs w:val="20"/>
          <w:lang w:eastAsia="fr-FR"/>
        </w:rPr>
        <w:t>Une communication interne perturbée </w:t>
      </w:r>
      <w:r w:rsidRPr="00935577">
        <w:rPr>
          <w:sz w:val="18"/>
          <w:szCs w:val="20"/>
          <w:lang w:eastAsia="fr-FR"/>
        </w:rPr>
        <w:t>: l’ambiance au travail devient pesante ce qui ne favorise pas la motivation à communiquer et à s’investir</w:t>
      </w:r>
    </w:p>
    <w:p w14:paraId="03422D8F" w14:textId="77777777" w:rsidR="00376504" w:rsidRPr="00935577" w:rsidRDefault="00376504" w:rsidP="00376504">
      <w:pPr>
        <w:numPr>
          <w:ilvl w:val="0"/>
          <w:numId w:val="14"/>
        </w:numPr>
        <w:tabs>
          <w:tab w:val="clear" w:pos="720"/>
          <w:tab w:val="num" w:pos="360"/>
        </w:tabs>
        <w:spacing w:before="0"/>
        <w:ind w:left="284" w:hanging="284"/>
        <w:rPr>
          <w:sz w:val="18"/>
          <w:szCs w:val="20"/>
          <w:lang w:eastAsia="fr-FR"/>
        </w:rPr>
      </w:pPr>
      <w:r w:rsidRPr="00935577">
        <w:rPr>
          <w:b/>
          <w:bCs/>
          <w:sz w:val="18"/>
          <w:szCs w:val="20"/>
          <w:lang w:eastAsia="fr-FR"/>
        </w:rPr>
        <w:t>Une baisse de la qualité de production</w:t>
      </w:r>
      <w:r>
        <w:rPr>
          <w:b/>
          <w:bCs/>
          <w:sz w:val="18"/>
          <w:szCs w:val="20"/>
          <w:lang w:eastAsia="fr-FR"/>
        </w:rPr>
        <w:t xml:space="preserve"> </w:t>
      </w:r>
      <w:r w:rsidRPr="00935577">
        <w:rPr>
          <w:sz w:val="18"/>
          <w:szCs w:val="20"/>
          <w:lang w:eastAsia="fr-FR"/>
        </w:rPr>
        <w:t>: défauts de production répétés, des erreurs plus fréquentes ou encore une augmentation du temps pour réaliser les tâches.</w:t>
      </w:r>
    </w:p>
    <w:p w14:paraId="1CDA82E5" w14:textId="77777777" w:rsidR="00376504" w:rsidRPr="00935577" w:rsidRDefault="00376504" w:rsidP="00376504">
      <w:pPr>
        <w:numPr>
          <w:ilvl w:val="0"/>
          <w:numId w:val="14"/>
        </w:numPr>
        <w:tabs>
          <w:tab w:val="clear" w:pos="720"/>
          <w:tab w:val="num" w:pos="360"/>
        </w:tabs>
        <w:spacing w:before="0"/>
        <w:ind w:left="284" w:hanging="284"/>
        <w:rPr>
          <w:sz w:val="18"/>
          <w:szCs w:val="20"/>
          <w:lang w:eastAsia="fr-FR"/>
        </w:rPr>
      </w:pPr>
      <w:r w:rsidRPr="00935577">
        <w:rPr>
          <w:b/>
          <w:bCs/>
          <w:sz w:val="18"/>
          <w:szCs w:val="20"/>
          <w:lang w:eastAsia="fr-FR"/>
        </w:rPr>
        <w:t>Une hausse du nombre de réclamations</w:t>
      </w:r>
      <w:r w:rsidRPr="00935577">
        <w:rPr>
          <w:sz w:val="18"/>
          <w:szCs w:val="20"/>
          <w:lang w:eastAsia="fr-FR"/>
        </w:rPr>
        <w:t> en interne et en externe.</w:t>
      </w:r>
    </w:p>
    <w:p w14:paraId="05DC4AA9" w14:textId="77777777" w:rsidR="00376504" w:rsidRPr="00935577" w:rsidRDefault="00376504" w:rsidP="00376504">
      <w:pPr>
        <w:numPr>
          <w:ilvl w:val="0"/>
          <w:numId w:val="14"/>
        </w:numPr>
        <w:tabs>
          <w:tab w:val="clear" w:pos="720"/>
          <w:tab w:val="num" w:pos="360"/>
        </w:tabs>
        <w:spacing w:before="0"/>
        <w:ind w:left="284" w:hanging="284"/>
        <w:rPr>
          <w:sz w:val="18"/>
          <w:szCs w:val="20"/>
          <w:lang w:eastAsia="fr-FR"/>
        </w:rPr>
      </w:pPr>
      <w:r w:rsidRPr="00935577">
        <w:rPr>
          <w:b/>
          <w:bCs/>
          <w:sz w:val="18"/>
          <w:szCs w:val="20"/>
          <w:lang w:eastAsia="fr-FR"/>
        </w:rPr>
        <w:t>Un taux d’échecs de recrutement élevé</w:t>
      </w:r>
      <w:r>
        <w:rPr>
          <w:b/>
          <w:bCs/>
          <w:sz w:val="18"/>
          <w:szCs w:val="20"/>
          <w:lang w:eastAsia="fr-FR"/>
        </w:rPr>
        <w:t xml:space="preserve"> </w:t>
      </w:r>
      <w:r w:rsidRPr="00935577">
        <w:rPr>
          <w:sz w:val="18"/>
          <w:szCs w:val="20"/>
          <w:lang w:eastAsia="fr-FR"/>
        </w:rPr>
        <w:t>: de nombreux employés démissionnent durant la période d’essai ou la première année.</w:t>
      </w:r>
    </w:p>
    <w:p w14:paraId="6F28FA1A" w14:textId="77777777" w:rsidR="00376504" w:rsidRDefault="00376504" w:rsidP="00376504">
      <w:pPr>
        <w:rPr>
          <w:lang w:eastAsia="fr-FR"/>
        </w:rPr>
      </w:pPr>
    </w:p>
    <w:p w14:paraId="3BF4CE76" w14:textId="37188BA1" w:rsidR="00C37138" w:rsidRPr="00376504" w:rsidRDefault="00376504" w:rsidP="00376504">
      <w:pPr>
        <w:spacing w:before="240"/>
        <w:rPr>
          <w:b/>
          <w:noProof/>
          <w:sz w:val="24"/>
          <w:szCs w:val="24"/>
        </w:rPr>
      </w:pPr>
      <w:r w:rsidRPr="00376504">
        <w:rPr>
          <w:b/>
          <w:noProof/>
          <w:sz w:val="24"/>
          <w:szCs w:val="24"/>
        </w:rPr>
        <w:lastRenderedPageBreak/>
        <w:t>Réponses</w:t>
      </w:r>
    </w:p>
    <w:p w14:paraId="5D54EF71" w14:textId="77777777" w:rsidR="00376504" w:rsidRPr="00376504" w:rsidRDefault="00376504" w:rsidP="00376504">
      <w:pPr>
        <w:pStyle w:val="Paragraphedeliste"/>
        <w:numPr>
          <w:ilvl w:val="0"/>
          <w:numId w:val="16"/>
        </w:numPr>
        <w:rPr>
          <w:b/>
          <w:bCs/>
        </w:rPr>
      </w:pPr>
      <w:r w:rsidRPr="00376504">
        <w:rPr>
          <w:b/>
          <w:bCs/>
        </w:rPr>
        <w:t>Quels sont les indicateurs d’un mauvais climat social ?</w:t>
      </w:r>
    </w:p>
    <w:p w14:paraId="2A533D9B" w14:textId="77777777" w:rsidR="00376504" w:rsidRDefault="00376504" w:rsidP="00376504"/>
    <w:p w14:paraId="580BABE6" w14:textId="77777777" w:rsidR="00376504" w:rsidRDefault="00376504" w:rsidP="00376504"/>
    <w:p w14:paraId="548126F3" w14:textId="77777777" w:rsidR="00376504" w:rsidRPr="001D111E" w:rsidRDefault="00376504" w:rsidP="00376504"/>
    <w:p w14:paraId="1E72A08A" w14:textId="77777777" w:rsidR="00376504" w:rsidRPr="00376504" w:rsidRDefault="00376504" w:rsidP="00376504">
      <w:pPr>
        <w:pStyle w:val="Paragraphedeliste"/>
        <w:numPr>
          <w:ilvl w:val="0"/>
          <w:numId w:val="16"/>
        </w:numPr>
        <w:rPr>
          <w:b/>
          <w:bCs/>
        </w:rPr>
      </w:pPr>
      <w:r w:rsidRPr="00376504">
        <w:rPr>
          <w:b/>
          <w:bCs/>
        </w:rPr>
        <w:t>Pourquoi faut-il surveiller l’absentéisme ?</w:t>
      </w:r>
    </w:p>
    <w:p w14:paraId="594D1184" w14:textId="77777777" w:rsidR="00376504" w:rsidRDefault="00376504" w:rsidP="00376504"/>
    <w:p w14:paraId="0AE07A8A" w14:textId="77777777" w:rsidR="00376504" w:rsidRDefault="00376504" w:rsidP="00376504"/>
    <w:p w14:paraId="35F92DF7" w14:textId="77777777" w:rsidR="00376504" w:rsidRDefault="00376504" w:rsidP="00376504"/>
    <w:p w14:paraId="4A3F2F7D" w14:textId="77777777" w:rsidR="00376504" w:rsidRDefault="00376504" w:rsidP="00376504"/>
    <w:p w14:paraId="2E85837C" w14:textId="77777777" w:rsidR="00376504" w:rsidRPr="00376504" w:rsidRDefault="00376504" w:rsidP="00376504">
      <w:pPr>
        <w:pStyle w:val="Paragraphedeliste"/>
        <w:numPr>
          <w:ilvl w:val="0"/>
          <w:numId w:val="16"/>
        </w:numPr>
        <w:rPr>
          <w:b/>
          <w:bCs/>
        </w:rPr>
      </w:pPr>
      <w:r w:rsidRPr="00376504">
        <w:rPr>
          <w:b/>
          <w:bCs/>
        </w:rPr>
        <w:t>Expliquez en quoi le Turnover est un révélateur de l’implication des salariés ?</w:t>
      </w:r>
    </w:p>
    <w:p w14:paraId="2B2CCC32" w14:textId="77777777" w:rsidR="00376504" w:rsidRDefault="00376504" w:rsidP="00376504"/>
    <w:p w14:paraId="0B32329B" w14:textId="77777777" w:rsidR="00376504" w:rsidRDefault="00376504" w:rsidP="00376504"/>
    <w:p w14:paraId="73910D80" w14:textId="77777777" w:rsidR="00376504" w:rsidRDefault="00376504" w:rsidP="00376504"/>
    <w:p w14:paraId="403D57C3" w14:textId="77777777" w:rsidR="00376504" w:rsidRDefault="00376504" w:rsidP="00376504"/>
    <w:p w14:paraId="5311EC1C" w14:textId="77777777" w:rsidR="00376504" w:rsidRPr="00376504" w:rsidRDefault="00376504" w:rsidP="00376504">
      <w:pPr>
        <w:pStyle w:val="Paragraphedeliste"/>
        <w:numPr>
          <w:ilvl w:val="0"/>
          <w:numId w:val="16"/>
        </w:numPr>
        <w:rPr>
          <w:b/>
          <w:bCs/>
        </w:rPr>
      </w:pPr>
      <w:r w:rsidRPr="00376504">
        <w:rPr>
          <w:b/>
          <w:bCs/>
        </w:rPr>
        <w:t>Listez les indicateurs sous-estimés du climat social.</w:t>
      </w:r>
    </w:p>
    <w:p w14:paraId="0AB09B61" w14:textId="77777777" w:rsidR="00376504" w:rsidRPr="00376504" w:rsidRDefault="00376504" w:rsidP="00376504"/>
    <w:sectPr w:rsidR="00376504" w:rsidRPr="00376504" w:rsidSect="00716267">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Century Std Book">
    <w:altName w:val="ITC Century Std 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506"/>
    <w:multiLevelType w:val="hybridMultilevel"/>
    <w:tmpl w:val="CE60D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1765"/>
    <w:multiLevelType w:val="hybridMultilevel"/>
    <w:tmpl w:val="4C0831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4AE342A"/>
    <w:multiLevelType w:val="hybridMultilevel"/>
    <w:tmpl w:val="A62A30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CD234B"/>
    <w:multiLevelType w:val="hybridMultilevel"/>
    <w:tmpl w:val="7324C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150D25"/>
    <w:multiLevelType w:val="hybridMultilevel"/>
    <w:tmpl w:val="FD22B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F12956"/>
    <w:multiLevelType w:val="hybridMultilevel"/>
    <w:tmpl w:val="22F0D5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2627038"/>
    <w:multiLevelType w:val="hybridMultilevel"/>
    <w:tmpl w:val="E03E4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DC3A3A"/>
    <w:multiLevelType w:val="hybridMultilevel"/>
    <w:tmpl w:val="2594E5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F483D3F"/>
    <w:multiLevelType w:val="hybridMultilevel"/>
    <w:tmpl w:val="93CC8B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02159FB"/>
    <w:multiLevelType w:val="hybridMultilevel"/>
    <w:tmpl w:val="679E87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2292C76"/>
    <w:multiLevelType w:val="hybridMultilevel"/>
    <w:tmpl w:val="D58849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2361C81"/>
    <w:multiLevelType w:val="hybridMultilevel"/>
    <w:tmpl w:val="56162562"/>
    <w:lvl w:ilvl="0" w:tplc="DC88E4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9177D2"/>
    <w:multiLevelType w:val="hybridMultilevel"/>
    <w:tmpl w:val="1CCE4F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BFA2D06"/>
    <w:multiLevelType w:val="hybridMultilevel"/>
    <w:tmpl w:val="ED94EE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E254CCC"/>
    <w:multiLevelType w:val="hybridMultilevel"/>
    <w:tmpl w:val="1658AA82"/>
    <w:lvl w:ilvl="0" w:tplc="82E6323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A333C70"/>
    <w:multiLevelType w:val="multilevel"/>
    <w:tmpl w:val="A0AC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3395573">
    <w:abstractNumId w:val="7"/>
  </w:num>
  <w:num w:numId="2" w16cid:durableId="1410039470">
    <w:abstractNumId w:val="4"/>
  </w:num>
  <w:num w:numId="3" w16cid:durableId="1171604622">
    <w:abstractNumId w:val="9"/>
  </w:num>
  <w:num w:numId="4" w16cid:durableId="1535577409">
    <w:abstractNumId w:val="0"/>
  </w:num>
  <w:num w:numId="5" w16cid:durableId="1061290765">
    <w:abstractNumId w:val="6"/>
  </w:num>
  <w:num w:numId="6" w16cid:durableId="1253736197">
    <w:abstractNumId w:val="2"/>
  </w:num>
  <w:num w:numId="7" w16cid:durableId="262226119">
    <w:abstractNumId w:val="11"/>
  </w:num>
  <w:num w:numId="8" w16cid:durableId="1655597130">
    <w:abstractNumId w:val="1"/>
  </w:num>
  <w:num w:numId="9" w16cid:durableId="604387607">
    <w:abstractNumId w:val="8"/>
  </w:num>
  <w:num w:numId="10" w16cid:durableId="278684426">
    <w:abstractNumId w:val="5"/>
  </w:num>
  <w:num w:numId="11" w16cid:durableId="1250428953">
    <w:abstractNumId w:val="12"/>
  </w:num>
  <w:num w:numId="12" w16cid:durableId="808014702">
    <w:abstractNumId w:val="13"/>
  </w:num>
  <w:num w:numId="13" w16cid:durableId="1035346330">
    <w:abstractNumId w:val="10"/>
  </w:num>
  <w:num w:numId="14" w16cid:durableId="1670404550">
    <w:abstractNumId w:val="15"/>
  </w:num>
  <w:num w:numId="15" w16cid:durableId="235751335">
    <w:abstractNumId w:val="3"/>
  </w:num>
  <w:num w:numId="16" w16cid:durableId="2034531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38"/>
    <w:rsid w:val="00376504"/>
    <w:rsid w:val="00394E98"/>
    <w:rsid w:val="00401585"/>
    <w:rsid w:val="004E782D"/>
    <w:rsid w:val="00546D4C"/>
    <w:rsid w:val="00716267"/>
    <w:rsid w:val="00895058"/>
    <w:rsid w:val="008B7A8E"/>
    <w:rsid w:val="009A46D0"/>
    <w:rsid w:val="00AC2806"/>
    <w:rsid w:val="00BF7EF2"/>
    <w:rsid w:val="00C06A55"/>
    <w:rsid w:val="00C37138"/>
    <w:rsid w:val="00D42997"/>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F634"/>
  <w15:chartTrackingRefBased/>
  <w15:docId w15:val="{796B3A64-DA63-4FDC-B48E-A768995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38"/>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C371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C37138"/>
    <w:pPr>
      <w:spacing w:after="240"/>
      <w:outlineLvl w:val="1"/>
    </w:pPr>
    <w:rPr>
      <w:rFonts w:ascii="Arial" w:hAnsi="Arial"/>
      <w:b/>
      <w:bCs/>
      <w:color w:val="auto"/>
      <w:sz w:val="28"/>
      <w:szCs w:val="28"/>
    </w:rPr>
  </w:style>
  <w:style w:type="paragraph" w:styleId="Titre4">
    <w:name w:val="heading 4"/>
    <w:basedOn w:val="Normal"/>
    <w:next w:val="Normal"/>
    <w:link w:val="Titre4Car"/>
    <w:uiPriority w:val="9"/>
    <w:semiHidden/>
    <w:unhideWhenUsed/>
    <w:qFormat/>
    <w:rsid w:val="007162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37138"/>
    <w:rPr>
      <w:rFonts w:ascii="Arial" w:eastAsiaTheme="majorEastAsia" w:hAnsi="Arial" w:cstheme="majorBidi"/>
      <w:b/>
      <w:bCs/>
      <w:sz w:val="28"/>
      <w:szCs w:val="28"/>
    </w:rPr>
  </w:style>
  <w:style w:type="paragraph" w:styleId="Paragraphedeliste">
    <w:name w:val="List Paragraph"/>
    <w:basedOn w:val="Normal"/>
    <w:uiPriority w:val="34"/>
    <w:qFormat/>
    <w:rsid w:val="00C37138"/>
    <w:pPr>
      <w:ind w:left="720"/>
      <w:contextualSpacing/>
    </w:pPr>
  </w:style>
  <w:style w:type="table" w:styleId="Grilledutableau">
    <w:name w:val="Table Grid"/>
    <w:basedOn w:val="TableauNormal"/>
    <w:uiPriority w:val="59"/>
    <w:rsid w:val="00C371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nhideWhenUsed/>
    <w:rsid w:val="00C37138"/>
    <w:rPr>
      <w:color w:val="0000FF"/>
      <w:u w:val="single"/>
    </w:rPr>
  </w:style>
  <w:style w:type="character" w:customStyle="1" w:styleId="Titre1Car">
    <w:name w:val="Titre 1 Car"/>
    <w:basedOn w:val="Policepardfaut"/>
    <w:link w:val="Titre1"/>
    <w:uiPriority w:val="9"/>
    <w:rsid w:val="00C37138"/>
    <w:rPr>
      <w:rFonts w:asciiTheme="majorHAnsi" w:eastAsiaTheme="majorEastAsia" w:hAnsiTheme="majorHAnsi" w:cstheme="majorBidi"/>
      <w:color w:val="2E74B5" w:themeColor="accent1" w:themeShade="BF"/>
      <w:sz w:val="32"/>
      <w:szCs w:val="32"/>
    </w:rPr>
  </w:style>
  <w:style w:type="paragraph" w:customStyle="1" w:styleId="Default">
    <w:name w:val="Default"/>
    <w:rsid w:val="00401585"/>
    <w:pPr>
      <w:autoSpaceDE w:val="0"/>
      <w:autoSpaceDN w:val="0"/>
      <w:adjustRightInd w:val="0"/>
      <w:spacing w:after="0" w:line="240" w:lineRule="auto"/>
    </w:pPr>
    <w:rPr>
      <w:rFonts w:ascii="ITC Century Std Book" w:hAnsi="ITC Century Std Book" w:cs="ITC Century Std Book"/>
      <w:color w:val="000000"/>
      <w:sz w:val="24"/>
      <w:szCs w:val="24"/>
    </w:rPr>
  </w:style>
  <w:style w:type="character" w:customStyle="1" w:styleId="Titre4Car">
    <w:name w:val="Titre 4 Car"/>
    <w:basedOn w:val="Policepardfaut"/>
    <w:link w:val="Titre4"/>
    <w:uiPriority w:val="9"/>
    <w:semiHidden/>
    <w:rsid w:val="00716267"/>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700</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2013-11-07T22:40:00Z</dcterms:created>
  <dcterms:modified xsi:type="dcterms:W3CDTF">2024-12-28T14:02:00Z</dcterms:modified>
</cp:coreProperties>
</file>