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63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296"/>
        <w:gridCol w:w="8095"/>
        <w:gridCol w:w="872"/>
      </w:tblGrid>
      <w:tr w:rsidR="008452DB" w:rsidRPr="00471731" w14:paraId="27398709" w14:textId="77777777" w:rsidTr="008D7525">
        <w:trPr>
          <w:trHeight w:val="386"/>
        </w:trPr>
        <w:tc>
          <w:tcPr>
            <w:tcW w:w="10263" w:type="dxa"/>
            <w:gridSpan w:val="3"/>
            <w:shd w:val="clear" w:color="auto" w:fill="FFFF00"/>
          </w:tcPr>
          <w:p w14:paraId="0C7608BA" w14:textId="77777777" w:rsidR="008452DB" w:rsidRPr="00471731" w:rsidRDefault="008452DB" w:rsidP="008D7525">
            <w:pPr>
              <w:pStyle w:val="Titre2"/>
              <w:jc w:val="center"/>
              <w:rPr>
                <w:rFonts w:cs="Arial"/>
                <w:szCs w:val="22"/>
              </w:rPr>
            </w:pPr>
            <w:r w:rsidRPr="00471731">
              <w:rPr>
                <w:rFonts w:cs="Arial"/>
                <w:szCs w:val="22"/>
              </w:rPr>
              <w:t xml:space="preserve">Réflexion 3 – </w:t>
            </w:r>
            <w:r>
              <w:rPr>
                <w:rFonts w:cs="Arial"/>
                <w:szCs w:val="22"/>
              </w:rPr>
              <w:t>Comprendre le fonctionnement du CPF</w:t>
            </w:r>
            <w:r w:rsidRPr="00471731">
              <w:rPr>
                <w:rFonts w:cs="Arial"/>
                <w:szCs w:val="22"/>
              </w:rPr>
              <w:t xml:space="preserve"> </w:t>
            </w:r>
          </w:p>
        </w:tc>
      </w:tr>
      <w:tr w:rsidR="008452DB" w:rsidRPr="00F64ACE" w14:paraId="72CA3288" w14:textId="77777777" w:rsidTr="008D7525">
        <w:trPr>
          <w:trHeight w:val="504"/>
        </w:trPr>
        <w:tc>
          <w:tcPr>
            <w:tcW w:w="1296" w:type="dxa"/>
            <w:shd w:val="clear" w:color="auto" w:fill="FFFF00"/>
            <w:vAlign w:val="center"/>
          </w:tcPr>
          <w:p w14:paraId="64FE3856" w14:textId="77777777" w:rsidR="008452DB" w:rsidRPr="00F64ACE" w:rsidRDefault="008452DB" w:rsidP="008D7525">
            <w:pPr>
              <w:rPr>
                <w:bCs/>
              </w:rPr>
            </w:pPr>
            <w:r w:rsidRPr="00F64ACE">
              <w:rPr>
                <w:bCs/>
              </w:rPr>
              <w:t>Durée : 15’</w:t>
            </w:r>
          </w:p>
        </w:tc>
        <w:tc>
          <w:tcPr>
            <w:tcW w:w="8095" w:type="dxa"/>
            <w:shd w:val="clear" w:color="auto" w:fill="FFFF00"/>
            <w:vAlign w:val="center"/>
          </w:tcPr>
          <w:p w14:paraId="07C433CE" w14:textId="77777777" w:rsidR="008452DB" w:rsidRPr="00F64ACE" w:rsidRDefault="008452DB" w:rsidP="008D7525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35C29C7E" wp14:editId="05FA6D50">
                  <wp:extent cx="324000" cy="324000"/>
                  <wp:effectExtent l="0" t="0" r="0" b="0"/>
                  <wp:docPr id="190149273" name="Graphique 19014927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93657" name="Graphique 35309365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ou </w:t>
            </w:r>
            <w:r>
              <w:rPr>
                <w:bCs/>
                <w:noProof/>
              </w:rPr>
              <w:drawing>
                <wp:inline distT="0" distB="0" distL="0" distR="0" wp14:anchorId="734039E0" wp14:editId="01F93FD6">
                  <wp:extent cx="360000" cy="360000"/>
                  <wp:effectExtent l="0" t="0" r="0" b="2540"/>
                  <wp:docPr id="1530645336" name="Graphique 153064533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172876" name="Graphique 1614172876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shd w:val="clear" w:color="auto" w:fill="FFFF00"/>
            <w:vAlign w:val="center"/>
          </w:tcPr>
          <w:p w14:paraId="0D042348" w14:textId="77777777" w:rsidR="008452DB" w:rsidRPr="00F64ACE" w:rsidRDefault="008452DB" w:rsidP="008D7525">
            <w:pPr>
              <w:rPr>
                <w:bCs/>
              </w:rPr>
            </w:pPr>
            <w:r w:rsidRPr="00F64ACE">
              <w:rPr>
                <w:bCs/>
              </w:rPr>
              <w:t>Source</w:t>
            </w:r>
          </w:p>
        </w:tc>
      </w:tr>
    </w:tbl>
    <w:p w14:paraId="52018025" w14:textId="77777777" w:rsidR="008452DB" w:rsidRPr="00F64ACE" w:rsidRDefault="008452DB" w:rsidP="008452DB">
      <w:pPr>
        <w:spacing w:before="120" w:after="60"/>
        <w:rPr>
          <w:b/>
          <w:sz w:val="24"/>
        </w:rPr>
      </w:pPr>
      <w:r w:rsidRPr="00F64ACE">
        <w:rPr>
          <w:b/>
          <w:sz w:val="24"/>
        </w:rPr>
        <w:t>Travail à faire</w:t>
      </w:r>
    </w:p>
    <w:p w14:paraId="1E9DE548" w14:textId="77777777" w:rsidR="008452DB" w:rsidRDefault="008452DB" w:rsidP="008452DB">
      <w:pPr>
        <w:spacing w:before="120"/>
        <w:ind w:left="176" w:hanging="176"/>
        <w:rPr>
          <w:rFonts w:cs="Arial"/>
          <w:bCs/>
          <w:color w:val="000000"/>
          <w:spacing w:val="-2"/>
          <w:szCs w:val="22"/>
        </w:rPr>
      </w:pPr>
      <w:r>
        <w:rPr>
          <w:rFonts w:cs="Arial"/>
          <w:bCs/>
          <w:color w:val="000000"/>
          <w:spacing w:val="-2"/>
          <w:szCs w:val="22"/>
        </w:rPr>
        <w:t xml:space="preserve">Après avoir lu le </w:t>
      </w:r>
      <w:r w:rsidRPr="00644F71">
        <w:rPr>
          <w:rFonts w:cs="Arial"/>
          <w:b/>
          <w:color w:val="000000"/>
          <w:spacing w:val="-2"/>
          <w:szCs w:val="22"/>
        </w:rPr>
        <w:t>documen</w:t>
      </w:r>
      <w:r>
        <w:rPr>
          <w:rFonts w:cs="Arial"/>
          <w:b/>
          <w:color w:val="000000"/>
          <w:spacing w:val="-2"/>
          <w:szCs w:val="22"/>
        </w:rPr>
        <w:t xml:space="preserve">t </w:t>
      </w:r>
      <w:r w:rsidRPr="00494DB5">
        <w:rPr>
          <w:rFonts w:cs="Arial"/>
          <w:bCs/>
          <w:color w:val="000000"/>
          <w:spacing w:val="-2"/>
          <w:szCs w:val="22"/>
        </w:rPr>
        <w:t>répondez aux questions suivantes</w:t>
      </w:r>
      <w:r>
        <w:rPr>
          <w:rFonts w:cs="Arial"/>
          <w:bCs/>
          <w:color w:val="000000"/>
          <w:spacing w:val="-2"/>
          <w:szCs w:val="22"/>
        </w:rPr>
        <w:t> :</w:t>
      </w:r>
    </w:p>
    <w:p w14:paraId="2A71CCD4" w14:textId="77777777" w:rsidR="008452DB" w:rsidRPr="00B6518C" w:rsidRDefault="008452DB" w:rsidP="008452DB">
      <w:pPr>
        <w:pStyle w:val="Paragraphedeliste"/>
        <w:widowControl w:val="0"/>
        <w:numPr>
          <w:ilvl w:val="0"/>
          <w:numId w:val="10"/>
        </w:numPr>
        <w:spacing w:before="60"/>
        <w:rPr>
          <w:rFonts w:cs="Arial"/>
          <w:color w:val="000000"/>
        </w:rPr>
      </w:pPr>
      <w:r w:rsidRPr="00B6518C">
        <w:rPr>
          <w:rFonts w:cs="Arial"/>
          <w:color w:val="000000"/>
        </w:rPr>
        <w:t>Qui sont les salariés concernés par le cpf ?</w:t>
      </w:r>
    </w:p>
    <w:p w14:paraId="6ACBBA67" w14:textId="77777777" w:rsidR="008452DB" w:rsidRPr="00B6518C" w:rsidRDefault="008452DB" w:rsidP="008452DB">
      <w:pPr>
        <w:pStyle w:val="Paragraphedeliste"/>
        <w:widowControl w:val="0"/>
        <w:numPr>
          <w:ilvl w:val="0"/>
          <w:numId w:val="10"/>
        </w:numPr>
        <w:rPr>
          <w:rFonts w:cs="Arial"/>
          <w:color w:val="000000"/>
        </w:rPr>
      </w:pPr>
      <w:r w:rsidRPr="00B6518C">
        <w:rPr>
          <w:rFonts w:cs="Arial"/>
          <w:color w:val="000000"/>
        </w:rPr>
        <w:t>En quoi consiste le CPF ?</w:t>
      </w:r>
    </w:p>
    <w:p w14:paraId="24BAF602" w14:textId="77777777" w:rsidR="008452DB" w:rsidRPr="00B6518C" w:rsidRDefault="008452DB" w:rsidP="008452DB">
      <w:pPr>
        <w:pStyle w:val="Paragraphedeliste"/>
        <w:widowControl w:val="0"/>
        <w:numPr>
          <w:ilvl w:val="0"/>
          <w:numId w:val="10"/>
        </w:numPr>
        <w:rPr>
          <w:rFonts w:cs="Arial"/>
          <w:color w:val="000000"/>
        </w:rPr>
      </w:pPr>
      <w:r w:rsidRPr="00B6518C">
        <w:rPr>
          <w:rFonts w:cs="Arial"/>
          <w:color w:val="000000"/>
        </w:rPr>
        <w:t>Toutes les formations sont-elles éligibles au titre du CPF ?</w:t>
      </w:r>
    </w:p>
    <w:p w14:paraId="337C767B" w14:textId="77777777" w:rsidR="008452DB" w:rsidRPr="00B6518C" w:rsidRDefault="008452DB" w:rsidP="008452DB">
      <w:pPr>
        <w:pStyle w:val="Paragraphedeliste"/>
        <w:widowControl w:val="0"/>
        <w:numPr>
          <w:ilvl w:val="0"/>
          <w:numId w:val="10"/>
        </w:numPr>
        <w:rPr>
          <w:rFonts w:cs="Arial"/>
          <w:color w:val="000000"/>
        </w:rPr>
      </w:pPr>
      <w:r w:rsidRPr="00B6518C">
        <w:rPr>
          <w:rFonts w:cs="Arial"/>
          <w:color w:val="000000"/>
        </w:rPr>
        <w:t xml:space="preserve">Le compte </w:t>
      </w:r>
      <w:r>
        <w:rPr>
          <w:rFonts w:cs="Arial"/>
          <w:color w:val="000000"/>
        </w:rPr>
        <w:t xml:space="preserve">CPF </w:t>
      </w:r>
      <w:r w:rsidRPr="00B6518C">
        <w:rPr>
          <w:rFonts w:cs="Arial"/>
          <w:color w:val="000000"/>
        </w:rPr>
        <w:t>est-il accessible aux salarié ?</w:t>
      </w:r>
    </w:p>
    <w:p w14:paraId="48DA18A9" w14:textId="77777777" w:rsidR="008452DB" w:rsidRDefault="008452DB" w:rsidP="008452DB">
      <w:pPr>
        <w:widowControl w:val="0"/>
        <w:rPr>
          <w:rFonts w:ascii="Verdana" w:hAnsi="Verdana" w:cs="Arial"/>
          <w:color w:val="000000"/>
        </w:rPr>
      </w:pPr>
    </w:p>
    <w:p w14:paraId="71F0EC46" w14:textId="77777777" w:rsidR="008452DB" w:rsidRPr="004F5476" w:rsidRDefault="008452DB" w:rsidP="008452DB">
      <w:pPr>
        <w:widowControl w:val="0"/>
        <w:jc w:val="left"/>
        <w:rPr>
          <w:rFonts w:cs="Arial"/>
          <w:b/>
          <w:sz w:val="24"/>
        </w:rPr>
      </w:pPr>
      <w:r w:rsidRPr="004F5476">
        <w:rPr>
          <w:rFonts w:cs="Arial"/>
          <w:b/>
          <w:color w:val="FFFFFF" w:themeColor="background1"/>
          <w:sz w:val="24"/>
          <w:highlight w:val="red"/>
        </w:rPr>
        <w:t>Doc </w:t>
      </w:r>
      <w:r w:rsidRPr="004F5476">
        <w:rPr>
          <w:rFonts w:cs="Arial"/>
          <w:b/>
          <w:color w:val="FFFFFF" w:themeColor="background1"/>
          <w:sz w:val="24"/>
        </w:rPr>
        <w:t xml:space="preserve"> </w:t>
      </w:r>
      <w:r w:rsidRPr="004F5476">
        <w:rPr>
          <w:rFonts w:cs="Arial"/>
          <w:b/>
          <w:sz w:val="24"/>
        </w:rPr>
        <w:t xml:space="preserve">Le compte personnel de formation </w:t>
      </w:r>
    </w:p>
    <w:p w14:paraId="42A53450" w14:textId="77777777" w:rsidR="008452DB" w:rsidRPr="00D350B6" w:rsidRDefault="008452DB" w:rsidP="008452DB">
      <w:pPr>
        <w:widowControl w:val="0"/>
        <w:spacing w:before="60" w:after="60"/>
        <w:rPr>
          <w:rFonts w:cs="Arial"/>
          <w:i/>
          <w:iCs/>
          <w:color w:val="000000"/>
          <w:sz w:val="18"/>
          <w:szCs w:val="22"/>
        </w:rPr>
      </w:pPr>
      <w:r w:rsidRPr="00D350B6">
        <w:rPr>
          <w:rFonts w:cs="Arial"/>
          <w:i/>
          <w:iCs/>
          <w:color w:val="000000"/>
          <w:sz w:val="18"/>
          <w:szCs w:val="22"/>
        </w:rPr>
        <w:t>Source : https://travail-emploi.gouv.fr/</w:t>
      </w:r>
    </w:p>
    <w:p w14:paraId="56D4B6B4" w14:textId="77777777" w:rsidR="008452DB" w:rsidRPr="004F5476" w:rsidRDefault="008452DB" w:rsidP="008452DB">
      <w:pPr>
        <w:widowControl w:val="0"/>
        <w:spacing w:after="120"/>
        <w:rPr>
          <w:rFonts w:cs="Arial"/>
          <w:color w:val="000000"/>
        </w:rPr>
      </w:pPr>
      <w:r w:rsidRPr="004F5476">
        <w:rPr>
          <w:rFonts w:cs="Arial"/>
          <w:color w:val="000000"/>
        </w:rPr>
        <w:t>Le </w:t>
      </w:r>
      <w:r w:rsidRPr="004F5476">
        <w:rPr>
          <w:rFonts w:cs="Arial"/>
          <w:b/>
          <w:bCs/>
          <w:color w:val="000000"/>
        </w:rPr>
        <w:t>compte personnel de formation</w:t>
      </w:r>
      <w:r w:rsidRPr="004F5476">
        <w:rPr>
          <w:rFonts w:cs="Arial"/>
          <w:color w:val="000000"/>
        </w:rPr>
        <w:t> (</w:t>
      </w:r>
      <w:r w:rsidRPr="004F5476">
        <w:rPr>
          <w:rFonts w:cs="Arial"/>
          <w:b/>
          <w:bCs/>
          <w:color w:val="000000"/>
        </w:rPr>
        <w:t>CPF</w:t>
      </w:r>
      <w:r w:rsidRPr="004F5476">
        <w:rPr>
          <w:rFonts w:cs="Arial"/>
          <w:color w:val="000000"/>
        </w:rPr>
        <w:t>) permet d’</w:t>
      </w:r>
      <w:r w:rsidRPr="004F5476">
        <w:rPr>
          <w:rFonts w:cs="Arial"/>
          <w:b/>
          <w:bCs/>
          <w:color w:val="000000"/>
        </w:rPr>
        <w:t>acquérir des droits à la formation</w:t>
      </w:r>
      <w:r>
        <w:rPr>
          <w:rFonts w:cs="Arial"/>
          <w:b/>
          <w:bCs/>
          <w:color w:val="000000"/>
        </w:rPr>
        <w:t xml:space="preserve"> (en Euros)</w:t>
      </w:r>
      <w:r w:rsidRPr="004F5476">
        <w:rPr>
          <w:rFonts w:cs="Arial"/>
          <w:b/>
          <w:bCs/>
          <w:color w:val="000000"/>
        </w:rPr>
        <w:t xml:space="preserve"> mobilisables</w:t>
      </w:r>
      <w:r w:rsidRPr="004F5476">
        <w:rPr>
          <w:rFonts w:cs="Arial"/>
          <w:color w:val="000000"/>
        </w:rPr>
        <w:t> tout au long de sa vie professionnelle. Il a une </w:t>
      </w:r>
      <w:r w:rsidRPr="004F5476">
        <w:rPr>
          <w:rFonts w:cs="Arial"/>
          <w:b/>
          <w:bCs/>
          <w:color w:val="000000"/>
        </w:rPr>
        <w:t>vocation universelle</w:t>
      </w:r>
      <w:r w:rsidRPr="004F5476">
        <w:rPr>
          <w:rFonts w:cs="Arial"/>
          <w:color w:val="000000"/>
        </w:rPr>
        <w:t> et s’adresse à </w:t>
      </w:r>
      <w:r w:rsidRPr="004F5476">
        <w:rPr>
          <w:rFonts w:cs="Arial"/>
          <w:b/>
          <w:bCs/>
          <w:color w:val="000000"/>
        </w:rPr>
        <w:t>tous les actifs</w:t>
      </w:r>
      <w:r w:rsidRPr="004F5476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C’est</w:t>
      </w:r>
      <w:r w:rsidRPr="004F5476">
        <w:rPr>
          <w:rFonts w:cs="Arial"/>
          <w:color w:val="000000"/>
        </w:rPr>
        <w:t xml:space="preserve"> un </w:t>
      </w:r>
      <w:r w:rsidRPr="004F5476">
        <w:rPr>
          <w:rFonts w:cs="Arial"/>
          <w:b/>
          <w:bCs/>
          <w:color w:val="000000"/>
        </w:rPr>
        <w:t>compte individuel et rechargeable en euros</w:t>
      </w:r>
      <w:r w:rsidRPr="004F5476">
        <w:rPr>
          <w:rFonts w:cs="Arial"/>
          <w:color w:val="000000"/>
        </w:rPr>
        <w:t>, </w:t>
      </w:r>
      <w:r w:rsidRPr="004F5476">
        <w:rPr>
          <w:rFonts w:cs="Arial"/>
          <w:b/>
          <w:bCs/>
          <w:color w:val="000000"/>
        </w:rPr>
        <w:t>utilisable tout au long de la vie active</w:t>
      </w:r>
      <w:r w:rsidRPr="004F5476">
        <w:rPr>
          <w:rFonts w:cs="Arial"/>
          <w:color w:val="000000"/>
        </w:rPr>
        <w:t>, pour </w:t>
      </w:r>
      <w:r w:rsidRPr="004F5476">
        <w:rPr>
          <w:rFonts w:cs="Arial"/>
          <w:b/>
          <w:bCs/>
          <w:color w:val="000000"/>
        </w:rPr>
        <w:t>suivre une formation</w:t>
      </w:r>
      <w:r w:rsidRPr="004F5476">
        <w:rPr>
          <w:rFonts w:cs="Arial"/>
          <w:color w:val="000000"/>
        </w:rPr>
        <w:t>.</w:t>
      </w:r>
    </w:p>
    <w:p w14:paraId="397208D5" w14:textId="77777777" w:rsidR="008452DB" w:rsidRPr="004F5476" w:rsidRDefault="008452DB" w:rsidP="008452DB">
      <w:pPr>
        <w:widowControl w:val="0"/>
        <w:spacing w:before="120" w:after="120"/>
        <w:rPr>
          <w:rFonts w:cs="Arial"/>
          <w:b/>
          <w:bCs/>
          <w:color w:val="000000"/>
          <w:sz w:val="22"/>
          <w:szCs w:val="28"/>
        </w:rPr>
      </w:pPr>
      <w:r w:rsidRPr="004F5476">
        <w:rPr>
          <w:rFonts w:cs="Arial"/>
          <w:b/>
          <w:bCs/>
          <w:color w:val="000000"/>
          <w:sz w:val="22"/>
          <w:szCs w:val="28"/>
        </w:rPr>
        <w:t>Qu'est-ce que le compte personnel de formation ?</w:t>
      </w:r>
    </w:p>
    <w:p w14:paraId="66C9AD5E" w14:textId="77777777" w:rsidR="008452DB" w:rsidRPr="004F5476" w:rsidRDefault="008452DB" w:rsidP="008452DB">
      <w:pPr>
        <w:widowControl w:val="0"/>
        <w:rPr>
          <w:rFonts w:cs="Arial"/>
          <w:color w:val="000000"/>
        </w:rPr>
      </w:pPr>
      <w:r w:rsidRPr="004F5476">
        <w:rPr>
          <w:rFonts w:cs="Arial"/>
          <w:color w:val="000000"/>
        </w:rPr>
        <w:t>Le compte personnel de formation (</w:t>
      </w:r>
      <w:r w:rsidRPr="004F5476">
        <w:rPr>
          <w:rFonts w:cs="Arial"/>
          <w:b/>
          <w:bCs/>
          <w:color w:val="000000"/>
        </w:rPr>
        <w:t>CPF</w:t>
      </w:r>
      <w:r w:rsidRPr="004F5476">
        <w:rPr>
          <w:rFonts w:cs="Arial"/>
          <w:color w:val="000000"/>
        </w:rPr>
        <w:t>), permet à toute personne active, dès son entrée sur le marché du travail et jusqu’à la date à laquelle elle fait valoir l'ensemble de ses droits à la retraite, d’</w:t>
      </w:r>
      <w:r w:rsidRPr="004F5476">
        <w:rPr>
          <w:rFonts w:cs="Arial"/>
          <w:b/>
          <w:bCs/>
          <w:color w:val="000000"/>
        </w:rPr>
        <w:t>acquérir des</w:t>
      </w:r>
      <w:r w:rsidRPr="004F5476">
        <w:rPr>
          <w:rFonts w:cs="Arial"/>
          <w:color w:val="000000"/>
        </w:rPr>
        <w:t> </w:t>
      </w:r>
      <w:r w:rsidRPr="004F5476">
        <w:rPr>
          <w:rFonts w:cs="Arial"/>
          <w:b/>
          <w:bCs/>
          <w:color w:val="000000"/>
        </w:rPr>
        <w:t>droits à la formation mobilisables tout au long de sa vie professionnelle</w:t>
      </w:r>
      <w:r w:rsidRPr="004F5476">
        <w:rPr>
          <w:rFonts w:cs="Arial"/>
          <w:color w:val="000000"/>
        </w:rPr>
        <w:t>. L’ambition du compte personnel de formation (CPF) est ainsi de contribuer, à l’initiative de la personne elle-même, au </w:t>
      </w:r>
      <w:r w:rsidRPr="004F5476">
        <w:rPr>
          <w:rFonts w:cs="Arial"/>
          <w:b/>
          <w:bCs/>
          <w:color w:val="000000"/>
        </w:rPr>
        <w:t>maintien de l’employabilité</w:t>
      </w:r>
      <w:r w:rsidRPr="004F5476">
        <w:rPr>
          <w:rFonts w:cs="Arial"/>
          <w:color w:val="000000"/>
        </w:rPr>
        <w:t> et à la </w:t>
      </w:r>
      <w:r w:rsidRPr="004F5476">
        <w:rPr>
          <w:rFonts w:cs="Arial"/>
          <w:b/>
          <w:bCs/>
          <w:color w:val="000000"/>
        </w:rPr>
        <w:t>sécurisation du parcours professionnel</w:t>
      </w:r>
      <w:r w:rsidRPr="004F5476">
        <w:rPr>
          <w:rFonts w:cs="Arial"/>
          <w:color w:val="000000"/>
        </w:rPr>
        <w:t>.</w:t>
      </w:r>
    </w:p>
    <w:p w14:paraId="620CCEC1" w14:textId="77777777" w:rsidR="008452DB" w:rsidRPr="004F5476" w:rsidRDefault="008452DB" w:rsidP="008452DB">
      <w:pPr>
        <w:widowControl w:val="0"/>
        <w:spacing w:before="120" w:after="120"/>
        <w:rPr>
          <w:rFonts w:cs="Arial"/>
          <w:b/>
          <w:bCs/>
          <w:color w:val="000000"/>
          <w:sz w:val="22"/>
          <w:szCs w:val="28"/>
        </w:rPr>
      </w:pPr>
      <w:r w:rsidRPr="004F5476">
        <w:rPr>
          <w:rFonts w:cs="Arial"/>
          <w:b/>
          <w:bCs/>
          <w:color w:val="000000"/>
          <w:sz w:val="22"/>
          <w:szCs w:val="28"/>
        </w:rPr>
        <w:t>À qui s'adresse le compte personnel de formation (CPF) ?</w:t>
      </w:r>
    </w:p>
    <w:p w14:paraId="2064B9A0" w14:textId="77777777" w:rsidR="008452DB" w:rsidRPr="004F5476" w:rsidRDefault="008452DB" w:rsidP="008452DB">
      <w:pPr>
        <w:widowControl w:val="0"/>
        <w:rPr>
          <w:rFonts w:cs="Arial"/>
          <w:color w:val="000000"/>
        </w:rPr>
      </w:pPr>
      <w:r w:rsidRPr="004F5476">
        <w:rPr>
          <w:rFonts w:cs="Arial"/>
          <w:color w:val="000000"/>
        </w:rPr>
        <w:t>Le compte personnel de formation (CPF) s'adresse à :</w:t>
      </w:r>
    </w:p>
    <w:p w14:paraId="5331FE19" w14:textId="77777777" w:rsidR="008452DB" w:rsidRPr="004F5476" w:rsidRDefault="008452DB" w:rsidP="008452DB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Toutes les </w:t>
      </w:r>
      <w:r w:rsidRPr="004F5476">
        <w:rPr>
          <w:rFonts w:cs="Arial"/>
          <w:b/>
          <w:bCs/>
          <w:color w:val="000000"/>
        </w:rPr>
        <w:t>personnes de 16 ans et plus</w:t>
      </w:r>
      <w:r w:rsidRPr="004F5476">
        <w:rPr>
          <w:rFonts w:cs="Arial"/>
          <w:color w:val="000000"/>
        </w:rPr>
        <w:t> ;</w:t>
      </w:r>
    </w:p>
    <w:p w14:paraId="3FEDF028" w14:textId="77777777" w:rsidR="008452DB" w:rsidRPr="004F5476" w:rsidRDefault="008452DB" w:rsidP="008452DB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Aux</w:t>
      </w:r>
      <w:r w:rsidRPr="004F5476">
        <w:rPr>
          <w:rFonts w:cs="Arial"/>
          <w:color w:val="000000"/>
        </w:rPr>
        <w:t> </w:t>
      </w:r>
      <w:r w:rsidRPr="004F5476">
        <w:rPr>
          <w:rFonts w:cs="Arial"/>
          <w:b/>
          <w:bCs/>
          <w:color w:val="000000"/>
        </w:rPr>
        <w:t>jeunes de 15 ans</w:t>
      </w:r>
      <w:r w:rsidRPr="004F5476">
        <w:rPr>
          <w:rFonts w:cs="Arial"/>
          <w:color w:val="000000"/>
        </w:rPr>
        <w:t>, ayant signé un </w:t>
      </w:r>
      <w:r w:rsidRPr="004F5476">
        <w:rPr>
          <w:rFonts w:cs="Arial"/>
          <w:b/>
          <w:bCs/>
          <w:color w:val="000000"/>
        </w:rPr>
        <w:t>contrat d’apprentissage</w:t>
      </w:r>
      <w:r w:rsidRPr="004F5476">
        <w:rPr>
          <w:rFonts w:cs="Arial"/>
          <w:color w:val="000000"/>
        </w:rPr>
        <w:t> ;</w:t>
      </w:r>
    </w:p>
    <w:p w14:paraId="2622F7AA" w14:textId="77777777" w:rsidR="008452DB" w:rsidRPr="00D350B6" w:rsidRDefault="008452DB" w:rsidP="008452DB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284" w:hanging="284"/>
        <w:rPr>
          <w:rFonts w:cs="Arial"/>
          <w:b/>
          <w:bCs/>
          <w:color w:val="000000"/>
          <w:sz w:val="22"/>
          <w:szCs w:val="28"/>
        </w:rPr>
      </w:pPr>
      <w:r w:rsidRPr="004F5476">
        <w:rPr>
          <w:rFonts w:cs="Arial"/>
          <w:color w:val="000000"/>
        </w:rPr>
        <w:t xml:space="preserve">Le </w:t>
      </w:r>
      <w:r w:rsidRPr="00D350B6">
        <w:rPr>
          <w:rFonts w:cs="Arial"/>
          <w:color w:val="000000"/>
        </w:rPr>
        <w:t>CPF</w:t>
      </w:r>
      <w:r w:rsidRPr="004F5476">
        <w:rPr>
          <w:rFonts w:cs="Arial"/>
          <w:b/>
          <w:bCs/>
          <w:color w:val="000000"/>
        </w:rPr>
        <w:t> cesse d'être alimenté et mobilisable</w:t>
      </w:r>
      <w:r w:rsidRPr="004F5476">
        <w:rPr>
          <w:rFonts w:cs="Arial"/>
          <w:color w:val="000000"/>
        </w:rPr>
        <w:t>, à l'exception des droits issus du compte engagement citoyen (CEC), lorsque les individus ont </w:t>
      </w:r>
      <w:r w:rsidRPr="004F5476">
        <w:rPr>
          <w:rFonts w:cs="Arial"/>
          <w:b/>
          <w:bCs/>
          <w:color w:val="000000"/>
        </w:rPr>
        <w:t>liquidé leurs droits à la retraite à taux plein</w:t>
      </w:r>
      <w:r w:rsidRPr="004F5476">
        <w:rPr>
          <w:rFonts w:cs="Arial"/>
          <w:color w:val="000000"/>
        </w:rPr>
        <w:t> ou ont </w:t>
      </w:r>
      <w:r w:rsidRPr="004F5476">
        <w:rPr>
          <w:rFonts w:cs="Arial"/>
          <w:b/>
          <w:bCs/>
          <w:color w:val="000000"/>
        </w:rPr>
        <w:t>atteint l'âge légal de départ à la retraite sans décote</w:t>
      </w:r>
      <w:r w:rsidRPr="004F5476">
        <w:rPr>
          <w:rFonts w:cs="Arial"/>
          <w:color w:val="000000"/>
        </w:rPr>
        <w:t> (plus de 67 ans pour la génération née à partir de 1955).</w:t>
      </w:r>
      <w:r w:rsidRPr="00D350B6">
        <w:rPr>
          <w:rFonts w:cs="Arial"/>
          <w:color w:val="000000"/>
        </w:rPr>
        <w:t xml:space="preserve"> </w:t>
      </w:r>
      <w:r w:rsidRPr="00D350B6">
        <w:rPr>
          <w:rFonts w:cs="Arial"/>
          <w:b/>
          <w:bCs/>
          <w:color w:val="000000"/>
          <w:sz w:val="22"/>
          <w:szCs w:val="28"/>
        </w:rPr>
        <w:t>[…]</w:t>
      </w:r>
    </w:p>
    <w:p w14:paraId="2683F306" w14:textId="77777777" w:rsidR="008452DB" w:rsidRPr="004F5476" w:rsidRDefault="008452DB" w:rsidP="008452DB">
      <w:pPr>
        <w:widowControl w:val="0"/>
        <w:spacing w:before="120" w:after="120"/>
        <w:rPr>
          <w:rFonts w:cs="Arial"/>
          <w:b/>
          <w:bCs/>
          <w:color w:val="000000"/>
          <w:sz w:val="22"/>
          <w:szCs w:val="28"/>
        </w:rPr>
      </w:pPr>
      <w:r w:rsidRPr="004F5476">
        <w:rPr>
          <w:rFonts w:cs="Arial"/>
          <w:b/>
          <w:bCs/>
          <w:color w:val="000000"/>
          <w:sz w:val="22"/>
          <w:szCs w:val="28"/>
        </w:rPr>
        <w:t>Comment consulter son compte personnel de formation (CPF) ?</w:t>
      </w:r>
    </w:p>
    <w:p w14:paraId="2F0F04D9" w14:textId="77777777" w:rsidR="008452DB" w:rsidRPr="004F5476" w:rsidRDefault="008452DB" w:rsidP="008452DB">
      <w:pPr>
        <w:widowControl w:val="0"/>
        <w:jc w:val="left"/>
        <w:rPr>
          <w:rFonts w:cs="Arial"/>
          <w:color w:val="000000"/>
        </w:rPr>
      </w:pPr>
      <w:r w:rsidRPr="004F5476">
        <w:rPr>
          <w:rFonts w:cs="Arial"/>
          <w:color w:val="000000"/>
        </w:rPr>
        <w:t>Chaque personne dispose, sur le </w:t>
      </w:r>
      <w:r w:rsidRPr="004F5476">
        <w:rPr>
          <w:rFonts w:cs="Arial"/>
          <w:b/>
          <w:bCs/>
          <w:color w:val="000000"/>
        </w:rPr>
        <w:t>site officiel</w:t>
      </w:r>
      <w:r w:rsidRPr="004F5476">
        <w:rPr>
          <w:rFonts w:cs="Arial"/>
          <w:color w:val="000000"/>
        </w:rPr>
        <w:t> </w:t>
      </w:r>
      <w:hyperlink r:id="rId9" w:tgtFrame="_blank" w:tooltip="moncompteformation.gouv.fr - nouvelle fenêtre" w:history="1">
        <w:r w:rsidRPr="004F5476">
          <w:rPr>
            <w:rStyle w:val="Lienhypertexte"/>
            <w:rFonts w:cs="Arial"/>
            <w:u w:val="single"/>
          </w:rPr>
          <w:t>moncompteformation.gouv.fr</w:t>
        </w:r>
      </w:hyperlink>
      <w:r w:rsidRPr="004F5476">
        <w:rPr>
          <w:rFonts w:cs="Arial"/>
          <w:color w:val="000000"/>
        </w:rPr>
        <w:t> d’un </w:t>
      </w:r>
      <w:r w:rsidRPr="004F5476">
        <w:rPr>
          <w:rFonts w:cs="Arial"/>
          <w:b/>
          <w:bCs/>
          <w:color w:val="000000"/>
        </w:rPr>
        <w:t xml:space="preserve">espace personnel </w:t>
      </w:r>
      <w:r>
        <w:rPr>
          <w:rFonts w:cs="Arial"/>
          <w:b/>
          <w:bCs/>
          <w:color w:val="000000"/>
        </w:rPr>
        <w:t>s</w:t>
      </w:r>
      <w:r w:rsidRPr="004F5476">
        <w:rPr>
          <w:rFonts w:cs="Arial"/>
          <w:b/>
          <w:bCs/>
          <w:color w:val="000000"/>
        </w:rPr>
        <w:t>écurisé</w:t>
      </w:r>
      <w:r>
        <w:rPr>
          <w:rFonts w:cs="Arial"/>
          <w:color w:val="000000"/>
        </w:rPr>
        <w:t xml:space="preserve"> </w:t>
      </w:r>
      <w:r w:rsidRPr="004F5476">
        <w:rPr>
          <w:rFonts w:cs="Arial"/>
          <w:color w:val="000000"/>
        </w:rPr>
        <w:t>lui</w:t>
      </w:r>
      <w:r>
        <w:rPr>
          <w:rFonts w:cs="Arial"/>
          <w:color w:val="000000"/>
        </w:rPr>
        <w:t xml:space="preserve"> </w:t>
      </w:r>
      <w:r w:rsidRPr="004F5476">
        <w:rPr>
          <w:rFonts w:cs="Arial"/>
          <w:color w:val="000000"/>
        </w:rPr>
        <w:t>permettant de s'identifier sur son compte personnel de formation (CPF).</w:t>
      </w:r>
      <w:r>
        <w:rPr>
          <w:rFonts w:cs="Arial"/>
          <w:color w:val="000000"/>
        </w:rPr>
        <w:t xml:space="preserve"> </w:t>
      </w:r>
      <w:r w:rsidRPr="004F5476">
        <w:rPr>
          <w:rFonts w:cs="Arial"/>
          <w:color w:val="000000"/>
        </w:rPr>
        <w:t>Ce site lui permet également :</w:t>
      </w:r>
    </w:p>
    <w:p w14:paraId="6E39C03C" w14:textId="77777777" w:rsidR="008452DB" w:rsidRPr="004F5476" w:rsidRDefault="008452DB" w:rsidP="008452DB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D’accéder aux </w:t>
      </w:r>
      <w:r w:rsidRPr="004F5476">
        <w:rPr>
          <w:rFonts w:cs="Arial"/>
          <w:b/>
          <w:bCs/>
          <w:color w:val="000000"/>
        </w:rPr>
        <w:t>informations qui le concernent</w:t>
      </w:r>
      <w:r w:rsidRPr="004F5476">
        <w:rPr>
          <w:rFonts w:cs="Arial"/>
          <w:color w:val="000000"/>
        </w:rPr>
        <w:t> (exemple : le crédit en euros enregistré sur son compte) ;</w:t>
      </w:r>
    </w:p>
    <w:p w14:paraId="3890C1F9" w14:textId="77777777" w:rsidR="008452DB" w:rsidRPr="004F5476" w:rsidRDefault="008452DB" w:rsidP="008452DB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D’obtenir des </w:t>
      </w:r>
      <w:r w:rsidRPr="004F5476">
        <w:rPr>
          <w:rFonts w:cs="Arial"/>
          <w:b/>
          <w:bCs/>
          <w:color w:val="000000"/>
        </w:rPr>
        <w:t>informations sur les</w:t>
      </w:r>
      <w:r w:rsidRPr="004F5476">
        <w:rPr>
          <w:rFonts w:cs="Arial"/>
          <w:color w:val="000000"/>
        </w:rPr>
        <w:t> </w:t>
      </w:r>
      <w:r w:rsidRPr="004F5476">
        <w:rPr>
          <w:rFonts w:cs="Arial"/>
          <w:b/>
          <w:bCs/>
          <w:color w:val="000000"/>
        </w:rPr>
        <w:t>formations auxquelles il peut recourir</w:t>
      </w:r>
      <w:r w:rsidRPr="004F5476">
        <w:rPr>
          <w:rFonts w:cs="Arial"/>
          <w:color w:val="000000"/>
        </w:rPr>
        <w:t xml:space="preserve"> dans le cadre du </w:t>
      </w:r>
      <w:r>
        <w:rPr>
          <w:rFonts w:cs="Arial"/>
          <w:color w:val="000000"/>
        </w:rPr>
        <w:t>CPF</w:t>
      </w:r>
      <w:r w:rsidRPr="004F5476">
        <w:rPr>
          <w:rFonts w:cs="Arial"/>
          <w:color w:val="000000"/>
        </w:rPr>
        <w:t xml:space="preserve"> (les formations éligibles au </w:t>
      </w:r>
      <w:r>
        <w:rPr>
          <w:rFonts w:cs="Arial"/>
          <w:color w:val="000000"/>
        </w:rPr>
        <w:t>CPF</w:t>
      </w:r>
      <w:r w:rsidRPr="004F5476">
        <w:rPr>
          <w:rFonts w:cs="Arial"/>
          <w:color w:val="000000"/>
        </w:rPr>
        <w:t>) ;</w:t>
      </w:r>
    </w:p>
    <w:p w14:paraId="246E30D2" w14:textId="77777777" w:rsidR="008452DB" w:rsidRPr="004F5476" w:rsidRDefault="008452DB" w:rsidP="008452DB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D’avoir un premier niveau d’</w:t>
      </w:r>
      <w:r w:rsidRPr="004F5476">
        <w:rPr>
          <w:rFonts w:cs="Arial"/>
          <w:b/>
          <w:bCs/>
          <w:color w:val="000000"/>
        </w:rPr>
        <w:t>information sur les financements de formation</w:t>
      </w:r>
      <w:r w:rsidRPr="004F5476">
        <w:rPr>
          <w:rFonts w:cs="Arial"/>
          <w:color w:val="000000"/>
        </w:rPr>
        <w:t> ;</w:t>
      </w:r>
    </w:p>
    <w:p w14:paraId="3253A715" w14:textId="77777777" w:rsidR="008452DB" w:rsidRPr="004F5476" w:rsidRDefault="008452DB" w:rsidP="008452DB">
      <w:pPr>
        <w:widowControl w:val="0"/>
        <w:numPr>
          <w:ilvl w:val="0"/>
          <w:numId w:val="8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D’avoir accès à des </w:t>
      </w:r>
      <w:r w:rsidRPr="004F5476">
        <w:rPr>
          <w:rFonts w:cs="Arial"/>
          <w:b/>
          <w:bCs/>
          <w:color w:val="000000"/>
        </w:rPr>
        <w:t>services numériques</w:t>
      </w:r>
      <w:r w:rsidRPr="004F5476">
        <w:rPr>
          <w:rFonts w:cs="Arial"/>
          <w:color w:val="000000"/>
        </w:rPr>
        <w:t> en lien avec l’orientation professionnelle comme le </w:t>
      </w:r>
      <w:hyperlink r:id="rId10" w:tgtFrame="_blank" w:tooltip="service gratuit du conseiller en évolution professionnelle (CEP). - nouvelle fenêtre" w:history="1">
        <w:r w:rsidRPr="004F5476">
          <w:rPr>
            <w:rStyle w:val="Lienhypertexte"/>
            <w:rFonts w:cs="Arial"/>
          </w:rPr>
          <w:t>service gratuit du conseiller en évolution professionnelle (CEP).</w:t>
        </w:r>
      </w:hyperlink>
    </w:p>
    <w:p w14:paraId="4E3D8C59" w14:textId="77777777" w:rsidR="008452DB" w:rsidRPr="004F5476" w:rsidRDefault="008452DB" w:rsidP="008452DB">
      <w:pPr>
        <w:widowControl w:val="0"/>
        <w:spacing w:before="120"/>
        <w:rPr>
          <w:rFonts w:cs="Arial"/>
          <w:color w:val="000000"/>
        </w:rPr>
      </w:pPr>
      <w:r w:rsidRPr="004F5476">
        <w:rPr>
          <w:rFonts w:cs="Arial"/>
          <w:color w:val="000000"/>
        </w:rPr>
        <w:t>FranceConnect est la solution proposée par l'État pour</w:t>
      </w:r>
      <w:r w:rsidRPr="004F5476">
        <w:rPr>
          <w:rFonts w:cs="Arial"/>
          <w:b/>
          <w:bCs/>
          <w:color w:val="000000"/>
        </w:rPr>
        <w:t> sécuriser et simplifier la connexion à plus de 1</w:t>
      </w:r>
      <w:r w:rsidRPr="004F5476">
        <w:rPr>
          <w:rFonts w:cs="Arial"/>
          <w:color w:val="000000"/>
        </w:rPr>
        <w:t> </w:t>
      </w:r>
      <w:r w:rsidRPr="004F5476">
        <w:rPr>
          <w:rFonts w:cs="Arial"/>
          <w:b/>
          <w:bCs/>
          <w:color w:val="000000"/>
        </w:rPr>
        <w:t>300 services </w:t>
      </w:r>
      <w:r w:rsidRPr="004F5476">
        <w:rPr>
          <w:rFonts w:cs="Arial"/>
          <w:color w:val="000000"/>
        </w:rPr>
        <w:t>en ligne.</w:t>
      </w:r>
    </w:p>
    <w:p w14:paraId="2A3E0342" w14:textId="77777777" w:rsidR="008452DB" w:rsidRPr="004F5476" w:rsidRDefault="008452DB" w:rsidP="008452DB">
      <w:pPr>
        <w:widowControl w:val="0"/>
        <w:spacing w:before="120" w:after="120"/>
        <w:rPr>
          <w:rFonts w:cs="Arial"/>
          <w:b/>
          <w:bCs/>
          <w:color w:val="000000"/>
          <w:sz w:val="22"/>
          <w:szCs w:val="28"/>
        </w:rPr>
      </w:pPr>
      <w:r w:rsidRPr="004F5476">
        <w:rPr>
          <w:rFonts w:cs="Arial"/>
          <w:b/>
          <w:bCs/>
          <w:color w:val="000000"/>
          <w:sz w:val="22"/>
          <w:szCs w:val="28"/>
        </w:rPr>
        <w:t>Pour quelles formations ?</w:t>
      </w:r>
    </w:p>
    <w:p w14:paraId="280FB50C" w14:textId="77777777" w:rsidR="008452DB" w:rsidRPr="004F5476" w:rsidRDefault="008452DB" w:rsidP="008452DB">
      <w:pPr>
        <w:widowControl w:val="0"/>
        <w:rPr>
          <w:rFonts w:cs="Arial"/>
          <w:color w:val="000000"/>
        </w:rPr>
      </w:pPr>
      <w:r w:rsidRPr="004F5476">
        <w:rPr>
          <w:rFonts w:cs="Arial"/>
          <w:color w:val="000000"/>
        </w:rPr>
        <w:t>Sont éligibles au compte personnel de formation (CPF) pour tous les actifs :</w:t>
      </w:r>
    </w:p>
    <w:p w14:paraId="7DA15E6E" w14:textId="77777777" w:rsidR="008452DB" w:rsidRPr="004F5476" w:rsidRDefault="008452DB" w:rsidP="008452DB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Une </w:t>
      </w:r>
      <w:r w:rsidRPr="004F5476">
        <w:rPr>
          <w:rFonts w:cs="Arial"/>
          <w:b/>
          <w:bCs/>
          <w:color w:val="000000"/>
        </w:rPr>
        <w:t>certification professionnelle</w:t>
      </w:r>
      <w:r w:rsidRPr="004F5476">
        <w:rPr>
          <w:rFonts w:cs="Arial"/>
          <w:color w:val="000000"/>
        </w:rPr>
        <w:t> enregistrée au répertoire national des certifications professionnelles (RNCP) ;</w:t>
      </w:r>
    </w:p>
    <w:p w14:paraId="32B09055" w14:textId="77777777" w:rsidR="008452DB" w:rsidRPr="004F5476" w:rsidRDefault="008452DB" w:rsidP="008452DB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Une </w:t>
      </w:r>
      <w:r w:rsidRPr="004F5476">
        <w:rPr>
          <w:rFonts w:cs="Arial"/>
          <w:b/>
          <w:bCs/>
          <w:color w:val="000000"/>
        </w:rPr>
        <w:t>attestation de validation de bloc de compétences</w:t>
      </w:r>
      <w:r w:rsidRPr="004F5476">
        <w:rPr>
          <w:rFonts w:cs="Arial"/>
          <w:color w:val="000000"/>
        </w:rPr>
        <w:t> faisant partie d'une certification professionnelle enregistrée au répertoire national des certifications professionnelles (RNCP) ;</w:t>
      </w:r>
    </w:p>
    <w:p w14:paraId="3A9DD5C9" w14:textId="77777777" w:rsidR="008452DB" w:rsidRPr="004F5476" w:rsidRDefault="008452DB" w:rsidP="008452DB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Une certification ou une habilitation enregistrée dans le </w:t>
      </w:r>
      <w:r w:rsidRPr="004F5476">
        <w:rPr>
          <w:rFonts w:cs="Arial"/>
          <w:b/>
          <w:bCs/>
          <w:color w:val="000000"/>
        </w:rPr>
        <w:t>répertoire spécifique</w:t>
      </w:r>
      <w:r w:rsidRPr="004F5476">
        <w:rPr>
          <w:rFonts w:cs="Arial"/>
          <w:color w:val="000000"/>
        </w:rPr>
        <w:t> (</w:t>
      </w:r>
      <w:r w:rsidRPr="004F5476">
        <w:rPr>
          <w:rFonts w:cs="Arial"/>
          <w:b/>
          <w:bCs/>
          <w:color w:val="000000"/>
        </w:rPr>
        <w:t>RS</w:t>
      </w:r>
      <w:r w:rsidRPr="004F5476">
        <w:rPr>
          <w:rFonts w:cs="Arial"/>
          <w:color w:val="000000"/>
        </w:rPr>
        <w:t>), dont la certification relative au socle de connaissances et de compétences professionnelles (CléA) ;</w:t>
      </w:r>
    </w:p>
    <w:p w14:paraId="541F4FBE" w14:textId="77777777" w:rsidR="008452DB" w:rsidRPr="004F5476" w:rsidRDefault="008452DB" w:rsidP="008452DB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Les actions permettant de faire </w:t>
      </w:r>
      <w:r w:rsidRPr="004F5476">
        <w:rPr>
          <w:rFonts w:cs="Arial"/>
          <w:b/>
          <w:bCs/>
          <w:color w:val="000000"/>
        </w:rPr>
        <w:t>valider les acquis de l'expérience </w:t>
      </w:r>
      <w:r w:rsidRPr="004F5476">
        <w:rPr>
          <w:rFonts w:cs="Arial"/>
          <w:color w:val="000000"/>
        </w:rPr>
        <w:t>(</w:t>
      </w:r>
      <w:r w:rsidRPr="004F5476">
        <w:rPr>
          <w:rFonts w:cs="Arial"/>
          <w:b/>
          <w:bCs/>
          <w:color w:val="000000"/>
        </w:rPr>
        <w:t>VAE</w:t>
      </w:r>
      <w:r w:rsidRPr="004F5476">
        <w:rPr>
          <w:rFonts w:cs="Arial"/>
          <w:color w:val="000000"/>
        </w:rPr>
        <w:t>) mentionnées au 3° de l'article L.6313-1 ;</w:t>
      </w:r>
    </w:p>
    <w:p w14:paraId="5043100D" w14:textId="77777777" w:rsidR="008452DB" w:rsidRPr="004F5476" w:rsidRDefault="008452DB" w:rsidP="008452DB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Le </w:t>
      </w:r>
      <w:r w:rsidRPr="004F5476">
        <w:rPr>
          <w:rFonts w:cs="Arial"/>
          <w:b/>
          <w:bCs/>
          <w:color w:val="000000"/>
        </w:rPr>
        <w:t>bilan de compétences</w:t>
      </w:r>
      <w:r w:rsidRPr="004F5476">
        <w:rPr>
          <w:rFonts w:cs="Arial"/>
          <w:color w:val="000000"/>
        </w:rPr>
        <w:t> ;</w:t>
      </w:r>
    </w:p>
    <w:p w14:paraId="37CBAF5F" w14:textId="6030CA6C" w:rsidR="008452DB" w:rsidRPr="004F5476" w:rsidRDefault="008452DB" w:rsidP="008452DB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Les </w:t>
      </w:r>
      <w:r w:rsidRPr="004F5476">
        <w:rPr>
          <w:rFonts w:cs="Arial"/>
          <w:b/>
          <w:bCs/>
          <w:color w:val="000000"/>
        </w:rPr>
        <w:t>actions de formation dispensées aux créateurs ou repreneurs d'entreprises</w:t>
      </w:r>
      <w:r w:rsidRPr="004F5476">
        <w:rPr>
          <w:rFonts w:cs="Arial"/>
          <w:color w:val="000000"/>
        </w:rPr>
        <w:t> mentionnées a</w:t>
      </w:r>
      <w:r w:rsidR="00D62314">
        <w:rPr>
          <w:rFonts w:cs="Arial"/>
          <w:color w:val="000000"/>
        </w:rPr>
        <w:t>y</w:t>
      </w:r>
      <w:r w:rsidRPr="004F5476">
        <w:rPr>
          <w:rFonts w:cs="Arial"/>
          <w:color w:val="000000"/>
        </w:rPr>
        <w:t>ant pour objet de réaliser leur projet de création ou de reprise d'entreprise et pérenniser l'activité de celle-ci ;</w:t>
      </w:r>
    </w:p>
    <w:p w14:paraId="1C139187" w14:textId="77777777" w:rsidR="008452DB" w:rsidRPr="004F5476" w:rsidRDefault="008452DB" w:rsidP="008452DB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ind w:left="284" w:hanging="284"/>
        <w:rPr>
          <w:rFonts w:cs="Arial"/>
          <w:color w:val="000000"/>
        </w:rPr>
      </w:pPr>
      <w:r w:rsidRPr="004F5476">
        <w:rPr>
          <w:rFonts w:cs="Arial"/>
          <w:color w:val="000000"/>
        </w:rPr>
        <w:t>La préparation de l'épreuve théorique du Code de la route et de l'épreuve pratique du </w:t>
      </w:r>
      <w:r w:rsidRPr="004F5476">
        <w:rPr>
          <w:rFonts w:cs="Arial"/>
          <w:b/>
          <w:bCs/>
          <w:color w:val="000000"/>
        </w:rPr>
        <w:t>permis de conduire</w:t>
      </w:r>
      <w:r w:rsidRPr="004F5476">
        <w:rPr>
          <w:rFonts w:cs="Arial"/>
          <w:color w:val="000000"/>
        </w:rPr>
        <w:t> des véhicules du groupe léger (permis B) et du groupe lourd.</w:t>
      </w:r>
    </w:p>
    <w:p w14:paraId="61C17D6A" w14:textId="3FA2EF21" w:rsidR="008452DB" w:rsidRPr="00F64ACE" w:rsidRDefault="008452DB" w:rsidP="008452DB">
      <w:pPr>
        <w:spacing w:before="120" w:after="60"/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17EB3EE2" w14:textId="548C7905" w:rsidR="008452DB" w:rsidRDefault="008452DB" w:rsidP="008452DB">
      <w:pPr>
        <w:pStyle w:val="Paragraphedeliste"/>
        <w:widowControl w:val="0"/>
        <w:numPr>
          <w:ilvl w:val="0"/>
          <w:numId w:val="11"/>
        </w:numPr>
        <w:spacing w:before="60"/>
        <w:rPr>
          <w:rFonts w:cs="Arial"/>
          <w:color w:val="000000"/>
        </w:rPr>
      </w:pPr>
      <w:r w:rsidRPr="008452DB">
        <w:rPr>
          <w:rFonts w:cs="Arial"/>
          <w:color w:val="000000"/>
        </w:rPr>
        <w:t xml:space="preserve">Qui sont les salariés concernés par le </w:t>
      </w:r>
      <w:r>
        <w:rPr>
          <w:rFonts w:cs="Arial"/>
          <w:color w:val="000000"/>
        </w:rPr>
        <w:t>CPF</w:t>
      </w:r>
      <w:r w:rsidRPr="008452DB">
        <w:rPr>
          <w:rFonts w:cs="Arial"/>
          <w:color w:val="000000"/>
        </w:rPr>
        <w:t> ?</w:t>
      </w:r>
    </w:p>
    <w:p w14:paraId="26E0BDA5" w14:textId="77777777" w:rsidR="008452DB" w:rsidRDefault="008452DB" w:rsidP="008452DB">
      <w:pPr>
        <w:widowControl w:val="0"/>
        <w:spacing w:before="60"/>
        <w:rPr>
          <w:rFonts w:cs="Arial"/>
          <w:color w:val="000000"/>
        </w:rPr>
      </w:pPr>
    </w:p>
    <w:p w14:paraId="0C18F3DC" w14:textId="77777777" w:rsidR="008452DB" w:rsidRDefault="008452DB" w:rsidP="008452DB">
      <w:pPr>
        <w:widowControl w:val="0"/>
        <w:spacing w:before="60"/>
        <w:rPr>
          <w:rFonts w:cs="Arial"/>
          <w:color w:val="000000"/>
        </w:rPr>
      </w:pPr>
    </w:p>
    <w:p w14:paraId="7CB96634" w14:textId="77777777" w:rsidR="008452DB" w:rsidRDefault="008452DB" w:rsidP="008452DB">
      <w:pPr>
        <w:widowControl w:val="0"/>
        <w:spacing w:before="60"/>
        <w:rPr>
          <w:rFonts w:cs="Arial"/>
          <w:color w:val="000000"/>
        </w:rPr>
      </w:pPr>
    </w:p>
    <w:p w14:paraId="6D889785" w14:textId="77777777" w:rsidR="008452DB" w:rsidRDefault="008452DB" w:rsidP="008452DB">
      <w:pPr>
        <w:widowControl w:val="0"/>
        <w:spacing w:before="60"/>
        <w:rPr>
          <w:rFonts w:cs="Arial"/>
          <w:color w:val="000000"/>
        </w:rPr>
      </w:pPr>
    </w:p>
    <w:p w14:paraId="55453D31" w14:textId="77777777" w:rsidR="008452DB" w:rsidRPr="008452DB" w:rsidRDefault="008452DB" w:rsidP="008452DB">
      <w:pPr>
        <w:widowControl w:val="0"/>
        <w:spacing w:before="60"/>
        <w:rPr>
          <w:rFonts w:cs="Arial"/>
          <w:color w:val="000000"/>
        </w:rPr>
      </w:pPr>
    </w:p>
    <w:p w14:paraId="36D822AB" w14:textId="77777777" w:rsidR="008452DB" w:rsidRDefault="008452DB" w:rsidP="008452DB">
      <w:pPr>
        <w:pStyle w:val="Paragraphedeliste"/>
        <w:widowControl w:val="0"/>
        <w:numPr>
          <w:ilvl w:val="0"/>
          <w:numId w:val="11"/>
        </w:numPr>
        <w:rPr>
          <w:rFonts w:cs="Arial"/>
          <w:color w:val="000000"/>
        </w:rPr>
      </w:pPr>
      <w:r w:rsidRPr="008452DB">
        <w:rPr>
          <w:rFonts w:cs="Arial"/>
          <w:color w:val="000000"/>
        </w:rPr>
        <w:t>En quoi consiste le CPF ?</w:t>
      </w:r>
    </w:p>
    <w:p w14:paraId="072C7F66" w14:textId="77777777" w:rsidR="008452DB" w:rsidRDefault="008452DB" w:rsidP="008452DB">
      <w:pPr>
        <w:widowControl w:val="0"/>
        <w:rPr>
          <w:rFonts w:cs="Arial"/>
          <w:color w:val="000000"/>
        </w:rPr>
      </w:pPr>
    </w:p>
    <w:p w14:paraId="695FD4F5" w14:textId="77777777" w:rsidR="008452DB" w:rsidRDefault="008452DB" w:rsidP="008452DB">
      <w:pPr>
        <w:widowControl w:val="0"/>
        <w:rPr>
          <w:rFonts w:cs="Arial"/>
          <w:color w:val="000000"/>
        </w:rPr>
      </w:pPr>
    </w:p>
    <w:p w14:paraId="04C4F54B" w14:textId="77777777" w:rsidR="008452DB" w:rsidRDefault="008452DB" w:rsidP="008452DB">
      <w:pPr>
        <w:widowControl w:val="0"/>
        <w:rPr>
          <w:rFonts w:cs="Arial"/>
          <w:color w:val="000000"/>
        </w:rPr>
      </w:pPr>
    </w:p>
    <w:p w14:paraId="71BE265C" w14:textId="77777777" w:rsidR="008452DB" w:rsidRDefault="008452DB" w:rsidP="008452DB">
      <w:pPr>
        <w:widowControl w:val="0"/>
        <w:rPr>
          <w:rFonts w:cs="Arial"/>
          <w:color w:val="000000"/>
        </w:rPr>
      </w:pPr>
    </w:p>
    <w:p w14:paraId="782C6593" w14:textId="77777777" w:rsidR="008452DB" w:rsidRPr="008452DB" w:rsidRDefault="008452DB" w:rsidP="008452DB">
      <w:pPr>
        <w:widowControl w:val="0"/>
        <w:rPr>
          <w:rFonts w:cs="Arial"/>
          <w:color w:val="000000"/>
        </w:rPr>
      </w:pPr>
    </w:p>
    <w:p w14:paraId="1CB6C74D" w14:textId="77777777" w:rsidR="008452DB" w:rsidRDefault="008452DB" w:rsidP="008452DB">
      <w:pPr>
        <w:pStyle w:val="Paragraphedeliste"/>
        <w:widowControl w:val="0"/>
        <w:numPr>
          <w:ilvl w:val="0"/>
          <w:numId w:val="11"/>
        </w:numPr>
        <w:rPr>
          <w:rFonts w:cs="Arial"/>
          <w:color w:val="000000"/>
        </w:rPr>
      </w:pPr>
      <w:r w:rsidRPr="008452DB">
        <w:rPr>
          <w:rFonts w:cs="Arial"/>
          <w:color w:val="000000"/>
        </w:rPr>
        <w:t>Toutes les formations sont-elles éligibles au titre du CPF ?</w:t>
      </w:r>
    </w:p>
    <w:p w14:paraId="2016399C" w14:textId="77777777" w:rsidR="008452DB" w:rsidRDefault="008452DB" w:rsidP="008452DB">
      <w:pPr>
        <w:widowControl w:val="0"/>
        <w:rPr>
          <w:rFonts w:cs="Arial"/>
          <w:color w:val="000000"/>
        </w:rPr>
      </w:pPr>
    </w:p>
    <w:p w14:paraId="4F010A70" w14:textId="77777777" w:rsidR="008452DB" w:rsidRDefault="008452DB" w:rsidP="008452DB">
      <w:pPr>
        <w:widowControl w:val="0"/>
        <w:rPr>
          <w:rFonts w:cs="Arial"/>
          <w:color w:val="000000"/>
        </w:rPr>
      </w:pPr>
    </w:p>
    <w:p w14:paraId="203D1D06" w14:textId="77777777" w:rsidR="008452DB" w:rsidRDefault="008452DB" w:rsidP="008452DB">
      <w:pPr>
        <w:widowControl w:val="0"/>
        <w:rPr>
          <w:rFonts w:cs="Arial"/>
          <w:color w:val="000000"/>
        </w:rPr>
      </w:pPr>
    </w:p>
    <w:p w14:paraId="072B41F2" w14:textId="77777777" w:rsidR="008452DB" w:rsidRDefault="008452DB" w:rsidP="008452DB">
      <w:pPr>
        <w:widowControl w:val="0"/>
        <w:rPr>
          <w:rFonts w:cs="Arial"/>
          <w:color w:val="000000"/>
        </w:rPr>
      </w:pPr>
    </w:p>
    <w:p w14:paraId="4FFB4C91" w14:textId="77777777" w:rsidR="008452DB" w:rsidRDefault="008452DB" w:rsidP="008452DB">
      <w:pPr>
        <w:widowControl w:val="0"/>
        <w:rPr>
          <w:rFonts w:cs="Arial"/>
          <w:color w:val="000000"/>
        </w:rPr>
      </w:pPr>
    </w:p>
    <w:p w14:paraId="22D06A12" w14:textId="77777777" w:rsidR="008452DB" w:rsidRPr="008452DB" w:rsidRDefault="008452DB" w:rsidP="008452DB">
      <w:pPr>
        <w:widowControl w:val="0"/>
        <w:rPr>
          <w:rFonts w:cs="Arial"/>
          <w:color w:val="000000"/>
        </w:rPr>
      </w:pPr>
    </w:p>
    <w:p w14:paraId="2B088BE6" w14:textId="2C0BA822" w:rsidR="008452DB" w:rsidRPr="008452DB" w:rsidRDefault="008452DB" w:rsidP="008452DB">
      <w:pPr>
        <w:pStyle w:val="Paragraphedeliste"/>
        <w:widowControl w:val="0"/>
        <w:numPr>
          <w:ilvl w:val="0"/>
          <w:numId w:val="11"/>
        </w:numPr>
        <w:rPr>
          <w:rFonts w:cs="Arial"/>
          <w:color w:val="000000"/>
        </w:rPr>
      </w:pPr>
      <w:r w:rsidRPr="008452DB">
        <w:rPr>
          <w:rFonts w:cs="Arial"/>
          <w:color w:val="000000"/>
        </w:rPr>
        <w:t>Le compte CPF est-il accessible aux salarié</w:t>
      </w:r>
      <w:r>
        <w:rPr>
          <w:rFonts w:cs="Arial"/>
          <w:color w:val="000000"/>
        </w:rPr>
        <w:t>s</w:t>
      </w:r>
      <w:r w:rsidRPr="008452DB">
        <w:rPr>
          <w:rFonts w:cs="Arial"/>
          <w:color w:val="000000"/>
        </w:rPr>
        <w:t> ?</w:t>
      </w:r>
    </w:p>
    <w:p w14:paraId="413D2501" w14:textId="77777777" w:rsidR="008452DB" w:rsidRPr="008452DB" w:rsidRDefault="008452DB" w:rsidP="008452DB"/>
    <w:sectPr w:rsidR="008452DB" w:rsidRPr="008452DB" w:rsidSect="00957D4C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45F"/>
    <w:multiLevelType w:val="multilevel"/>
    <w:tmpl w:val="356A8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27DF2"/>
    <w:multiLevelType w:val="multilevel"/>
    <w:tmpl w:val="FB5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07867"/>
    <w:multiLevelType w:val="multilevel"/>
    <w:tmpl w:val="935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62884"/>
    <w:multiLevelType w:val="multilevel"/>
    <w:tmpl w:val="246C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F5BE6"/>
    <w:multiLevelType w:val="hybridMultilevel"/>
    <w:tmpl w:val="5F0A82EA"/>
    <w:lvl w:ilvl="0" w:tplc="982AE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D21735"/>
    <w:multiLevelType w:val="hybridMultilevel"/>
    <w:tmpl w:val="DE8ACD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5747B1"/>
    <w:multiLevelType w:val="multilevel"/>
    <w:tmpl w:val="237CC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76A36"/>
    <w:multiLevelType w:val="multilevel"/>
    <w:tmpl w:val="B99E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62F25"/>
    <w:multiLevelType w:val="multilevel"/>
    <w:tmpl w:val="C5FAB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B09A2"/>
    <w:multiLevelType w:val="hybridMultilevel"/>
    <w:tmpl w:val="76AAE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3051">
    <w:abstractNumId w:val="5"/>
  </w:num>
  <w:num w:numId="2" w16cid:durableId="756946842">
    <w:abstractNumId w:val="10"/>
  </w:num>
  <w:num w:numId="3" w16cid:durableId="1163085648">
    <w:abstractNumId w:val="8"/>
  </w:num>
  <w:num w:numId="4" w16cid:durableId="465316421">
    <w:abstractNumId w:val="2"/>
  </w:num>
  <w:num w:numId="5" w16cid:durableId="1294365063">
    <w:abstractNumId w:val="1"/>
  </w:num>
  <w:num w:numId="6" w16cid:durableId="841967993">
    <w:abstractNumId w:val="0"/>
  </w:num>
  <w:num w:numId="7" w16cid:durableId="1330014694">
    <w:abstractNumId w:val="3"/>
  </w:num>
  <w:num w:numId="8" w16cid:durableId="1987128827">
    <w:abstractNumId w:val="9"/>
  </w:num>
  <w:num w:numId="9" w16cid:durableId="1218862496">
    <w:abstractNumId w:val="7"/>
  </w:num>
  <w:num w:numId="10" w16cid:durableId="1318877476">
    <w:abstractNumId w:val="4"/>
  </w:num>
  <w:num w:numId="11" w16cid:durableId="525296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DD"/>
    <w:rsid w:val="00083E06"/>
    <w:rsid w:val="002543DD"/>
    <w:rsid w:val="003C42AD"/>
    <w:rsid w:val="003E7241"/>
    <w:rsid w:val="00521791"/>
    <w:rsid w:val="00594C16"/>
    <w:rsid w:val="006002F8"/>
    <w:rsid w:val="008452DB"/>
    <w:rsid w:val="00883493"/>
    <w:rsid w:val="008B7A8E"/>
    <w:rsid w:val="00957D4C"/>
    <w:rsid w:val="00AA66D5"/>
    <w:rsid w:val="00CA2216"/>
    <w:rsid w:val="00D62314"/>
    <w:rsid w:val="00E22DD1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92E0"/>
  <w15:chartTrackingRefBased/>
  <w15:docId w15:val="{59AF7F5C-2FA3-48AC-9834-0E8D54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D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2543DD"/>
    <w:pPr>
      <w:keepLines/>
      <w:widowControl w:val="0"/>
      <w:overflowPunct w:val="0"/>
      <w:autoSpaceDE w:val="0"/>
      <w:autoSpaceDN w:val="0"/>
      <w:adjustRightInd w:val="0"/>
      <w:spacing w:before="280" w:after="200" w:line="300" w:lineRule="atLeast"/>
      <w:textAlignment w:val="baseline"/>
      <w:outlineLvl w:val="1"/>
    </w:pPr>
    <w:rPr>
      <w:b/>
      <w:sz w:val="28"/>
      <w:szCs w:val="20"/>
    </w:rPr>
  </w:style>
  <w:style w:type="paragraph" w:styleId="Titre3">
    <w:name w:val="heading 3"/>
    <w:basedOn w:val="Normal"/>
    <w:link w:val="Titre3Car"/>
    <w:uiPriority w:val="9"/>
    <w:qFormat/>
    <w:rsid w:val="002543DD"/>
    <w:pPr>
      <w:spacing w:before="100" w:beforeAutospacing="1" w:after="100" w:afterAutospacing="1"/>
      <w:outlineLvl w:val="2"/>
    </w:pPr>
    <w:rPr>
      <w:rFonts w:eastAsia="Arial Unicode MS" w:cs="Arial"/>
      <w:b/>
      <w:bCs/>
      <w:color w:val="000000" w:themeColor="text1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43DD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43DD"/>
    <w:rPr>
      <w:rFonts w:ascii="Arial" w:eastAsia="Arial Unicode MS" w:hAnsi="Arial" w:cs="Arial"/>
      <w:b/>
      <w:bCs/>
      <w:color w:val="000000" w:themeColor="text1"/>
      <w:sz w:val="24"/>
      <w:szCs w:val="20"/>
      <w:lang w:eastAsia="fr-FR"/>
    </w:rPr>
  </w:style>
  <w:style w:type="character" w:styleId="Lienhypertexte">
    <w:name w:val="Hyperlink"/>
    <w:uiPriority w:val="99"/>
    <w:rsid w:val="002543DD"/>
    <w:rPr>
      <w:strike w:val="0"/>
      <w:dstrike w:val="0"/>
      <w:color w:val="333333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2543DD"/>
    <w:pPr>
      <w:spacing w:before="120"/>
      <w:ind w:left="720"/>
      <w:contextualSpacing/>
    </w:pPr>
    <w:rPr>
      <w:rFonts w:eastAsia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254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tro">
    <w:name w:val="intro"/>
    <w:basedOn w:val="Normal"/>
    <w:rsid w:val="002543DD"/>
    <w:pPr>
      <w:spacing w:after="300" w:line="336" w:lineRule="atLeast"/>
      <w:ind w:left="225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on-ce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compteformation.gouv.fr/espace-public/aide/mon-comp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2013-10-14T21:35:00Z</dcterms:created>
  <dcterms:modified xsi:type="dcterms:W3CDTF">2024-11-13T23:09:00Z</dcterms:modified>
</cp:coreProperties>
</file>