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655"/>
        <w:gridCol w:w="850"/>
      </w:tblGrid>
      <w:tr w:rsidR="00963632" w:rsidRPr="00EF54C1" w14:paraId="7B7E25FA" w14:textId="77777777" w:rsidTr="00A05ECA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0599E1F5" w14:textId="326AEC57" w:rsidR="00963632" w:rsidRPr="00EF54C1" w:rsidRDefault="00963632" w:rsidP="00A05ECA">
            <w:pPr>
              <w:pStyle w:val="Titre2"/>
              <w:jc w:val="center"/>
            </w:pPr>
            <w:r>
              <w:t xml:space="preserve">Réflexion </w:t>
            </w:r>
            <w:r w:rsidR="0079339C">
              <w:t>5</w:t>
            </w:r>
            <w:r>
              <w:t xml:space="preserve"> - Justifier le contenu des procédures</w:t>
            </w:r>
          </w:p>
        </w:tc>
      </w:tr>
      <w:tr w:rsidR="00963632" w:rsidRPr="00EF54C1" w14:paraId="41110784" w14:textId="77777777" w:rsidTr="00963632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3183EDF1" w14:textId="29DDFB94" w:rsidR="00963632" w:rsidRPr="00EF54C1" w:rsidRDefault="00963632" w:rsidP="00963632">
            <w:pPr>
              <w:spacing w:before="0"/>
            </w:pPr>
            <w:r w:rsidRPr="00EF54C1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2D4C15C9" w14:textId="0C35D1BC" w:rsidR="00963632" w:rsidRPr="00EF54C1" w:rsidRDefault="00045A74" w:rsidP="00963632">
            <w:pPr>
              <w:spacing w:before="0"/>
              <w:jc w:val="center"/>
            </w:pPr>
            <w:r>
              <w:rPr>
                <w:rFonts w:cs="Arial"/>
                <w:b/>
                <w:bCs/>
                <w:noProof/>
                <w:szCs w:val="16"/>
              </w:rPr>
              <w:drawing>
                <wp:inline distT="0" distB="0" distL="0" distR="0" wp14:anchorId="07BBD82A" wp14:editId="4C6085F2">
                  <wp:extent cx="324000" cy="324000"/>
                  <wp:effectExtent l="0" t="0" r="0" b="0"/>
                  <wp:docPr id="36" name="Graphique 3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que 15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szCs w:val="16"/>
              </w:rPr>
              <w:t>ou</w:t>
            </w:r>
            <w:r>
              <w:rPr>
                <w:rFonts w:cs="Arial"/>
                <w:b/>
                <w:bCs/>
                <w:noProof/>
                <w:szCs w:val="16"/>
              </w:rPr>
              <w:drawing>
                <wp:inline distT="0" distB="0" distL="0" distR="0" wp14:anchorId="2DFF61B8" wp14:editId="39548A4A">
                  <wp:extent cx="360000" cy="360000"/>
                  <wp:effectExtent l="0" t="0" r="0" b="2540"/>
                  <wp:docPr id="37" name="Graphique 3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AEC94B0" w14:textId="00FCE2FB" w:rsidR="00963632" w:rsidRPr="00EF54C1" w:rsidRDefault="00963632" w:rsidP="00963632">
            <w:pPr>
              <w:spacing w:before="0"/>
            </w:pPr>
            <w:r>
              <w:t>Source</w:t>
            </w:r>
          </w:p>
        </w:tc>
      </w:tr>
    </w:tbl>
    <w:p w14:paraId="455A3C27" w14:textId="77777777" w:rsidR="00963632" w:rsidRPr="008C2933" w:rsidRDefault="00963632" w:rsidP="00963632">
      <w:pPr>
        <w:spacing w:after="120"/>
        <w:rPr>
          <w:b/>
          <w:sz w:val="24"/>
          <w:szCs w:val="32"/>
        </w:rPr>
      </w:pPr>
      <w:r w:rsidRPr="008C2933">
        <w:rPr>
          <w:b/>
          <w:sz w:val="24"/>
          <w:szCs w:val="32"/>
        </w:rPr>
        <w:t xml:space="preserve">Travail à faire </w:t>
      </w:r>
    </w:p>
    <w:p w14:paraId="02AFB873" w14:textId="64BECD5E" w:rsidR="00C20076" w:rsidRPr="00C20076" w:rsidRDefault="00C20076" w:rsidP="00C20076">
      <w:pPr>
        <w:spacing w:after="120"/>
        <w:rPr>
          <w:bCs/>
        </w:rPr>
      </w:pPr>
      <w:r w:rsidRPr="00C20076">
        <w:rPr>
          <w:bCs/>
        </w:rPr>
        <w:t xml:space="preserve">Après avoir lu le </w:t>
      </w:r>
      <w:r w:rsidRPr="00C20076">
        <w:rPr>
          <w:b/>
        </w:rPr>
        <w:t>document</w:t>
      </w:r>
      <w:r w:rsidRPr="00C20076">
        <w:rPr>
          <w:bCs/>
        </w:rPr>
        <w:t xml:space="preserve">, </w:t>
      </w:r>
      <w:r w:rsidR="00322506">
        <w:rPr>
          <w:bCs/>
        </w:rPr>
        <w:t xml:space="preserve">réalisez le travail suivant </w:t>
      </w:r>
      <w:r w:rsidRPr="00C20076">
        <w:rPr>
          <w:bCs/>
        </w:rPr>
        <w:t>:</w:t>
      </w:r>
    </w:p>
    <w:p w14:paraId="0D8B62DA" w14:textId="77777777" w:rsidR="00963632" w:rsidRPr="000E23DE" w:rsidRDefault="00963632" w:rsidP="00963632">
      <w:pPr>
        <w:pStyle w:val="Paragraphedeliste"/>
        <w:numPr>
          <w:ilvl w:val="0"/>
          <w:numId w:val="13"/>
        </w:numPr>
        <w:spacing w:before="0"/>
      </w:pPr>
      <w:r w:rsidRPr="000E23DE">
        <w:t>Justifiez l’article 1</w:t>
      </w:r>
      <w:r>
        <w:t xml:space="preserve"> (</w:t>
      </w:r>
      <w:r w:rsidRPr="008C2933">
        <w:t>Rappel des règles de base</w:t>
      </w:r>
      <w:r>
        <w:t>).</w:t>
      </w:r>
    </w:p>
    <w:p w14:paraId="375BED22" w14:textId="70BC6D30" w:rsidR="00963632" w:rsidRPr="000E23DE" w:rsidRDefault="00963632" w:rsidP="00963632">
      <w:pPr>
        <w:pStyle w:val="Paragraphedeliste"/>
        <w:numPr>
          <w:ilvl w:val="0"/>
          <w:numId w:val="13"/>
        </w:numPr>
        <w:spacing w:before="0"/>
      </w:pPr>
      <w:r w:rsidRPr="000E23DE">
        <w:t>Justifiez l’article 7.1</w:t>
      </w:r>
      <w:r>
        <w:t xml:space="preserve"> </w:t>
      </w:r>
      <w:r w:rsidR="00B831B6">
        <w:t>(</w:t>
      </w:r>
      <w:r>
        <w:t>L</w:t>
      </w:r>
      <w:r w:rsidRPr="008C2933">
        <w:t>a description du poste</w:t>
      </w:r>
      <w:r>
        <w:t>).</w:t>
      </w:r>
    </w:p>
    <w:p w14:paraId="419A14C2" w14:textId="7B2286A7" w:rsidR="00963632" w:rsidRPr="008C2933" w:rsidRDefault="00963632" w:rsidP="00963632">
      <w:pPr>
        <w:spacing w:before="240" w:after="120"/>
        <w:jc w:val="left"/>
        <w:rPr>
          <w:b/>
          <w:bCs/>
          <w:sz w:val="24"/>
          <w:szCs w:val="32"/>
        </w:rPr>
      </w:pPr>
      <w:bookmarkStart w:id="0" w:name="_Toc145733305"/>
      <w:bookmarkStart w:id="1" w:name="_Toc145733251"/>
      <w:bookmarkStart w:id="2" w:name="_Toc145733189"/>
      <w:bookmarkStart w:id="3" w:name="_Toc145733061"/>
      <w:bookmarkStart w:id="4" w:name="_Toc132441019"/>
      <w:bookmarkStart w:id="5" w:name="_Toc132440604"/>
      <w:r w:rsidRPr="008C2933">
        <w:rPr>
          <w:b/>
          <w:bCs/>
          <w:color w:val="FFFFFF" w:themeColor="background1"/>
          <w:sz w:val="24"/>
          <w:szCs w:val="28"/>
          <w:highlight w:val="red"/>
        </w:rPr>
        <w:t>Doc</w:t>
      </w:r>
      <w:r w:rsidR="00045A74">
        <w:rPr>
          <w:b/>
          <w:bCs/>
          <w:color w:val="FFFFFF" w:themeColor="background1"/>
          <w:sz w:val="24"/>
          <w:szCs w:val="28"/>
          <w:highlight w:val="red"/>
        </w:rPr>
        <w:t>.</w:t>
      </w:r>
      <w:r w:rsidRPr="008C2933">
        <w:rPr>
          <w:b/>
          <w:bCs/>
          <w:color w:val="FFFFFF" w:themeColor="background1"/>
          <w:sz w:val="24"/>
          <w:szCs w:val="28"/>
          <w:highlight w:val="red"/>
        </w:rPr>
        <w:t> </w:t>
      </w:r>
      <w:r w:rsidRPr="008C2933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4"/>
          <w:szCs w:val="32"/>
        </w:rPr>
        <w:t>Exemple de p</w:t>
      </w:r>
      <w:r w:rsidRPr="008C2933">
        <w:rPr>
          <w:b/>
          <w:bCs/>
          <w:sz w:val="24"/>
          <w:szCs w:val="32"/>
        </w:rPr>
        <w:t>rocédure d’accueil</w:t>
      </w:r>
      <w:bookmarkEnd w:id="0"/>
      <w:bookmarkEnd w:id="1"/>
      <w:bookmarkEnd w:id="2"/>
      <w:bookmarkEnd w:id="3"/>
      <w:bookmarkEnd w:id="4"/>
      <w:bookmarkEnd w:id="5"/>
    </w:p>
    <w:p w14:paraId="4F1B37BC" w14:textId="77777777" w:rsidR="00963632" w:rsidRDefault="00963632" w:rsidP="00963632">
      <w:pPr>
        <w:spacing w:after="120"/>
        <w:rPr>
          <w:rFonts w:cs="Arial"/>
          <w:b/>
          <w:sz w:val="22"/>
          <w:szCs w:val="28"/>
        </w:rPr>
        <w:sectPr w:rsidR="00963632" w:rsidSect="00FC28A9">
          <w:headerReference w:type="first" r:id="rId11"/>
          <w:pgSz w:w="11906" w:h="16838"/>
          <w:pgMar w:top="567" w:right="851" w:bottom="851" w:left="1134" w:header="284" w:footer="709" w:gutter="0"/>
          <w:cols w:space="708"/>
          <w:titlePg/>
          <w:docGrid w:linePitch="360"/>
        </w:sectPr>
      </w:pPr>
      <w:bookmarkStart w:id="6" w:name="_Toc145733306"/>
      <w:bookmarkStart w:id="7" w:name="_Toc145733252"/>
      <w:bookmarkStart w:id="8" w:name="_Toc145733190"/>
      <w:bookmarkStart w:id="9" w:name="_Toc145733062"/>
      <w:bookmarkStart w:id="10" w:name="_Toc138047721"/>
      <w:bookmarkStart w:id="11" w:name="_Toc132441020"/>
      <w:bookmarkStart w:id="12" w:name="_Toc132440605"/>
    </w:p>
    <w:p w14:paraId="6235F84B" w14:textId="77777777" w:rsidR="00963632" w:rsidRPr="00092F9F" w:rsidRDefault="00963632" w:rsidP="00963632">
      <w:pPr>
        <w:spacing w:before="240" w:after="120"/>
        <w:rPr>
          <w:rFonts w:cs="Arial"/>
          <w:b/>
          <w:sz w:val="22"/>
          <w:szCs w:val="28"/>
        </w:rPr>
      </w:pPr>
      <w:r w:rsidRPr="00092F9F">
        <w:rPr>
          <w:rFonts w:cs="Arial"/>
          <w:b/>
          <w:sz w:val="22"/>
          <w:szCs w:val="28"/>
        </w:rPr>
        <w:t>Les formalités d’arrivée</w:t>
      </w:r>
      <w:bookmarkEnd w:id="6"/>
      <w:bookmarkEnd w:id="7"/>
      <w:bookmarkEnd w:id="8"/>
      <w:bookmarkEnd w:id="9"/>
      <w:bookmarkEnd w:id="10"/>
      <w:bookmarkEnd w:id="11"/>
      <w:bookmarkEnd w:id="12"/>
    </w:p>
    <w:p w14:paraId="4B833CA6" w14:textId="77777777" w:rsidR="00963632" w:rsidRPr="00092F9F" w:rsidRDefault="00963632" w:rsidP="00963632">
      <w:pPr>
        <w:rPr>
          <w:rFonts w:cs="Arial"/>
          <w:sz w:val="18"/>
        </w:rPr>
      </w:pPr>
      <w:bookmarkStart w:id="13" w:name="_Toc132441021"/>
      <w:r w:rsidRPr="00092F9F">
        <w:rPr>
          <w:rFonts w:cs="Arial"/>
          <w:sz w:val="18"/>
        </w:rPr>
        <w:t>Déroulement du premier jour</w:t>
      </w:r>
      <w:bookmarkEnd w:id="13"/>
      <w:r w:rsidRPr="00092F9F">
        <w:rPr>
          <w:rFonts w:cs="Arial"/>
          <w:sz w:val="18"/>
        </w:rPr>
        <w:t> :</w:t>
      </w:r>
    </w:p>
    <w:p w14:paraId="04BA7943" w14:textId="77777777" w:rsidR="00963632" w:rsidRPr="00092F9F" w:rsidRDefault="00963632" w:rsidP="00963632">
      <w:pPr>
        <w:pStyle w:val="Paragraphedeliste"/>
        <w:numPr>
          <w:ilvl w:val="0"/>
          <w:numId w:val="2"/>
        </w:numPr>
        <w:spacing w:before="0"/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Vous avez été accueilli(e) par le responsable auquel vous êtes rattaché(e).</w:t>
      </w:r>
    </w:p>
    <w:p w14:paraId="00CAA15D" w14:textId="77777777" w:rsidR="00963632" w:rsidRPr="00092F9F" w:rsidRDefault="00963632" w:rsidP="00963632">
      <w:pPr>
        <w:pStyle w:val="Paragraphedeliste"/>
        <w:numPr>
          <w:ilvl w:val="0"/>
          <w:numId w:val="2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Remise de la présente procédure d’intégration,</w:t>
      </w:r>
    </w:p>
    <w:p w14:paraId="789D0BBA" w14:textId="77777777" w:rsidR="00963632" w:rsidRPr="00092F9F" w:rsidRDefault="00963632" w:rsidP="00963632">
      <w:pPr>
        <w:pStyle w:val="Paragraphedeliste"/>
        <w:numPr>
          <w:ilvl w:val="0"/>
          <w:numId w:val="2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Remise du règlement intérieur,</w:t>
      </w:r>
    </w:p>
    <w:p w14:paraId="3BD7DF73" w14:textId="77777777" w:rsidR="00963632" w:rsidRPr="00092F9F" w:rsidRDefault="00963632" w:rsidP="00963632">
      <w:pPr>
        <w:pStyle w:val="Paragraphedeliste"/>
        <w:numPr>
          <w:ilvl w:val="0"/>
          <w:numId w:val="2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Présentation de votre poste de travail,</w:t>
      </w:r>
    </w:p>
    <w:p w14:paraId="63A40DFA" w14:textId="77777777" w:rsidR="00963632" w:rsidRPr="00092F9F" w:rsidRDefault="00963632" w:rsidP="00963632">
      <w:pPr>
        <w:pStyle w:val="Paragraphedeliste"/>
        <w:numPr>
          <w:ilvl w:val="0"/>
          <w:numId w:val="2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Formation à la sécurité,</w:t>
      </w:r>
    </w:p>
    <w:p w14:paraId="27B90970" w14:textId="77777777" w:rsidR="00963632" w:rsidRPr="00092F9F" w:rsidRDefault="00963632" w:rsidP="00963632">
      <w:pPr>
        <w:pStyle w:val="Paragraphedeliste"/>
        <w:numPr>
          <w:ilvl w:val="0"/>
          <w:numId w:val="2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Remise de votre badge de pointage et ou de vos matériel et code d’accès (le cas échéant).</w:t>
      </w:r>
    </w:p>
    <w:p w14:paraId="00ABCA75" w14:textId="77777777" w:rsidR="00963632" w:rsidRPr="00092F9F" w:rsidRDefault="00963632" w:rsidP="00963632">
      <w:pPr>
        <w:spacing w:before="240" w:after="120"/>
        <w:rPr>
          <w:rFonts w:cs="Arial"/>
          <w:b/>
          <w:sz w:val="22"/>
          <w:szCs w:val="28"/>
        </w:rPr>
      </w:pPr>
      <w:bookmarkStart w:id="14" w:name="_Toc145733307"/>
      <w:bookmarkStart w:id="15" w:name="_Toc145733253"/>
      <w:bookmarkStart w:id="16" w:name="_Toc145733191"/>
      <w:bookmarkStart w:id="17" w:name="_Toc145733063"/>
      <w:bookmarkStart w:id="18" w:name="_Toc138047722"/>
      <w:bookmarkStart w:id="19" w:name="_Toc132441022"/>
      <w:bookmarkStart w:id="20" w:name="_Toc132440606"/>
      <w:r w:rsidRPr="00092F9F">
        <w:rPr>
          <w:rFonts w:cs="Arial"/>
          <w:b/>
          <w:sz w:val="22"/>
          <w:szCs w:val="28"/>
        </w:rPr>
        <w:t>1. Rappel des règles de base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5982A9E4" w14:textId="77777777" w:rsidR="00963632" w:rsidRPr="00092F9F" w:rsidRDefault="00963632" w:rsidP="00963632">
      <w:pPr>
        <w:rPr>
          <w:rFonts w:cs="Arial"/>
          <w:sz w:val="18"/>
        </w:rPr>
      </w:pPr>
      <w:r w:rsidRPr="00092F9F">
        <w:rPr>
          <w:rFonts w:cs="Arial"/>
          <w:sz w:val="18"/>
        </w:rPr>
        <w:t>Nous vous invitons à lire attentivement l’exemplaire du règlement intérieur qui vous a été remis. Ce règlement peut également être consulté sur les panneaux d’affichage.</w:t>
      </w:r>
    </w:p>
    <w:p w14:paraId="04BC834C" w14:textId="77777777" w:rsidR="00963632" w:rsidRPr="00092F9F" w:rsidRDefault="00963632" w:rsidP="00963632">
      <w:pPr>
        <w:rPr>
          <w:rFonts w:cs="Arial"/>
          <w:sz w:val="18"/>
        </w:rPr>
      </w:pPr>
      <w:r w:rsidRPr="00092F9F">
        <w:rPr>
          <w:rFonts w:cs="Arial"/>
          <w:sz w:val="18"/>
        </w:rPr>
        <w:t>Nous vous rappelons que :</w:t>
      </w:r>
    </w:p>
    <w:p w14:paraId="4F05B607" w14:textId="77777777" w:rsidR="00963632" w:rsidRPr="00092F9F" w:rsidRDefault="00963632" w:rsidP="00963632">
      <w:pPr>
        <w:pStyle w:val="Paragraphedeliste"/>
        <w:numPr>
          <w:ilvl w:val="0"/>
          <w:numId w:val="3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Pour tout arrêt de travail (initial ou prolongation), le médecin vous délivre une attestation de maladie. Après l’avoir complétée, vous devez retourner les 3 volets dans les 48 heures aux destinataires indiqués sur l’arrêt.</w:t>
      </w:r>
    </w:p>
    <w:p w14:paraId="292505F5" w14:textId="77777777" w:rsidR="00963632" w:rsidRPr="00092F9F" w:rsidRDefault="00963632" w:rsidP="00963632">
      <w:pPr>
        <w:pStyle w:val="Paragraphedeliste"/>
        <w:numPr>
          <w:ilvl w:val="0"/>
          <w:numId w:val="3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En cas d’absence, merci de prévenir votre responsable de service afin que celui-ci puisse s’organiser au mieux pour le remplacement. En cas d’absence non justifiée et dont l’employeur n’aurait pas été informé, les heures non travaillées seront retenues du salaire.</w:t>
      </w:r>
    </w:p>
    <w:p w14:paraId="0C625290" w14:textId="77777777" w:rsidR="00963632" w:rsidRPr="00092F9F" w:rsidRDefault="00963632" w:rsidP="00963632">
      <w:pPr>
        <w:pStyle w:val="Paragraphedeliste"/>
        <w:numPr>
          <w:ilvl w:val="0"/>
          <w:numId w:val="3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Il est strictement interdit de fumer dans les lieux ouverts à tous.</w:t>
      </w:r>
    </w:p>
    <w:p w14:paraId="33060786" w14:textId="77777777" w:rsidR="00963632" w:rsidRPr="00092F9F" w:rsidRDefault="00963632" w:rsidP="00963632">
      <w:pPr>
        <w:pStyle w:val="Paragraphedeliste"/>
        <w:numPr>
          <w:ilvl w:val="0"/>
          <w:numId w:val="3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L’introduction et la consommation de stupéfiants sur le site sont strictement interdites. La consommation d’alcool est strictement réglementée. Consultez le règlement intérieur.</w:t>
      </w:r>
    </w:p>
    <w:p w14:paraId="095B75C7" w14:textId="77777777" w:rsidR="00963632" w:rsidRPr="00092F9F" w:rsidRDefault="00963632" w:rsidP="00963632">
      <w:pPr>
        <w:spacing w:before="240"/>
        <w:rPr>
          <w:rFonts w:cs="Arial"/>
          <w:b/>
          <w:sz w:val="22"/>
          <w:szCs w:val="28"/>
        </w:rPr>
      </w:pPr>
      <w:r w:rsidRPr="00092F9F">
        <w:rPr>
          <w:rFonts w:cs="Arial"/>
          <w:b/>
          <w:sz w:val="22"/>
          <w:szCs w:val="28"/>
        </w:rPr>
        <w:t xml:space="preserve">2. </w:t>
      </w:r>
      <w:bookmarkStart w:id="21" w:name="_Toc132441024"/>
      <w:bookmarkStart w:id="22" w:name="_Toc132440608"/>
      <w:r w:rsidRPr="00092F9F">
        <w:rPr>
          <w:rFonts w:cs="Arial"/>
          <w:b/>
          <w:sz w:val="22"/>
          <w:szCs w:val="28"/>
        </w:rPr>
        <w:t>Circulation et stationnement des véhicules</w:t>
      </w:r>
      <w:bookmarkEnd w:id="21"/>
      <w:bookmarkEnd w:id="22"/>
    </w:p>
    <w:p w14:paraId="14C1FB75" w14:textId="77777777" w:rsidR="00963632" w:rsidRPr="00092F9F" w:rsidRDefault="00963632" w:rsidP="00963632">
      <w:pPr>
        <w:pStyle w:val="Paragraphedeliste"/>
        <w:numPr>
          <w:ilvl w:val="0"/>
          <w:numId w:val="4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Tout conducteur de véhicule, tout pilote d’engin est tenu de circuler avec prudence sur les pistes autorisées, de respecter les limitations de vitesse, le plan de circulation, ou à défaut, les prescriptions du Code de la route.</w:t>
      </w:r>
    </w:p>
    <w:p w14:paraId="70D878C4" w14:textId="77777777" w:rsidR="00963632" w:rsidRPr="00092F9F" w:rsidRDefault="00963632" w:rsidP="00963632">
      <w:pPr>
        <w:pStyle w:val="Paragraphedeliste"/>
        <w:numPr>
          <w:ilvl w:val="0"/>
          <w:numId w:val="4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La circulation des chariots élévateurs et des engins de chantier est prioritaire sur le trafic.</w:t>
      </w:r>
    </w:p>
    <w:p w14:paraId="3B9DD90F" w14:textId="77777777" w:rsidR="00963632" w:rsidRPr="00092F9F" w:rsidRDefault="00963632" w:rsidP="00963632">
      <w:pPr>
        <w:pStyle w:val="Paragraphedeliste"/>
        <w:numPr>
          <w:ilvl w:val="0"/>
          <w:numId w:val="4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Il est interdit de stationner sur des aires de chargement ou de livraison, devant des accès de bâtiment, des bouches d’incendie, en double file sur des pistes de circulation.</w:t>
      </w:r>
    </w:p>
    <w:p w14:paraId="319CF6FB" w14:textId="77777777" w:rsidR="00963632" w:rsidRPr="00092F9F" w:rsidRDefault="00963632" w:rsidP="00963632">
      <w:pPr>
        <w:pStyle w:val="Paragraphedeliste"/>
        <w:numPr>
          <w:ilvl w:val="0"/>
          <w:numId w:val="4"/>
        </w:numPr>
        <w:spacing w:before="240" w:after="120"/>
        <w:ind w:left="142" w:hanging="142"/>
        <w:rPr>
          <w:rFonts w:cs="Arial"/>
          <w:b/>
          <w:sz w:val="22"/>
          <w:szCs w:val="28"/>
        </w:rPr>
      </w:pPr>
      <w:bookmarkStart w:id="23" w:name="_Toc132441025"/>
      <w:bookmarkStart w:id="24" w:name="_Toc132440609"/>
      <w:r w:rsidRPr="00092F9F">
        <w:rPr>
          <w:rFonts w:cs="Arial"/>
          <w:sz w:val="18"/>
        </w:rPr>
        <w:t>Plus particulièrement pour les caristes et les conducteurs d’engins</w:t>
      </w:r>
      <w:bookmarkStart w:id="25" w:name="_Toc138047724"/>
      <w:bookmarkStart w:id="26" w:name="_Toc132441027"/>
      <w:bookmarkStart w:id="27" w:name="_Toc132440611"/>
      <w:bookmarkStart w:id="28" w:name="_Toc145733309"/>
      <w:bookmarkStart w:id="29" w:name="_Toc145733255"/>
      <w:bookmarkStart w:id="30" w:name="_Toc145733193"/>
      <w:bookmarkStart w:id="31" w:name="_Toc145733065"/>
      <w:bookmarkEnd w:id="23"/>
      <w:bookmarkEnd w:id="24"/>
    </w:p>
    <w:p w14:paraId="6DBBCF8D" w14:textId="77777777" w:rsidR="00963632" w:rsidRPr="00092F9F" w:rsidRDefault="00963632" w:rsidP="00963632">
      <w:pPr>
        <w:spacing w:before="240" w:after="120"/>
        <w:rPr>
          <w:rFonts w:cs="Arial"/>
          <w:b/>
          <w:sz w:val="22"/>
          <w:szCs w:val="28"/>
        </w:rPr>
      </w:pPr>
      <w:r w:rsidRPr="00092F9F">
        <w:rPr>
          <w:rFonts w:cs="Arial"/>
          <w:b/>
          <w:sz w:val="22"/>
          <w:szCs w:val="28"/>
        </w:rPr>
        <w:t>3. Restauration</w:t>
      </w:r>
      <w:bookmarkEnd w:id="25"/>
      <w:bookmarkEnd w:id="26"/>
      <w:bookmarkEnd w:id="27"/>
      <w:bookmarkEnd w:id="28"/>
      <w:bookmarkEnd w:id="29"/>
      <w:bookmarkEnd w:id="30"/>
      <w:bookmarkEnd w:id="31"/>
      <w:r w:rsidRPr="00092F9F">
        <w:rPr>
          <w:rFonts w:cs="Arial"/>
          <w:b/>
          <w:sz w:val="22"/>
          <w:szCs w:val="28"/>
        </w:rPr>
        <w:t xml:space="preserve"> </w:t>
      </w:r>
    </w:p>
    <w:p w14:paraId="5916424B" w14:textId="77777777" w:rsidR="00963632" w:rsidRPr="00092F9F" w:rsidRDefault="00963632" w:rsidP="00963632">
      <w:pPr>
        <w:pStyle w:val="Paragraphedeliste"/>
        <w:numPr>
          <w:ilvl w:val="0"/>
          <w:numId w:val="4"/>
        </w:numPr>
        <w:spacing w:before="0"/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Vous avez la possibilité de prendre votre repas « tiré du sac » au réfectoire de votre unité pendant votre pause.</w:t>
      </w:r>
    </w:p>
    <w:p w14:paraId="45FA0AA4" w14:textId="77777777" w:rsidR="00963632" w:rsidRPr="00092F9F" w:rsidRDefault="00963632" w:rsidP="00963632">
      <w:pPr>
        <w:spacing w:before="240" w:after="120"/>
        <w:rPr>
          <w:rFonts w:cs="Arial"/>
          <w:b/>
          <w:sz w:val="22"/>
          <w:szCs w:val="28"/>
        </w:rPr>
      </w:pPr>
      <w:bookmarkStart w:id="32" w:name="_Toc145733310"/>
      <w:bookmarkStart w:id="33" w:name="_Toc145733256"/>
      <w:bookmarkStart w:id="34" w:name="_Toc145733194"/>
      <w:bookmarkStart w:id="35" w:name="_Toc145733066"/>
      <w:bookmarkStart w:id="36" w:name="_Toc138047725"/>
      <w:bookmarkStart w:id="37" w:name="_Toc132441028"/>
      <w:bookmarkStart w:id="38" w:name="_Toc132440612"/>
      <w:r w:rsidRPr="00092F9F">
        <w:rPr>
          <w:rFonts w:cs="Arial"/>
          <w:b/>
          <w:sz w:val="22"/>
          <w:szCs w:val="28"/>
        </w:rPr>
        <w:t>4. Médecine du travail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247715CA" w14:textId="77777777" w:rsidR="00963632" w:rsidRPr="00092F9F" w:rsidRDefault="00963632" w:rsidP="00963632">
      <w:pPr>
        <w:pStyle w:val="Paragraphedeliste"/>
        <w:numPr>
          <w:ilvl w:val="0"/>
          <w:numId w:val="4"/>
        </w:numPr>
        <w:spacing w:before="0"/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 xml:space="preserve">Le médecin du travail effectue les examens médicaux d’embauche et les visites médicales périodiques. Il doit de </w:t>
      </w:r>
      <w:r w:rsidRPr="00092F9F">
        <w:rPr>
          <w:rFonts w:cs="Arial"/>
          <w:sz w:val="18"/>
        </w:rPr>
        <w:t xml:space="preserve">plus examiner chaque personne qui reprend son travail </w:t>
      </w:r>
      <w:proofErr w:type="gramStart"/>
      <w:r w:rsidRPr="00092F9F">
        <w:rPr>
          <w:rFonts w:cs="Arial"/>
          <w:sz w:val="18"/>
        </w:rPr>
        <w:t>suite à</w:t>
      </w:r>
      <w:proofErr w:type="gramEnd"/>
      <w:r w:rsidRPr="00092F9F">
        <w:rPr>
          <w:rFonts w:cs="Arial"/>
          <w:sz w:val="18"/>
        </w:rPr>
        <w:t> :</w:t>
      </w:r>
    </w:p>
    <w:p w14:paraId="078BA28E" w14:textId="77777777" w:rsidR="00963632" w:rsidRPr="00092F9F" w:rsidRDefault="00963632" w:rsidP="00963632">
      <w:pPr>
        <w:pStyle w:val="Paragraphedeliste"/>
        <w:numPr>
          <w:ilvl w:val="0"/>
          <w:numId w:val="14"/>
        </w:numPr>
        <w:ind w:left="426" w:hanging="284"/>
        <w:rPr>
          <w:rFonts w:cs="Arial"/>
          <w:sz w:val="18"/>
        </w:rPr>
      </w:pPr>
      <w:r w:rsidRPr="00092F9F">
        <w:rPr>
          <w:rFonts w:cs="Arial"/>
          <w:sz w:val="18"/>
        </w:rPr>
        <w:t>un arrêt maladie d’une durée supérieure à 3 semaines</w:t>
      </w:r>
    </w:p>
    <w:p w14:paraId="12E7CF98" w14:textId="77777777" w:rsidR="00963632" w:rsidRPr="00092F9F" w:rsidRDefault="00963632" w:rsidP="00963632">
      <w:pPr>
        <w:pStyle w:val="Paragraphedeliste"/>
        <w:numPr>
          <w:ilvl w:val="0"/>
          <w:numId w:val="14"/>
        </w:numPr>
        <w:ind w:left="426" w:hanging="284"/>
        <w:rPr>
          <w:rFonts w:cs="Arial"/>
          <w:sz w:val="18"/>
        </w:rPr>
      </w:pPr>
      <w:r w:rsidRPr="00092F9F">
        <w:rPr>
          <w:rFonts w:cs="Arial"/>
          <w:sz w:val="18"/>
        </w:rPr>
        <w:t>un arrêt pour accident du travail d’au moins 8 jours</w:t>
      </w:r>
    </w:p>
    <w:p w14:paraId="6213C1EC" w14:textId="77777777" w:rsidR="00963632" w:rsidRPr="00092F9F" w:rsidRDefault="00963632" w:rsidP="00963632">
      <w:pPr>
        <w:pStyle w:val="Paragraphedeliste"/>
        <w:numPr>
          <w:ilvl w:val="0"/>
          <w:numId w:val="14"/>
        </w:numPr>
        <w:ind w:left="426" w:hanging="284"/>
        <w:rPr>
          <w:rFonts w:cs="Arial"/>
          <w:sz w:val="18"/>
        </w:rPr>
      </w:pPr>
      <w:r w:rsidRPr="00092F9F">
        <w:rPr>
          <w:rFonts w:cs="Arial"/>
          <w:sz w:val="18"/>
        </w:rPr>
        <w:t>un congé maternité</w:t>
      </w:r>
    </w:p>
    <w:p w14:paraId="2B03746B" w14:textId="77777777" w:rsidR="00963632" w:rsidRPr="00092F9F" w:rsidRDefault="00963632" w:rsidP="00963632">
      <w:pPr>
        <w:pStyle w:val="Paragraphedeliste"/>
        <w:numPr>
          <w:ilvl w:val="0"/>
          <w:numId w:val="4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Il est à noter que tous les salariés intérimaires doivent avoir passé une visite médicale qui date de moins de 6 mois.</w:t>
      </w:r>
    </w:p>
    <w:p w14:paraId="3E96061C" w14:textId="77777777" w:rsidR="00963632" w:rsidRPr="00092F9F" w:rsidRDefault="00963632" w:rsidP="00963632">
      <w:pPr>
        <w:spacing w:before="240" w:after="120"/>
        <w:rPr>
          <w:rFonts w:cs="Arial"/>
          <w:b/>
          <w:sz w:val="22"/>
          <w:szCs w:val="28"/>
        </w:rPr>
      </w:pPr>
      <w:bookmarkStart w:id="39" w:name="_Toc145733311"/>
      <w:bookmarkStart w:id="40" w:name="_Toc145733257"/>
      <w:bookmarkStart w:id="41" w:name="_Toc145733195"/>
      <w:bookmarkStart w:id="42" w:name="_Toc145733067"/>
      <w:bookmarkStart w:id="43" w:name="_Toc138047726"/>
      <w:bookmarkStart w:id="44" w:name="_Toc132441029"/>
      <w:bookmarkStart w:id="45" w:name="_Toc132440613"/>
      <w:r w:rsidRPr="00092F9F">
        <w:rPr>
          <w:rFonts w:cs="Arial"/>
          <w:b/>
          <w:sz w:val="22"/>
          <w:szCs w:val="28"/>
        </w:rPr>
        <w:t>5. Besoins administratifs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1C7546D3" w14:textId="77777777" w:rsidR="00963632" w:rsidRPr="00092F9F" w:rsidRDefault="00963632" w:rsidP="00963632">
      <w:pPr>
        <w:pStyle w:val="Paragraphedeliste"/>
        <w:numPr>
          <w:ilvl w:val="0"/>
          <w:numId w:val="4"/>
        </w:numPr>
        <w:spacing w:before="0"/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Pour toute question administrative (salaire, mutuelle, 1 % logement, congés …) vous pouvez vous adresser auprès de l’administration usine ou des Ressources Humaines.</w:t>
      </w:r>
    </w:p>
    <w:p w14:paraId="5A2AE0A5" w14:textId="77777777" w:rsidR="00963632" w:rsidRPr="00092F9F" w:rsidRDefault="00963632" w:rsidP="00963632">
      <w:pPr>
        <w:spacing w:before="240" w:after="120"/>
        <w:rPr>
          <w:rFonts w:cs="Arial"/>
          <w:b/>
          <w:sz w:val="22"/>
          <w:szCs w:val="28"/>
        </w:rPr>
      </w:pPr>
      <w:bookmarkStart w:id="46" w:name="_Toc145733312"/>
      <w:bookmarkStart w:id="47" w:name="_Toc145733258"/>
      <w:bookmarkStart w:id="48" w:name="_Toc145733196"/>
      <w:bookmarkStart w:id="49" w:name="_Toc145733068"/>
      <w:bookmarkStart w:id="50" w:name="_Toc138047727"/>
      <w:bookmarkStart w:id="51" w:name="_Toc132441035"/>
      <w:bookmarkStart w:id="52" w:name="_Toc132440617"/>
      <w:r w:rsidRPr="00092F9F">
        <w:rPr>
          <w:rFonts w:cs="Arial"/>
          <w:b/>
          <w:sz w:val="22"/>
          <w:szCs w:val="28"/>
        </w:rPr>
        <w:t>6. Les points d’affichage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39F90B89" w14:textId="77777777" w:rsidR="00963632" w:rsidRPr="00092F9F" w:rsidRDefault="00963632" w:rsidP="00963632">
      <w:pPr>
        <w:ind w:left="142" w:hanging="142"/>
        <w:contextualSpacing/>
        <w:rPr>
          <w:rFonts w:cs="Arial"/>
          <w:sz w:val="18"/>
        </w:rPr>
      </w:pPr>
      <w:r w:rsidRPr="00092F9F">
        <w:rPr>
          <w:rFonts w:cs="Arial"/>
          <w:sz w:val="18"/>
        </w:rPr>
        <w:t>Chaque unité comporte les tableaux d’affichage suivants :</w:t>
      </w:r>
    </w:p>
    <w:p w14:paraId="223C4855" w14:textId="77777777" w:rsidR="00963632" w:rsidRPr="00092F9F" w:rsidRDefault="00963632" w:rsidP="00963632">
      <w:pPr>
        <w:pStyle w:val="Paragraphedeliste"/>
        <w:numPr>
          <w:ilvl w:val="0"/>
          <w:numId w:val="1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Direction</w:t>
      </w:r>
    </w:p>
    <w:p w14:paraId="7DAFBC3E" w14:textId="77777777" w:rsidR="00963632" w:rsidRPr="00092F9F" w:rsidRDefault="00963632" w:rsidP="00963632">
      <w:pPr>
        <w:pStyle w:val="Paragraphedeliste"/>
        <w:numPr>
          <w:ilvl w:val="0"/>
          <w:numId w:val="1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Ressources Humaines</w:t>
      </w:r>
    </w:p>
    <w:p w14:paraId="59D58EC8" w14:textId="77777777" w:rsidR="00963632" w:rsidRPr="00092F9F" w:rsidRDefault="00963632" w:rsidP="00963632">
      <w:pPr>
        <w:pStyle w:val="Paragraphedeliste"/>
        <w:numPr>
          <w:ilvl w:val="0"/>
          <w:numId w:val="1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CE – CHSCT</w:t>
      </w:r>
    </w:p>
    <w:p w14:paraId="70D37D06" w14:textId="77777777" w:rsidR="00963632" w:rsidRPr="00092F9F" w:rsidRDefault="00963632" w:rsidP="00963632">
      <w:pPr>
        <w:pStyle w:val="Paragraphedeliste"/>
        <w:numPr>
          <w:ilvl w:val="0"/>
          <w:numId w:val="1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Hygiène et sécurité</w:t>
      </w:r>
    </w:p>
    <w:p w14:paraId="7C703E5F" w14:textId="77777777" w:rsidR="00963632" w:rsidRPr="00092F9F" w:rsidRDefault="00963632" w:rsidP="00963632">
      <w:pPr>
        <w:pStyle w:val="Paragraphedeliste"/>
        <w:numPr>
          <w:ilvl w:val="0"/>
          <w:numId w:val="1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Syndicat</w:t>
      </w:r>
    </w:p>
    <w:p w14:paraId="7915B1A1" w14:textId="77777777" w:rsidR="00963632" w:rsidRPr="00092F9F" w:rsidRDefault="00963632" w:rsidP="00963632">
      <w:pPr>
        <w:pStyle w:val="Paragraphedeliste"/>
        <w:numPr>
          <w:ilvl w:val="0"/>
          <w:numId w:val="1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Petites Annonces</w:t>
      </w:r>
    </w:p>
    <w:p w14:paraId="504C55B6" w14:textId="77777777" w:rsidR="00963632" w:rsidRPr="00092F9F" w:rsidRDefault="00963632" w:rsidP="00963632">
      <w:pPr>
        <w:pStyle w:val="Paragraphedeliste"/>
        <w:numPr>
          <w:ilvl w:val="0"/>
          <w:numId w:val="1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Informations</w:t>
      </w:r>
    </w:p>
    <w:p w14:paraId="1B811A6F" w14:textId="77777777" w:rsidR="00963632" w:rsidRPr="00092F9F" w:rsidRDefault="00963632" w:rsidP="00963632">
      <w:pPr>
        <w:spacing w:before="240" w:after="120"/>
        <w:rPr>
          <w:rFonts w:cs="Arial"/>
          <w:b/>
          <w:sz w:val="22"/>
          <w:szCs w:val="28"/>
        </w:rPr>
      </w:pPr>
      <w:bookmarkStart w:id="53" w:name="_Toc132441030"/>
      <w:bookmarkStart w:id="54" w:name="_Toc145733313"/>
      <w:bookmarkStart w:id="55" w:name="_Toc145733259"/>
      <w:bookmarkStart w:id="56" w:name="_Toc145733197"/>
      <w:bookmarkStart w:id="57" w:name="_Toc145733069"/>
      <w:r w:rsidRPr="00092F9F">
        <w:rPr>
          <w:rFonts w:cs="Arial"/>
          <w:b/>
          <w:sz w:val="22"/>
          <w:szCs w:val="28"/>
        </w:rPr>
        <w:t>7. Votre poste au sein de la société</w:t>
      </w:r>
      <w:bookmarkEnd w:id="53"/>
      <w:bookmarkEnd w:id="54"/>
      <w:bookmarkEnd w:id="55"/>
      <w:bookmarkEnd w:id="56"/>
      <w:bookmarkEnd w:id="57"/>
    </w:p>
    <w:p w14:paraId="42DFDCB5" w14:textId="77777777" w:rsidR="00963632" w:rsidRPr="00092F9F" w:rsidRDefault="00963632" w:rsidP="00963632">
      <w:pPr>
        <w:ind w:left="142" w:hanging="142"/>
        <w:contextualSpacing/>
        <w:rPr>
          <w:rFonts w:cs="Arial"/>
          <w:b/>
          <w:sz w:val="18"/>
          <w:szCs w:val="18"/>
        </w:rPr>
      </w:pPr>
      <w:r w:rsidRPr="00092F9F">
        <w:rPr>
          <w:rFonts w:cs="Arial"/>
          <w:b/>
          <w:sz w:val="18"/>
          <w:szCs w:val="18"/>
        </w:rPr>
        <w:t>7.1 La description du poste</w:t>
      </w:r>
    </w:p>
    <w:p w14:paraId="2122D111" w14:textId="77777777" w:rsidR="00963632" w:rsidRPr="00092F9F" w:rsidRDefault="00963632" w:rsidP="00963632">
      <w:pPr>
        <w:pStyle w:val="Paragraphedeliste"/>
        <w:numPr>
          <w:ilvl w:val="0"/>
          <w:numId w:val="4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Remettre la fiche de fonction du salarié</w:t>
      </w:r>
    </w:p>
    <w:p w14:paraId="4FBB2D53" w14:textId="77777777" w:rsidR="00963632" w:rsidRPr="00092F9F" w:rsidRDefault="00963632" w:rsidP="00963632">
      <w:pPr>
        <w:ind w:left="142" w:hanging="142"/>
        <w:contextualSpacing/>
        <w:rPr>
          <w:rFonts w:cs="Arial"/>
          <w:b/>
          <w:sz w:val="18"/>
          <w:szCs w:val="18"/>
        </w:rPr>
      </w:pPr>
      <w:bookmarkStart w:id="58" w:name="_Toc145733314"/>
      <w:bookmarkStart w:id="59" w:name="_Toc145733260"/>
      <w:bookmarkStart w:id="60" w:name="_Toc145733198"/>
      <w:bookmarkStart w:id="61" w:name="_Toc145733070"/>
      <w:bookmarkStart w:id="62" w:name="_Toc138047728"/>
      <w:bookmarkStart w:id="63" w:name="_Toc132441031"/>
      <w:bookmarkStart w:id="64" w:name="_Toc132440614"/>
      <w:r w:rsidRPr="00092F9F">
        <w:rPr>
          <w:rFonts w:cs="Arial"/>
          <w:b/>
          <w:sz w:val="18"/>
          <w:szCs w:val="18"/>
        </w:rPr>
        <w:t>7.2 Les horaires</w:t>
      </w:r>
      <w:bookmarkEnd w:id="58"/>
      <w:bookmarkEnd w:id="59"/>
      <w:bookmarkEnd w:id="60"/>
      <w:bookmarkEnd w:id="61"/>
      <w:bookmarkEnd w:id="62"/>
      <w:bookmarkEnd w:id="63"/>
      <w:bookmarkEnd w:id="64"/>
    </w:p>
    <w:p w14:paraId="5AC6B32D" w14:textId="77777777" w:rsidR="00963632" w:rsidRPr="00092F9F" w:rsidRDefault="00963632" w:rsidP="00963632">
      <w:pPr>
        <w:pStyle w:val="Paragraphedeliste"/>
        <w:numPr>
          <w:ilvl w:val="0"/>
          <w:numId w:val="4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Pour connaître vos horaires de travail, vous pouvez consulter le panneau d’affichage de votre service et si nécessaire vous pouvez vous adresser à votre responsable.</w:t>
      </w:r>
    </w:p>
    <w:p w14:paraId="13D4A004" w14:textId="77777777" w:rsidR="00963632" w:rsidRPr="00092F9F" w:rsidRDefault="00963632" w:rsidP="00963632">
      <w:pPr>
        <w:ind w:left="142" w:hanging="142"/>
        <w:contextualSpacing/>
        <w:rPr>
          <w:rFonts w:cs="Arial"/>
          <w:b/>
          <w:sz w:val="18"/>
          <w:szCs w:val="18"/>
        </w:rPr>
      </w:pPr>
      <w:bookmarkStart w:id="65" w:name="_Toc145733315"/>
      <w:bookmarkStart w:id="66" w:name="_Toc145733261"/>
      <w:bookmarkStart w:id="67" w:name="_Toc145733199"/>
      <w:bookmarkStart w:id="68" w:name="_Toc145733071"/>
      <w:bookmarkStart w:id="69" w:name="_Toc138047729"/>
      <w:bookmarkStart w:id="70" w:name="_Toc132441032"/>
      <w:bookmarkStart w:id="71" w:name="_Toc132440615"/>
      <w:r w:rsidRPr="00092F9F">
        <w:rPr>
          <w:rFonts w:cs="Arial"/>
          <w:b/>
          <w:sz w:val="18"/>
          <w:szCs w:val="18"/>
        </w:rPr>
        <w:t>7.3. La formation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5F0B64AF" w14:textId="77777777" w:rsidR="00963632" w:rsidRPr="00092F9F" w:rsidRDefault="00963632" w:rsidP="00963632">
      <w:pPr>
        <w:pStyle w:val="Paragraphedeliste"/>
        <w:numPr>
          <w:ilvl w:val="0"/>
          <w:numId w:val="4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Un plan de formation est défini annuellement en fonction de 3 critères :</w:t>
      </w:r>
    </w:p>
    <w:p w14:paraId="5322865C" w14:textId="77777777" w:rsidR="00963632" w:rsidRDefault="00963632" w:rsidP="00963632">
      <w:pPr>
        <w:pStyle w:val="Paragraphedeliste"/>
        <w:numPr>
          <w:ilvl w:val="0"/>
          <w:numId w:val="4"/>
        </w:numPr>
        <w:ind w:left="142" w:hanging="142"/>
        <w:rPr>
          <w:rFonts w:cs="Arial"/>
          <w:sz w:val="18"/>
        </w:rPr>
      </w:pPr>
      <w:r w:rsidRPr="00092F9F">
        <w:rPr>
          <w:rFonts w:cs="Arial"/>
          <w:sz w:val="18"/>
        </w:rPr>
        <w:t>Besoins de l’entreprise en fonction des techniques, de l’organisation, de la politique générale</w:t>
      </w:r>
    </w:p>
    <w:p w14:paraId="6E8949C4" w14:textId="77777777" w:rsidR="00963632" w:rsidRPr="00092F9F" w:rsidRDefault="00963632" w:rsidP="00963632">
      <w:pPr>
        <w:pStyle w:val="Paragraphedeliste"/>
        <w:ind w:left="142"/>
        <w:rPr>
          <w:rFonts w:cs="Arial"/>
          <w:sz w:val="18"/>
        </w:rPr>
      </w:pPr>
    </w:p>
    <w:p w14:paraId="23DFD5F2" w14:textId="77777777" w:rsidR="00963632" w:rsidRPr="00092F9F" w:rsidRDefault="00963632" w:rsidP="00963632">
      <w:pPr>
        <w:ind w:left="426"/>
        <w:rPr>
          <w:sz w:val="18"/>
        </w:rPr>
      </w:pPr>
    </w:p>
    <w:p w14:paraId="5D1F7490" w14:textId="77777777" w:rsidR="00963632" w:rsidRDefault="00963632" w:rsidP="00963632">
      <w:pPr>
        <w:rPr>
          <w:sz w:val="24"/>
        </w:rPr>
        <w:sectPr w:rsidR="00963632" w:rsidSect="00092F9F">
          <w:type w:val="continuous"/>
          <w:pgSz w:w="11906" w:h="16838"/>
          <w:pgMar w:top="567" w:right="851" w:bottom="851" w:left="1134" w:header="567" w:footer="709" w:gutter="0"/>
          <w:cols w:num="2" w:space="287"/>
          <w:titlePg/>
          <w:docGrid w:linePitch="360"/>
        </w:sectPr>
      </w:pPr>
    </w:p>
    <w:p w14:paraId="3D37BCEE" w14:textId="0BB8B4BA" w:rsidR="00B92682" w:rsidRPr="00045A74" w:rsidRDefault="00B831B6" w:rsidP="00C65124">
      <w:pPr>
        <w:pStyle w:val="Titre3"/>
        <w:spacing w:before="0"/>
        <w:rPr>
          <w:sz w:val="28"/>
          <w:szCs w:val="20"/>
          <w:lang w:eastAsia="fr-FR"/>
        </w:rPr>
      </w:pPr>
      <w:r>
        <w:rPr>
          <w:sz w:val="28"/>
          <w:szCs w:val="20"/>
          <w:lang w:eastAsia="fr-FR"/>
        </w:rPr>
        <w:lastRenderedPageBreak/>
        <w:t>Réponses</w:t>
      </w:r>
      <w:r w:rsidR="00B92682" w:rsidRPr="00045A74">
        <w:rPr>
          <w:sz w:val="28"/>
          <w:szCs w:val="20"/>
          <w:lang w:eastAsia="fr-FR"/>
        </w:rPr>
        <w:t xml:space="preserve"> </w:t>
      </w:r>
    </w:p>
    <w:p w14:paraId="587CC5FB" w14:textId="45C4112A" w:rsidR="00963632" w:rsidRPr="00045A74" w:rsidRDefault="00963632" w:rsidP="00963632">
      <w:pPr>
        <w:rPr>
          <w:sz w:val="16"/>
          <w:szCs w:val="18"/>
          <w:lang w:eastAsia="fr-FR"/>
        </w:rPr>
      </w:pPr>
    </w:p>
    <w:p w14:paraId="7EB3BE3E" w14:textId="30FFE8C4" w:rsidR="00963632" w:rsidRPr="00045A74" w:rsidRDefault="00963632" w:rsidP="00963632">
      <w:pPr>
        <w:pStyle w:val="Paragraphedeliste"/>
        <w:numPr>
          <w:ilvl w:val="0"/>
          <w:numId w:val="11"/>
        </w:numPr>
        <w:spacing w:before="0"/>
        <w:ind w:left="360"/>
        <w:rPr>
          <w:b/>
          <w:sz w:val="22"/>
          <w:szCs w:val="18"/>
        </w:rPr>
      </w:pPr>
      <w:r w:rsidRPr="00045A74">
        <w:rPr>
          <w:b/>
          <w:sz w:val="22"/>
          <w:szCs w:val="18"/>
        </w:rPr>
        <w:t>Justifiez l’article 1 (Rappel des règles de base).</w:t>
      </w:r>
    </w:p>
    <w:p w14:paraId="64916CE2" w14:textId="30CAA8D9" w:rsidR="00963632" w:rsidRPr="00045A74" w:rsidRDefault="00963632" w:rsidP="00963632">
      <w:pPr>
        <w:spacing w:before="0"/>
        <w:rPr>
          <w:sz w:val="16"/>
          <w:szCs w:val="18"/>
        </w:rPr>
      </w:pPr>
    </w:p>
    <w:p w14:paraId="69BC53DD" w14:textId="78EA269D" w:rsidR="00963632" w:rsidRPr="00045A74" w:rsidRDefault="00963632" w:rsidP="00963632">
      <w:pPr>
        <w:spacing w:before="0"/>
        <w:rPr>
          <w:sz w:val="16"/>
          <w:szCs w:val="18"/>
        </w:rPr>
      </w:pPr>
    </w:p>
    <w:p w14:paraId="49D8535D" w14:textId="0B02FA38" w:rsidR="00963632" w:rsidRPr="00045A74" w:rsidRDefault="00963632" w:rsidP="00963632">
      <w:pPr>
        <w:spacing w:before="0"/>
        <w:rPr>
          <w:sz w:val="16"/>
          <w:szCs w:val="18"/>
        </w:rPr>
      </w:pPr>
    </w:p>
    <w:p w14:paraId="0C45EB3F" w14:textId="715E8C80" w:rsidR="00963632" w:rsidRPr="00045A74" w:rsidRDefault="00963632" w:rsidP="00963632">
      <w:pPr>
        <w:spacing w:before="0"/>
        <w:rPr>
          <w:sz w:val="16"/>
          <w:szCs w:val="18"/>
        </w:rPr>
      </w:pPr>
    </w:p>
    <w:p w14:paraId="534108AE" w14:textId="77777777" w:rsidR="00963632" w:rsidRPr="00045A74" w:rsidRDefault="00963632" w:rsidP="00963632">
      <w:pPr>
        <w:spacing w:before="0"/>
        <w:rPr>
          <w:sz w:val="16"/>
          <w:szCs w:val="18"/>
        </w:rPr>
      </w:pPr>
    </w:p>
    <w:p w14:paraId="50964C74" w14:textId="73A32F0E" w:rsidR="00963632" w:rsidRPr="00045A74" w:rsidRDefault="00963632" w:rsidP="00963632">
      <w:pPr>
        <w:pStyle w:val="Paragraphedeliste"/>
        <w:numPr>
          <w:ilvl w:val="0"/>
          <w:numId w:val="11"/>
        </w:numPr>
        <w:spacing w:before="0"/>
        <w:ind w:left="360"/>
        <w:rPr>
          <w:b/>
          <w:sz w:val="22"/>
          <w:szCs w:val="18"/>
        </w:rPr>
      </w:pPr>
      <w:r w:rsidRPr="00045A74">
        <w:rPr>
          <w:b/>
          <w:sz w:val="22"/>
          <w:szCs w:val="18"/>
        </w:rPr>
        <w:t>Justifiez l’article 7.1 (La description du poste).</w:t>
      </w:r>
    </w:p>
    <w:p w14:paraId="0DD35014" w14:textId="77777777" w:rsidR="00963632" w:rsidRPr="00045A74" w:rsidRDefault="00963632" w:rsidP="00963632">
      <w:pPr>
        <w:rPr>
          <w:sz w:val="18"/>
          <w:szCs w:val="20"/>
          <w:lang w:eastAsia="fr-FR"/>
        </w:rPr>
      </w:pPr>
    </w:p>
    <w:p w14:paraId="5A0524AC" w14:textId="77777777" w:rsidR="00B92682" w:rsidRDefault="00B92682" w:rsidP="00B92682"/>
    <w:p w14:paraId="125CBFF1" w14:textId="77777777" w:rsidR="006F20CA" w:rsidRDefault="006F20CA"/>
    <w:sectPr w:rsidR="006F20CA" w:rsidSect="00963632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D66E" w14:textId="77777777" w:rsidR="00E37BB6" w:rsidRDefault="00E37BB6">
      <w:pPr>
        <w:spacing w:before="0"/>
      </w:pPr>
      <w:r>
        <w:separator/>
      </w:r>
    </w:p>
  </w:endnote>
  <w:endnote w:type="continuationSeparator" w:id="0">
    <w:p w14:paraId="4450997F" w14:textId="77777777" w:rsidR="00E37BB6" w:rsidRDefault="00E37B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D327" w14:textId="77777777" w:rsidR="00E37BB6" w:rsidRDefault="00E37BB6">
      <w:pPr>
        <w:spacing w:before="0"/>
      </w:pPr>
      <w:r>
        <w:separator/>
      </w:r>
    </w:p>
  </w:footnote>
  <w:footnote w:type="continuationSeparator" w:id="0">
    <w:p w14:paraId="24B5EA9B" w14:textId="77777777" w:rsidR="00E37BB6" w:rsidRDefault="00E37B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7E67" w14:textId="2E731C8F" w:rsidR="006F20CA" w:rsidRPr="0019487F" w:rsidRDefault="00963632" w:rsidP="0019487F">
    <w:pPr>
      <w:pStyle w:val="En-tte"/>
      <w:tabs>
        <w:tab w:val="clear" w:pos="4536"/>
        <w:tab w:val="clear" w:pos="9072"/>
        <w:tab w:val="center" w:pos="5103"/>
        <w:tab w:val="right" w:pos="9781"/>
      </w:tabs>
      <w:rPr>
        <w:sz w:val="18"/>
      </w:rPr>
    </w:pPr>
    <w:r w:rsidRPr="00D12533">
      <w:rPr>
        <w:sz w:val="18"/>
      </w:rPr>
      <w:t>cterrier</w:t>
    </w:r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PAGE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>
      <w:rPr>
        <w:rStyle w:val="Numrodepage"/>
        <w:rFonts w:ascii="Arial Narrow" w:hAnsi="Arial Narrow"/>
        <w:b/>
        <w:sz w:val="18"/>
      </w:rPr>
      <w:t>26</w:t>
    </w:r>
    <w:r w:rsidRPr="00D12533">
      <w:rPr>
        <w:rStyle w:val="Numrodepage"/>
        <w:rFonts w:ascii="Arial Narrow" w:hAnsi="Arial Narrow"/>
        <w:b/>
        <w:sz w:val="18"/>
      </w:rPr>
      <w:fldChar w:fldCharType="end"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B831B6">
      <w:rPr>
        <w:rStyle w:val="Numrodepage"/>
        <w:rFonts w:ascii="Arial Narrow" w:hAnsi="Arial Narrow"/>
        <w:b/>
        <w:noProof/>
        <w:sz w:val="18"/>
      </w:rPr>
      <w:t>04/11/2024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A3EB1"/>
    <w:multiLevelType w:val="hybridMultilevel"/>
    <w:tmpl w:val="8208CC5A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472"/>
    <w:multiLevelType w:val="hybridMultilevel"/>
    <w:tmpl w:val="F7CE2890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766C"/>
    <w:multiLevelType w:val="hybridMultilevel"/>
    <w:tmpl w:val="A4F0F51E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CEE"/>
    <w:multiLevelType w:val="hybridMultilevel"/>
    <w:tmpl w:val="0748AC1C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D69EE"/>
    <w:multiLevelType w:val="hybridMultilevel"/>
    <w:tmpl w:val="4E62787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A5203"/>
    <w:multiLevelType w:val="hybridMultilevel"/>
    <w:tmpl w:val="23028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C6367"/>
    <w:multiLevelType w:val="hybridMultilevel"/>
    <w:tmpl w:val="13C0FA02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909C1"/>
    <w:multiLevelType w:val="hybridMultilevel"/>
    <w:tmpl w:val="A2F2B07A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5BE8"/>
    <w:multiLevelType w:val="hybridMultilevel"/>
    <w:tmpl w:val="B038CE52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20AC"/>
    <w:multiLevelType w:val="hybridMultilevel"/>
    <w:tmpl w:val="311A2466"/>
    <w:lvl w:ilvl="0" w:tplc="10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ED37416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B51CA"/>
    <w:multiLevelType w:val="hybridMultilevel"/>
    <w:tmpl w:val="E71491C6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15730"/>
    <w:multiLevelType w:val="hybridMultilevel"/>
    <w:tmpl w:val="38D487E6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46167"/>
    <w:multiLevelType w:val="hybridMultilevel"/>
    <w:tmpl w:val="E2C0A23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084481">
    <w:abstractNumId w:val="8"/>
  </w:num>
  <w:num w:numId="2" w16cid:durableId="1412435237">
    <w:abstractNumId w:val="1"/>
  </w:num>
  <w:num w:numId="3" w16cid:durableId="1934626913">
    <w:abstractNumId w:val="12"/>
  </w:num>
  <w:num w:numId="4" w16cid:durableId="978269026">
    <w:abstractNumId w:val="0"/>
  </w:num>
  <w:num w:numId="5" w16cid:durableId="1318415129">
    <w:abstractNumId w:val="11"/>
  </w:num>
  <w:num w:numId="6" w16cid:durableId="970984277">
    <w:abstractNumId w:val="3"/>
  </w:num>
  <w:num w:numId="7" w16cid:durableId="220948313">
    <w:abstractNumId w:val="7"/>
  </w:num>
  <w:num w:numId="8" w16cid:durableId="1057319016">
    <w:abstractNumId w:val="6"/>
  </w:num>
  <w:num w:numId="9" w16cid:durableId="222526951">
    <w:abstractNumId w:val="13"/>
  </w:num>
  <w:num w:numId="10" w16cid:durableId="150144349">
    <w:abstractNumId w:val="2"/>
  </w:num>
  <w:num w:numId="11" w16cid:durableId="2046367439">
    <w:abstractNumId w:val="10"/>
  </w:num>
  <w:num w:numId="12" w16cid:durableId="1267158846">
    <w:abstractNumId w:val="5"/>
  </w:num>
  <w:num w:numId="13" w16cid:durableId="27066748">
    <w:abstractNumId w:val="4"/>
  </w:num>
  <w:num w:numId="14" w16cid:durableId="1184975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82"/>
    <w:rsid w:val="00045A74"/>
    <w:rsid w:val="002B6B16"/>
    <w:rsid w:val="00322506"/>
    <w:rsid w:val="003778F8"/>
    <w:rsid w:val="003C0FF0"/>
    <w:rsid w:val="00525E9A"/>
    <w:rsid w:val="006F20CA"/>
    <w:rsid w:val="0079339C"/>
    <w:rsid w:val="008A40AC"/>
    <w:rsid w:val="008B7A8E"/>
    <w:rsid w:val="00963632"/>
    <w:rsid w:val="00B831B6"/>
    <w:rsid w:val="00B92682"/>
    <w:rsid w:val="00C20076"/>
    <w:rsid w:val="00CA7433"/>
    <w:rsid w:val="00E177E6"/>
    <w:rsid w:val="00E37BB6"/>
    <w:rsid w:val="00E714BE"/>
    <w:rsid w:val="00EA78F4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8619"/>
  <w15:chartTrackingRefBased/>
  <w15:docId w15:val="{73271F13-F5E4-4F97-BB88-5A13F254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82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926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92682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92682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268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2682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26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2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92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rsid w:val="00963632"/>
    <w:pPr>
      <w:tabs>
        <w:tab w:val="center" w:pos="4536"/>
        <w:tab w:val="right" w:pos="9072"/>
      </w:tabs>
      <w:spacing w:before="0"/>
    </w:pPr>
    <w:rPr>
      <w:rFonts w:eastAsia="Times New Roman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63632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uiPriority w:val="99"/>
    <w:rsid w:val="00963632"/>
  </w:style>
  <w:style w:type="paragraph" w:styleId="Pieddepage">
    <w:name w:val="footer"/>
    <w:basedOn w:val="Normal"/>
    <w:link w:val="PieddepageCar"/>
    <w:uiPriority w:val="99"/>
    <w:unhideWhenUsed/>
    <w:rsid w:val="00FC28A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FC28A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2013-09-24T13:14:00Z</dcterms:created>
  <dcterms:modified xsi:type="dcterms:W3CDTF">2024-11-04T16:18:00Z</dcterms:modified>
</cp:coreProperties>
</file>