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16" w:type="dxa"/>
        <w:tblInd w:w="-5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2119"/>
      </w:tblGrid>
      <w:tr w:rsidR="001F6DD9" w:rsidRPr="003A4AA4" w14:paraId="68581ADF" w14:textId="77777777" w:rsidTr="008D7E01">
        <w:trPr>
          <w:trHeight w:val="504"/>
        </w:trPr>
        <w:tc>
          <w:tcPr>
            <w:tcW w:w="7797" w:type="dxa"/>
            <w:gridSpan w:val="2"/>
            <w:shd w:val="clear" w:color="auto" w:fill="92D050"/>
            <w:vAlign w:val="center"/>
          </w:tcPr>
          <w:p w14:paraId="65CF69B9" w14:textId="16367191" w:rsidR="001F6DD9" w:rsidRPr="00B031A2" w:rsidRDefault="001F6DD9" w:rsidP="008D7E01">
            <w:pPr>
              <w:pStyle w:val="Titre2"/>
              <w:spacing w:after="0"/>
              <w:jc w:val="center"/>
              <w:rPr>
                <w:rFonts w:ascii="Arial" w:hAnsi="Arial" w:cs="Arial"/>
                <w:noProof/>
                <w:sz w:val="28"/>
                <w:szCs w:val="32"/>
              </w:rPr>
            </w:pPr>
            <w:r w:rsidRPr="00B031A2">
              <w:rPr>
                <w:rFonts w:ascii="Arial" w:hAnsi="Arial" w:cs="Arial"/>
                <w:sz w:val="28"/>
                <w:szCs w:val="32"/>
              </w:rPr>
              <w:t>Mission 1 – Calculer l’effectif de l’entreprise</w:t>
            </w:r>
            <w:r w:rsidR="0053461E" w:rsidRPr="00B031A2">
              <w:rPr>
                <w:rFonts w:ascii="Arial" w:hAnsi="Arial" w:cs="Arial"/>
                <w:sz w:val="28"/>
                <w:szCs w:val="32"/>
              </w:rPr>
              <w:t xml:space="preserve"> et </w:t>
            </w:r>
            <w:r w:rsidR="00B031A2" w:rsidRPr="00B031A2">
              <w:rPr>
                <w:rFonts w:ascii="Arial" w:hAnsi="Arial" w:cs="Arial"/>
                <w:sz w:val="28"/>
                <w:szCs w:val="32"/>
              </w:rPr>
              <w:t>dresser</w:t>
            </w:r>
            <w:r w:rsidR="0023448D" w:rsidRPr="00B031A2">
              <w:rPr>
                <w:rFonts w:ascii="Arial" w:hAnsi="Arial" w:cs="Arial"/>
                <w:sz w:val="28"/>
                <w:szCs w:val="32"/>
              </w:rPr>
              <w:t xml:space="preserve"> la liste</w:t>
            </w:r>
            <w:r w:rsidR="0053461E" w:rsidRPr="00B031A2">
              <w:rPr>
                <w:rFonts w:ascii="Arial" w:hAnsi="Arial" w:cs="Arial"/>
                <w:sz w:val="28"/>
                <w:szCs w:val="32"/>
              </w:rPr>
              <w:t xml:space="preserve"> </w:t>
            </w:r>
            <w:r w:rsidR="0023448D" w:rsidRPr="00B031A2">
              <w:rPr>
                <w:rFonts w:ascii="Arial" w:hAnsi="Arial" w:cs="Arial"/>
                <w:sz w:val="28"/>
                <w:szCs w:val="32"/>
              </w:rPr>
              <w:t>d</w:t>
            </w:r>
            <w:r w:rsidR="0053461E" w:rsidRPr="00B031A2">
              <w:rPr>
                <w:rFonts w:ascii="Arial" w:hAnsi="Arial" w:cs="Arial"/>
                <w:sz w:val="28"/>
                <w:szCs w:val="32"/>
              </w:rPr>
              <w:t>es tâches</w:t>
            </w:r>
            <w:r w:rsidR="0023448D" w:rsidRPr="00B031A2">
              <w:rPr>
                <w:rFonts w:ascii="Arial" w:hAnsi="Arial" w:cs="Arial"/>
                <w:sz w:val="28"/>
                <w:szCs w:val="32"/>
              </w:rPr>
              <w:t xml:space="preserve"> à réaliser</w:t>
            </w:r>
          </w:p>
        </w:tc>
        <w:tc>
          <w:tcPr>
            <w:tcW w:w="2119" w:type="dxa"/>
            <w:shd w:val="clear" w:color="auto" w:fill="92D050"/>
            <w:vAlign w:val="center"/>
          </w:tcPr>
          <w:p w14:paraId="6117C7C8" w14:textId="77777777" w:rsidR="001F6DD9" w:rsidRPr="003A4AA4" w:rsidRDefault="001F6DD9" w:rsidP="008D7E01">
            <w:pPr>
              <w:pStyle w:val="texte"/>
              <w:spacing w:line="240" w:lineRule="auto"/>
              <w:ind w:right="113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7F02395" wp14:editId="7291C3B2">
                  <wp:extent cx="1224000" cy="674355"/>
                  <wp:effectExtent l="0" t="0" r="0" b="0"/>
                  <wp:docPr id="8" name="Image 8" descr="Une image contenant texte, extérieur, vél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, extérieur, vélo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67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DD9" w:rsidRPr="000A50E0" w14:paraId="33850A78" w14:textId="77777777" w:rsidTr="008D7E01">
        <w:trPr>
          <w:trHeight w:val="504"/>
        </w:trPr>
        <w:tc>
          <w:tcPr>
            <w:tcW w:w="1418" w:type="dxa"/>
            <w:shd w:val="clear" w:color="auto" w:fill="92D050"/>
            <w:vAlign w:val="center"/>
          </w:tcPr>
          <w:p w14:paraId="170BC756" w14:textId="589C68EB" w:rsidR="001F6DD9" w:rsidRPr="000A50E0" w:rsidRDefault="001F6DD9" w:rsidP="008D7E01">
            <w:pPr>
              <w:pStyle w:val="texte"/>
              <w:spacing w:line="240" w:lineRule="auto"/>
              <w:ind w:right="113"/>
              <w:rPr>
                <w:b w:val="0"/>
                <w:bCs w:val="0"/>
                <w:color w:val="000000" w:themeColor="text1"/>
              </w:rPr>
            </w:pPr>
            <w:r w:rsidRPr="000A50E0">
              <w:rPr>
                <w:b w:val="0"/>
                <w:bCs w:val="0"/>
                <w:color w:val="000000" w:themeColor="text1"/>
              </w:rPr>
              <w:t xml:space="preserve">Durée : </w:t>
            </w:r>
            <w:r w:rsidR="00B031A2">
              <w:rPr>
                <w:b w:val="0"/>
                <w:bCs w:val="0"/>
                <w:color w:val="000000" w:themeColor="text1"/>
              </w:rPr>
              <w:t>1 h</w:t>
            </w:r>
          </w:p>
        </w:tc>
        <w:tc>
          <w:tcPr>
            <w:tcW w:w="6379" w:type="dxa"/>
            <w:shd w:val="clear" w:color="auto" w:fill="92D050"/>
            <w:vAlign w:val="center"/>
          </w:tcPr>
          <w:p w14:paraId="39EAFE6B" w14:textId="050B7ABC" w:rsidR="001F6DD9" w:rsidRPr="000A50E0" w:rsidRDefault="00B031A2" w:rsidP="008D7E01">
            <w:pPr>
              <w:pStyle w:val="texte"/>
              <w:spacing w:line="240" w:lineRule="auto"/>
              <w:ind w:right="113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Cs w:val="0"/>
                <w:noProof/>
              </w:rPr>
              <w:drawing>
                <wp:inline distT="0" distB="0" distL="0" distR="0" wp14:anchorId="24703FF0" wp14:editId="0151922A">
                  <wp:extent cx="324000" cy="324000"/>
                  <wp:effectExtent l="0" t="0" r="0" b="0"/>
                  <wp:docPr id="33" name="Graphique 3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 w:val="0"/>
                <w:noProof/>
              </w:rPr>
              <w:t>ou</w:t>
            </w:r>
            <w:r>
              <w:rPr>
                <w:bCs w:val="0"/>
                <w:noProof/>
              </w:rPr>
              <w:drawing>
                <wp:inline distT="0" distB="0" distL="0" distR="0" wp14:anchorId="3160FCAC" wp14:editId="70CA1ACA">
                  <wp:extent cx="360000" cy="360000"/>
                  <wp:effectExtent l="0" t="0" r="0" b="2540"/>
                  <wp:docPr id="34" name="Graphique 34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  <w:shd w:val="clear" w:color="auto" w:fill="92D050"/>
            <w:vAlign w:val="center"/>
          </w:tcPr>
          <w:p w14:paraId="072F0FFD" w14:textId="77777777" w:rsidR="001F6DD9" w:rsidRPr="000A50E0" w:rsidRDefault="001F6DD9" w:rsidP="008D7E01">
            <w:pPr>
              <w:pStyle w:val="texte"/>
              <w:spacing w:line="240" w:lineRule="auto"/>
              <w:ind w:right="113"/>
              <w:jc w:val="center"/>
              <w:rPr>
                <w:b w:val="0"/>
                <w:bCs w:val="0"/>
                <w:color w:val="000000" w:themeColor="text1"/>
              </w:rPr>
            </w:pPr>
            <w:r w:rsidRPr="000A50E0">
              <w:rPr>
                <w:b w:val="0"/>
                <w:bCs w:val="0"/>
                <w:color w:val="000000" w:themeColor="text1"/>
              </w:rPr>
              <w:t>Source</w:t>
            </w:r>
          </w:p>
        </w:tc>
      </w:tr>
    </w:tbl>
    <w:p w14:paraId="2D839275" w14:textId="77777777" w:rsidR="00AD59B1" w:rsidRPr="00715ABD" w:rsidRDefault="00AD59B1" w:rsidP="00AD59B1">
      <w:pPr>
        <w:pStyle w:val="texte"/>
        <w:spacing w:before="120" w:after="120" w:line="240" w:lineRule="auto"/>
        <w:ind w:right="113"/>
        <w:rPr>
          <w:bCs w:val="0"/>
          <w:sz w:val="24"/>
          <w:szCs w:val="24"/>
        </w:rPr>
      </w:pPr>
      <w:bookmarkStart w:id="0" w:name="_Travail_1_–"/>
      <w:bookmarkStart w:id="1" w:name="_Toc518892879"/>
      <w:bookmarkStart w:id="2" w:name="_Toc518892903"/>
      <w:bookmarkStart w:id="3" w:name="_Toc518894795"/>
      <w:bookmarkEnd w:id="0"/>
      <w:r w:rsidRPr="00715ABD">
        <w:rPr>
          <w:bCs w:val="0"/>
          <w:sz w:val="24"/>
          <w:szCs w:val="24"/>
        </w:rPr>
        <w:t>Contexte professionnel</w:t>
      </w:r>
    </w:p>
    <w:p w14:paraId="2B9660A8" w14:textId="77777777" w:rsidR="00AD59B1" w:rsidRDefault="00AD59B1" w:rsidP="00AD59B1">
      <w:pPr>
        <w:spacing w:before="60"/>
        <w:rPr>
          <w:szCs w:val="20"/>
        </w:rPr>
      </w:pPr>
      <w:r w:rsidRPr="008A129A">
        <w:rPr>
          <w:szCs w:val="20"/>
        </w:rPr>
        <w:t xml:space="preserve">Crazy-Bike </w:t>
      </w:r>
      <w:r>
        <w:rPr>
          <w:szCs w:val="20"/>
        </w:rPr>
        <w:t xml:space="preserve">est un magasin de cycles </w:t>
      </w:r>
      <w:r w:rsidRPr="008A129A">
        <w:rPr>
          <w:szCs w:val="20"/>
        </w:rPr>
        <w:t>créé en 20</w:t>
      </w:r>
      <w:r>
        <w:rPr>
          <w:szCs w:val="20"/>
        </w:rPr>
        <w:t>18</w:t>
      </w:r>
      <w:r w:rsidRPr="008A129A">
        <w:rPr>
          <w:szCs w:val="20"/>
        </w:rPr>
        <w:t xml:space="preserve"> à Annecy par Hélène </w:t>
      </w:r>
      <w:r>
        <w:rPr>
          <w:szCs w:val="20"/>
        </w:rPr>
        <w:t>L</w:t>
      </w:r>
      <w:r w:rsidRPr="008A129A">
        <w:rPr>
          <w:szCs w:val="20"/>
        </w:rPr>
        <w:t>e</w:t>
      </w:r>
      <w:r>
        <w:rPr>
          <w:szCs w:val="20"/>
        </w:rPr>
        <w:t>m</w:t>
      </w:r>
      <w:r w:rsidRPr="008A129A">
        <w:rPr>
          <w:szCs w:val="20"/>
        </w:rPr>
        <w:t>oury.</w:t>
      </w:r>
      <w:r>
        <w:rPr>
          <w:szCs w:val="20"/>
        </w:rPr>
        <w:t xml:space="preserve"> Le</w:t>
      </w:r>
      <w:r w:rsidRPr="008A129A">
        <w:rPr>
          <w:szCs w:val="20"/>
        </w:rPr>
        <w:t xml:space="preserve"> magasin est spécialisé </w:t>
      </w:r>
      <w:r>
        <w:rPr>
          <w:szCs w:val="20"/>
        </w:rPr>
        <w:t>d</w:t>
      </w:r>
      <w:r w:rsidRPr="008A129A">
        <w:rPr>
          <w:szCs w:val="20"/>
        </w:rPr>
        <w:t>ans la vente</w:t>
      </w:r>
      <w:r>
        <w:rPr>
          <w:szCs w:val="20"/>
        </w:rPr>
        <w:t>,</w:t>
      </w:r>
      <w:r w:rsidRPr="008A129A">
        <w:rPr>
          <w:szCs w:val="20"/>
        </w:rPr>
        <w:t xml:space="preserve"> la location et l'entretien de </w:t>
      </w:r>
      <w:r>
        <w:rPr>
          <w:szCs w:val="20"/>
        </w:rPr>
        <w:t xml:space="preserve">cycles. </w:t>
      </w:r>
      <w:r w:rsidRPr="008A129A">
        <w:rPr>
          <w:szCs w:val="20"/>
        </w:rPr>
        <w:t>Il propose des vélos électriques</w:t>
      </w:r>
      <w:r>
        <w:rPr>
          <w:szCs w:val="20"/>
        </w:rPr>
        <w:t>,</w:t>
      </w:r>
      <w:r w:rsidRPr="008A129A">
        <w:rPr>
          <w:szCs w:val="20"/>
        </w:rPr>
        <w:t xml:space="preserve"> des vélos pliants</w:t>
      </w:r>
      <w:r>
        <w:rPr>
          <w:szCs w:val="20"/>
        </w:rPr>
        <w:t>,</w:t>
      </w:r>
      <w:r w:rsidRPr="008A129A">
        <w:rPr>
          <w:szCs w:val="20"/>
        </w:rPr>
        <w:t xml:space="preserve"> des vélos urbains confort</w:t>
      </w:r>
      <w:r>
        <w:rPr>
          <w:szCs w:val="20"/>
        </w:rPr>
        <w:t>s</w:t>
      </w:r>
      <w:r w:rsidRPr="008A129A">
        <w:rPr>
          <w:szCs w:val="20"/>
        </w:rPr>
        <w:t xml:space="preserve"> </w:t>
      </w:r>
      <w:r>
        <w:rPr>
          <w:szCs w:val="20"/>
        </w:rPr>
        <w:t xml:space="preserve">et </w:t>
      </w:r>
      <w:r w:rsidRPr="008A129A">
        <w:rPr>
          <w:szCs w:val="20"/>
        </w:rPr>
        <w:t>sportif</w:t>
      </w:r>
      <w:r>
        <w:rPr>
          <w:szCs w:val="20"/>
        </w:rPr>
        <w:t>s,</w:t>
      </w:r>
      <w:r w:rsidRPr="008A129A">
        <w:rPr>
          <w:szCs w:val="20"/>
        </w:rPr>
        <w:t xml:space="preserve"> des vélos cargos</w:t>
      </w:r>
      <w:r>
        <w:rPr>
          <w:szCs w:val="20"/>
        </w:rPr>
        <w:t>,</w:t>
      </w:r>
      <w:r w:rsidRPr="008A129A">
        <w:rPr>
          <w:szCs w:val="20"/>
        </w:rPr>
        <w:t xml:space="preserve"> des vélos enfants</w:t>
      </w:r>
      <w:r>
        <w:rPr>
          <w:szCs w:val="20"/>
        </w:rPr>
        <w:t>,</w:t>
      </w:r>
      <w:r w:rsidRPr="008A129A">
        <w:rPr>
          <w:szCs w:val="20"/>
        </w:rPr>
        <w:t xml:space="preserve"> des vélos de route</w:t>
      </w:r>
      <w:r>
        <w:rPr>
          <w:szCs w:val="20"/>
        </w:rPr>
        <w:t>,</w:t>
      </w:r>
      <w:r w:rsidRPr="008A129A">
        <w:rPr>
          <w:szCs w:val="20"/>
        </w:rPr>
        <w:t xml:space="preserve"> des VTT</w:t>
      </w:r>
      <w:r>
        <w:rPr>
          <w:szCs w:val="20"/>
        </w:rPr>
        <w:t xml:space="preserve">, </w:t>
      </w:r>
      <w:r w:rsidRPr="008A129A">
        <w:rPr>
          <w:szCs w:val="20"/>
        </w:rPr>
        <w:t>des VTC</w:t>
      </w:r>
      <w:r>
        <w:rPr>
          <w:szCs w:val="20"/>
        </w:rPr>
        <w:t xml:space="preserve"> et</w:t>
      </w:r>
      <w:r w:rsidRPr="00075292">
        <w:rPr>
          <w:szCs w:val="20"/>
        </w:rPr>
        <w:t xml:space="preserve"> des accessoires pour vélo </w:t>
      </w:r>
      <w:r>
        <w:rPr>
          <w:szCs w:val="20"/>
        </w:rPr>
        <w:t>(</w:t>
      </w:r>
      <w:r w:rsidRPr="00075292">
        <w:rPr>
          <w:szCs w:val="20"/>
        </w:rPr>
        <w:t>habillement</w:t>
      </w:r>
      <w:r>
        <w:rPr>
          <w:szCs w:val="20"/>
        </w:rPr>
        <w:t>,</w:t>
      </w:r>
      <w:r w:rsidRPr="00075292">
        <w:rPr>
          <w:szCs w:val="20"/>
        </w:rPr>
        <w:t xml:space="preserve"> casque</w:t>
      </w:r>
      <w:r>
        <w:rPr>
          <w:szCs w:val="20"/>
        </w:rPr>
        <w:t>,</w:t>
      </w:r>
      <w:r w:rsidRPr="00075292">
        <w:rPr>
          <w:szCs w:val="20"/>
        </w:rPr>
        <w:t xml:space="preserve"> protection</w:t>
      </w:r>
      <w:r>
        <w:rPr>
          <w:szCs w:val="20"/>
        </w:rPr>
        <w:t>, etc.)</w:t>
      </w:r>
    </w:p>
    <w:p w14:paraId="4306D1D1" w14:textId="77777777" w:rsidR="00AD59B1" w:rsidRDefault="00AD59B1" w:rsidP="00AD59B1">
      <w:pPr>
        <w:spacing w:before="60"/>
        <w:rPr>
          <w:szCs w:val="20"/>
        </w:rPr>
      </w:pPr>
      <w:r w:rsidRPr="00161CEE">
        <w:rPr>
          <w:szCs w:val="20"/>
        </w:rPr>
        <w:t xml:space="preserve">L'entreprise </w:t>
      </w:r>
      <w:r>
        <w:rPr>
          <w:szCs w:val="20"/>
        </w:rPr>
        <w:t xml:space="preserve">s’inscrit dans la mouvance des nouvelles mobilités urbaines ou non respectueuse de l’environnement dans un contexte familial, professionnel, ludique ou sportif... </w:t>
      </w:r>
    </w:p>
    <w:p w14:paraId="77AC0F05" w14:textId="77777777" w:rsidR="00AD59B1" w:rsidRDefault="00AD59B1" w:rsidP="00AD59B1">
      <w:pPr>
        <w:spacing w:before="60"/>
        <w:rPr>
          <w:szCs w:val="20"/>
        </w:rPr>
      </w:pPr>
      <w:r w:rsidRPr="00075292">
        <w:rPr>
          <w:szCs w:val="20"/>
        </w:rPr>
        <w:t xml:space="preserve">Depuis sa création </w:t>
      </w:r>
      <w:r>
        <w:rPr>
          <w:szCs w:val="20"/>
        </w:rPr>
        <w:t>la société</w:t>
      </w:r>
      <w:r w:rsidRPr="00075292">
        <w:rPr>
          <w:szCs w:val="20"/>
        </w:rPr>
        <w:t xml:space="preserve"> connaît un </w:t>
      </w:r>
      <w:r>
        <w:rPr>
          <w:szCs w:val="20"/>
        </w:rPr>
        <w:t xml:space="preserve">grand </w:t>
      </w:r>
      <w:r w:rsidRPr="00075292">
        <w:rPr>
          <w:szCs w:val="20"/>
        </w:rPr>
        <w:t>succès</w:t>
      </w:r>
      <w:r>
        <w:rPr>
          <w:szCs w:val="20"/>
        </w:rPr>
        <w:t xml:space="preserve"> l</w:t>
      </w:r>
      <w:r w:rsidRPr="00161CEE">
        <w:rPr>
          <w:szCs w:val="20"/>
        </w:rPr>
        <w:t>ié à l'explosion des ventes de vélos</w:t>
      </w:r>
      <w:r>
        <w:rPr>
          <w:szCs w:val="20"/>
        </w:rPr>
        <w:t xml:space="preserve"> à assistance </w:t>
      </w:r>
      <w:r w:rsidRPr="00161CEE">
        <w:rPr>
          <w:szCs w:val="20"/>
        </w:rPr>
        <w:t xml:space="preserve"> électrique</w:t>
      </w:r>
      <w:r>
        <w:rPr>
          <w:szCs w:val="20"/>
        </w:rPr>
        <w:t>s (VAE)</w:t>
      </w:r>
      <w:r w:rsidRPr="00161CEE">
        <w:rPr>
          <w:szCs w:val="20"/>
        </w:rPr>
        <w:t xml:space="preserve"> </w:t>
      </w:r>
      <w:r>
        <w:rPr>
          <w:szCs w:val="20"/>
        </w:rPr>
        <w:t xml:space="preserve">utilisés en milieu urbain ou pour la pratique sportive. En 2020 l’entreprise a connu une forte croissance avec la crise du Covid. </w:t>
      </w:r>
      <w:r w:rsidRPr="00AC7783">
        <w:rPr>
          <w:szCs w:val="20"/>
        </w:rPr>
        <w:t xml:space="preserve">Cette évolution a conduit </w:t>
      </w:r>
      <w:r>
        <w:rPr>
          <w:szCs w:val="20"/>
        </w:rPr>
        <w:t>M</w:t>
      </w:r>
      <w:r w:rsidRPr="00E45686">
        <w:rPr>
          <w:szCs w:val="20"/>
          <w:vertAlign w:val="superscript"/>
        </w:rPr>
        <w:t>me</w:t>
      </w:r>
      <w:r w:rsidRPr="00AC7783">
        <w:rPr>
          <w:szCs w:val="20"/>
        </w:rPr>
        <w:t xml:space="preserve"> L</w:t>
      </w:r>
      <w:r>
        <w:rPr>
          <w:szCs w:val="20"/>
        </w:rPr>
        <w:t>emoury</w:t>
      </w:r>
      <w:r w:rsidRPr="00AC7783">
        <w:rPr>
          <w:szCs w:val="20"/>
        </w:rPr>
        <w:t xml:space="preserve"> à ouvrir </w:t>
      </w:r>
      <w:r>
        <w:rPr>
          <w:szCs w:val="20"/>
        </w:rPr>
        <w:t>3</w:t>
      </w:r>
      <w:r>
        <w:rPr>
          <w:szCs w:val="20"/>
          <w:vertAlign w:val="superscript"/>
        </w:rPr>
        <w:t xml:space="preserve"> </w:t>
      </w:r>
      <w:r>
        <w:rPr>
          <w:szCs w:val="20"/>
        </w:rPr>
        <w:t xml:space="preserve">nouveaux </w:t>
      </w:r>
      <w:r w:rsidRPr="00AC7783">
        <w:rPr>
          <w:szCs w:val="20"/>
        </w:rPr>
        <w:t>magasin</w:t>
      </w:r>
      <w:r>
        <w:rPr>
          <w:szCs w:val="20"/>
        </w:rPr>
        <w:t>.</w:t>
      </w:r>
    </w:p>
    <w:p w14:paraId="1EC939B1" w14:textId="77777777" w:rsidR="00AD59B1" w:rsidRDefault="00AD59B1" w:rsidP="00AD59B1">
      <w:pPr>
        <w:spacing w:before="120"/>
      </w:pPr>
      <w:r w:rsidRPr="004F4214">
        <w:t xml:space="preserve">La société emploie </w:t>
      </w:r>
      <w:r>
        <w:t xml:space="preserve">17 </w:t>
      </w:r>
      <w:r w:rsidRPr="004F4214">
        <w:t>de salariés</w:t>
      </w:r>
      <w:r>
        <w:t xml:space="preserve"> et</w:t>
      </w:r>
      <w:r w:rsidRPr="004F4214">
        <w:t xml:space="preserve"> </w:t>
      </w:r>
      <w:r>
        <w:t>la directrice a</w:t>
      </w:r>
      <w:r w:rsidRPr="004F4214">
        <w:t xml:space="preserve"> particip</w:t>
      </w:r>
      <w:r>
        <w:t>é</w:t>
      </w:r>
      <w:r w:rsidRPr="004F4214">
        <w:t xml:space="preserve"> à une réunion interprofessionnel</w:t>
      </w:r>
      <w:r>
        <w:t>le</w:t>
      </w:r>
      <w:r w:rsidRPr="004F4214">
        <w:t xml:space="preserve"> au cours de laquelle l'intervenant </w:t>
      </w:r>
      <w:r>
        <w:t>a</w:t>
      </w:r>
      <w:r w:rsidRPr="004F4214">
        <w:t xml:space="preserve"> </w:t>
      </w:r>
      <w:r>
        <w:t>sensibilisé les participants</w:t>
      </w:r>
      <w:r w:rsidRPr="004F4214">
        <w:t xml:space="preserve"> </w:t>
      </w:r>
      <w:r>
        <w:t xml:space="preserve">au dialogue social et à </w:t>
      </w:r>
      <w:r w:rsidRPr="004F4214">
        <w:t>la création d</w:t>
      </w:r>
      <w:r>
        <w:t>u</w:t>
      </w:r>
      <w:r w:rsidRPr="004F4214">
        <w:t xml:space="preserve"> comité social et économique </w:t>
      </w:r>
      <w:r>
        <w:t>(CSE) dans les entreprises de plus de 11 salariés. M</w:t>
      </w:r>
      <w:r w:rsidRPr="00E45686">
        <w:rPr>
          <w:vertAlign w:val="superscript"/>
        </w:rPr>
        <w:t>me</w:t>
      </w:r>
      <w:r>
        <w:t xml:space="preserve"> Lemoury</w:t>
      </w:r>
      <w:r w:rsidRPr="004F4214">
        <w:t xml:space="preserve"> </w:t>
      </w:r>
      <w:r>
        <w:t>vous demande de l’aider dans l’étude de ce problème.</w:t>
      </w:r>
      <w:r w:rsidRPr="004F4214">
        <w:t xml:space="preserve"> </w:t>
      </w:r>
    </w:p>
    <w:p w14:paraId="28B6ECFB" w14:textId="77777777" w:rsidR="00AD59B1" w:rsidRDefault="00AD59B1" w:rsidP="00AD59B1">
      <w:pPr>
        <w:pStyle w:val="texte"/>
        <w:spacing w:before="120" w:line="240" w:lineRule="auto"/>
        <w:ind w:right="113"/>
        <w:rPr>
          <w:bCs w:val="0"/>
          <w:sz w:val="24"/>
          <w:szCs w:val="24"/>
        </w:rPr>
      </w:pPr>
      <w:bookmarkStart w:id="4" w:name="_Mission_01_–"/>
      <w:bookmarkEnd w:id="4"/>
      <w:r w:rsidRPr="00715ABD">
        <w:rPr>
          <w:bCs w:val="0"/>
          <w:sz w:val="24"/>
          <w:szCs w:val="24"/>
        </w:rPr>
        <w:t>Travail à faire</w:t>
      </w:r>
    </w:p>
    <w:p w14:paraId="0CAE1D12" w14:textId="77777777" w:rsidR="00AD59B1" w:rsidRDefault="00AD59B1" w:rsidP="00AD59B1">
      <w:pPr>
        <w:pStyle w:val="Paragraphedeliste"/>
        <w:numPr>
          <w:ilvl w:val="0"/>
          <w:numId w:val="1"/>
        </w:numPr>
      </w:pPr>
      <w:r w:rsidRPr="00D20AF1">
        <w:rPr>
          <w:rFonts w:cs="Arial"/>
        </w:rPr>
        <w:t>C</w:t>
      </w:r>
      <w:r w:rsidRPr="004F4214">
        <w:t>alcule</w:t>
      </w:r>
      <w:r>
        <w:t>z</w:t>
      </w:r>
      <w:r w:rsidRPr="004F4214">
        <w:t xml:space="preserve"> l</w:t>
      </w:r>
      <w:r>
        <w:t>’</w:t>
      </w:r>
      <w:r w:rsidRPr="004F4214">
        <w:t xml:space="preserve">effectif de la société </w:t>
      </w:r>
      <w:r>
        <w:t xml:space="preserve">sur les 12 derniers mois à partir des informations remises dans le </w:t>
      </w:r>
      <w:r w:rsidRPr="00D20AF1">
        <w:rPr>
          <w:b/>
          <w:bCs/>
        </w:rPr>
        <w:t>document</w:t>
      </w:r>
      <w:r>
        <w:rPr>
          <w:b/>
          <w:bCs/>
        </w:rPr>
        <w:t> </w:t>
      </w:r>
      <w:r w:rsidRPr="00D20AF1">
        <w:rPr>
          <w:b/>
          <w:bCs/>
        </w:rPr>
        <w:t>1</w:t>
      </w:r>
      <w:r>
        <w:t xml:space="preserve"> et des ressources du chapitre </w:t>
      </w:r>
      <w:r w:rsidRPr="004F4214">
        <w:t xml:space="preserve">pour savoir si </w:t>
      </w:r>
      <w:r>
        <w:t xml:space="preserve">un </w:t>
      </w:r>
      <w:r w:rsidRPr="004F4214">
        <w:t xml:space="preserve">CSE </w:t>
      </w:r>
      <w:r>
        <w:t xml:space="preserve">doit être mis en place. </w:t>
      </w:r>
    </w:p>
    <w:p w14:paraId="0E9E04BF" w14:textId="77777777" w:rsidR="00AD59B1" w:rsidRDefault="00AD59B1" w:rsidP="00AD59B1">
      <w:pPr>
        <w:pStyle w:val="Paragraphedeliste"/>
        <w:numPr>
          <w:ilvl w:val="0"/>
          <w:numId w:val="1"/>
        </w:numPr>
        <w:spacing w:before="120"/>
      </w:pPr>
      <w:r>
        <w:rPr>
          <w:rFonts w:cs="Arial"/>
        </w:rPr>
        <w:t>Ju</w:t>
      </w:r>
      <w:r>
        <w:t>stifiez votre réponse dans une courte note.</w:t>
      </w:r>
    </w:p>
    <w:p w14:paraId="5F28D89E" w14:textId="77777777" w:rsidR="00AD59B1" w:rsidRDefault="00AD59B1" w:rsidP="00AD59B1">
      <w:pPr>
        <w:pStyle w:val="Paragraphedeliste"/>
        <w:numPr>
          <w:ilvl w:val="0"/>
          <w:numId w:val="1"/>
        </w:numPr>
        <w:spacing w:before="120"/>
      </w:pPr>
      <w:r>
        <w:t>Dressez la liste des taches à réaliser pour organiser les élections (</w:t>
      </w:r>
      <w:r w:rsidRPr="00E45686">
        <w:rPr>
          <w:b/>
          <w:bCs/>
        </w:rPr>
        <w:t>annexe</w:t>
      </w:r>
      <w:r>
        <w:t xml:space="preserve">), à l’aide des </w:t>
      </w:r>
      <w:r w:rsidRPr="00A81B18">
        <w:rPr>
          <w:b/>
          <w:bCs/>
        </w:rPr>
        <w:t>document</w:t>
      </w:r>
      <w:r>
        <w:rPr>
          <w:b/>
          <w:bCs/>
        </w:rPr>
        <w:t>s</w:t>
      </w:r>
      <w:r w:rsidRPr="00A81B18">
        <w:rPr>
          <w:b/>
          <w:bCs/>
        </w:rPr>
        <w:t xml:space="preserve"> 2</w:t>
      </w:r>
      <w:r>
        <w:rPr>
          <w:b/>
          <w:bCs/>
        </w:rPr>
        <w:t xml:space="preserve"> </w:t>
      </w:r>
      <w:r w:rsidRPr="00D74C63">
        <w:t xml:space="preserve">et </w:t>
      </w:r>
      <w:r>
        <w:rPr>
          <w:b/>
          <w:bCs/>
        </w:rPr>
        <w:t>3</w:t>
      </w:r>
      <w:r>
        <w:t xml:space="preserve">, sachant que vous réalisez ce travail à partir du 01/09/20xx. </w:t>
      </w:r>
      <w:r>
        <w:rPr>
          <w:sz w:val="22"/>
          <w:szCs w:val="28"/>
        </w:rPr>
        <w:t>Si un second tour est organisé, proposez des dates possibles.</w:t>
      </w:r>
      <w:r>
        <w:t xml:space="preserve"> </w:t>
      </w:r>
    </w:p>
    <w:p w14:paraId="12FB4F5B" w14:textId="77777777" w:rsidR="00AD59B1" w:rsidRDefault="00AD59B1" w:rsidP="00AD59B1">
      <w:pPr>
        <w:spacing w:before="120"/>
      </w:pPr>
    </w:p>
    <w:p w14:paraId="3D0B1F4F" w14:textId="77777777" w:rsidR="00AD59B1" w:rsidRPr="00715ABD" w:rsidRDefault="00AD59B1" w:rsidP="00AD59B1">
      <w:pPr>
        <w:pStyle w:val="texte"/>
        <w:spacing w:before="120" w:after="120" w:line="240" w:lineRule="auto"/>
        <w:ind w:right="113"/>
        <w:rPr>
          <w:bCs w:val="0"/>
          <w:sz w:val="24"/>
          <w:szCs w:val="24"/>
        </w:rPr>
      </w:pPr>
      <w:r w:rsidRPr="000C4487">
        <w:rPr>
          <w:color w:val="FFFFFF" w:themeColor="background1"/>
          <w:sz w:val="24"/>
          <w:highlight w:val="red"/>
        </w:rPr>
        <w:t>Doc. 1 </w:t>
      </w:r>
      <w:r w:rsidRPr="000C4487">
        <w:rPr>
          <w:color w:val="FFFFFF" w:themeColor="background1"/>
          <w:sz w:val="24"/>
        </w:rPr>
        <w:t xml:space="preserve"> </w:t>
      </w:r>
      <w:r>
        <w:rPr>
          <w:color w:val="000000" w:themeColor="text1"/>
          <w:sz w:val="24"/>
        </w:rPr>
        <w:t>Registre du personnel</w:t>
      </w:r>
      <w:r w:rsidRPr="00D20AF1">
        <w:rPr>
          <w:color w:val="000000" w:themeColor="text1"/>
          <w:sz w:val="24"/>
        </w:rPr>
        <w:t xml:space="preserve"> </w:t>
      </w:r>
      <w:r>
        <w:rPr>
          <w:color w:val="FFFFFF" w:themeColor="background1"/>
          <w:sz w:val="24"/>
        </w:rPr>
        <w:t>mois</w:t>
      </w:r>
    </w:p>
    <w:tbl>
      <w:tblPr>
        <w:tblStyle w:val="Grilledutableau"/>
        <w:tblW w:w="10134" w:type="dxa"/>
        <w:jc w:val="center"/>
        <w:tblLook w:val="04A0" w:firstRow="1" w:lastRow="0" w:firstColumn="1" w:lastColumn="0" w:noHBand="0" w:noVBand="1"/>
      </w:tblPr>
      <w:tblGrid>
        <w:gridCol w:w="1107"/>
        <w:gridCol w:w="1728"/>
        <w:gridCol w:w="957"/>
        <w:gridCol w:w="1647"/>
        <w:gridCol w:w="1307"/>
        <w:gridCol w:w="1781"/>
        <w:gridCol w:w="1607"/>
      </w:tblGrid>
      <w:tr w:rsidR="00AD59B1" w:rsidRPr="00833B48" w14:paraId="3C3C362A" w14:textId="77777777" w:rsidTr="00B00B18">
        <w:trPr>
          <w:trHeight w:val="20"/>
          <w:jc w:val="center"/>
        </w:trPr>
        <w:tc>
          <w:tcPr>
            <w:tcW w:w="1107" w:type="dxa"/>
            <w:shd w:val="clear" w:color="auto" w:fill="C5E0B3" w:themeFill="accent6" w:themeFillTint="66"/>
          </w:tcPr>
          <w:p w14:paraId="6EBCE17A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/>
                <w:sz w:val="16"/>
                <w:szCs w:val="14"/>
              </w:rPr>
              <w:t>Matricule</w:t>
            </w:r>
          </w:p>
        </w:tc>
        <w:tc>
          <w:tcPr>
            <w:tcW w:w="1728" w:type="dxa"/>
            <w:shd w:val="clear" w:color="auto" w:fill="C5E0B3" w:themeFill="accent6" w:themeFillTint="66"/>
          </w:tcPr>
          <w:p w14:paraId="5F2305F8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/>
                <w:sz w:val="16"/>
                <w:szCs w:val="14"/>
              </w:rPr>
              <w:t>Salariés</w:t>
            </w:r>
          </w:p>
        </w:tc>
        <w:tc>
          <w:tcPr>
            <w:tcW w:w="957" w:type="dxa"/>
            <w:shd w:val="clear" w:color="auto" w:fill="C5E0B3" w:themeFill="accent6" w:themeFillTint="66"/>
          </w:tcPr>
          <w:p w14:paraId="5DA8F6A6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/>
                <w:sz w:val="16"/>
                <w:szCs w:val="14"/>
              </w:rPr>
              <w:t>Contrat</w:t>
            </w:r>
          </w:p>
        </w:tc>
        <w:tc>
          <w:tcPr>
            <w:tcW w:w="1647" w:type="dxa"/>
            <w:shd w:val="clear" w:color="auto" w:fill="C5E0B3" w:themeFill="accent6" w:themeFillTint="66"/>
          </w:tcPr>
          <w:p w14:paraId="360B2C4D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/>
                <w:sz w:val="16"/>
                <w:szCs w:val="14"/>
              </w:rPr>
              <w:t>Date embauche</w:t>
            </w:r>
          </w:p>
        </w:tc>
        <w:tc>
          <w:tcPr>
            <w:tcW w:w="1307" w:type="dxa"/>
            <w:shd w:val="clear" w:color="auto" w:fill="C5E0B3" w:themeFill="accent6" w:themeFillTint="66"/>
          </w:tcPr>
          <w:p w14:paraId="65AF5253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/>
                <w:sz w:val="16"/>
                <w:szCs w:val="14"/>
              </w:rPr>
              <w:t>Date départ</w:t>
            </w:r>
          </w:p>
        </w:tc>
        <w:tc>
          <w:tcPr>
            <w:tcW w:w="1781" w:type="dxa"/>
            <w:shd w:val="clear" w:color="auto" w:fill="C5E0B3" w:themeFill="accent6" w:themeFillTint="66"/>
          </w:tcPr>
          <w:p w14:paraId="11F61784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/>
                <w:sz w:val="16"/>
                <w:szCs w:val="14"/>
              </w:rPr>
              <w:t>Calcul</w:t>
            </w:r>
          </w:p>
        </w:tc>
        <w:tc>
          <w:tcPr>
            <w:tcW w:w="1607" w:type="dxa"/>
            <w:shd w:val="clear" w:color="auto" w:fill="C5E0B3" w:themeFill="accent6" w:themeFillTint="66"/>
          </w:tcPr>
          <w:p w14:paraId="28F0E2DE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/>
                <w:sz w:val="16"/>
                <w:szCs w:val="14"/>
              </w:rPr>
              <w:t>Effectif cumulé</w:t>
            </w:r>
          </w:p>
        </w:tc>
      </w:tr>
      <w:tr w:rsidR="00AD59B1" w:rsidRPr="00833B48" w14:paraId="0395751F" w14:textId="77777777" w:rsidTr="00B00B18">
        <w:trPr>
          <w:trHeight w:val="20"/>
          <w:jc w:val="center"/>
        </w:trPr>
        <w:tc>
          <w:tcPr>
            <w:tcW w:w="1107" w:type="dxa"/>
          </w:tcPr>
          <w:p w14:paraId="6CF6C917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001</w:t>
            </w:r>
          </w:p>
        </w:tc>
        <w:tc>
          <w:tcPr>
            <w:tcW w:w="1728" w:type="dxa"/>
          </w:tcPr>
          <w:p w14:paraId="528D5D68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Lemoury Hélène</w:t>
            </w:r>
          </w:p>
        </w:tc>
        <w:tc>
          <w:tcPr>
            <w:tcW w:w="957" w:type="dxa"/>
          </w:tcPr>
          <w:p w14:paraId="144547E9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CDI</w:t>
            </w:r>
          </w:p>
        </w:tc>
        <w:tc>
          <w:tcPr>
            <w:tcW w:w="1647" w:type="dxa"/>
          </w:tcPr>
          <w:p w14:paraId="40E4630D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01/01/201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8</w:t>
            </w:r>
          </w:p>
        </w:tc>
        <w:tc>
          <w:tcPr>
            <w:tcW w:w="1307" w:type="dxa"/>
          </w:tcPr>
          <w:p w14:paraId="14B8C669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781" w:type="dxa"/>
          </w:tcPr>
          <w:p w14:paraId="0FA07813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1A2B20C9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556A80CA" w14:textId="77777777" w:rsidTr="00B00B18">
        <w:trPr>
          <w:trHeight w:val="20"/>
          <w:jc w:val="center"/>
        </w:trPr>
        <w:tc>
          <w:tcPr>
            <w:tcW w:w="1107" w:type="dxa"/>
          </w:tcPr>
          <w:p w14:paraId="17BADF49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002</w:t>
            </w:r>
          </w:p>
        </w:tc>
        <w:tc>
          <w:tcPr>
            <w:tcW w:w="1728" w:type="dxa"/>
          </w:tcPr>
          <w:p w14:paraId="7714AFC2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Tardieu Joël</w:t>
            </w:r>
          </w:p>
        </w:tc>
        <w:tc>
          <w:tcPr>
            <w:tcW w:w="957" w:type="dxa"/>
          </w:tcPr>
          <w:p w14:paraId="6FA7A72D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CDI</w:t>
            </w:r>
          </w:p>
        </w:tc>
        <w:tc>
          <w:tcPr>
            <w:tcW w:w="1647" w:type="dxa"/>
          </w:tcPr>
          <w:p w14:paraId="0DC55360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01/01/201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8</w:t>
            </w:r>
          </w:p>
        </w:tc>
        <w:tc>
          <w:tcPr>
            <w:tcW w:w="1307" w:type="dxa"/>
          </w:tcPr>
          <w:p w14:paraId="661C3E3F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781" w:type="dxa"/>
          </w:tcPr>
          <w:p w14:paraId="648CF5D0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0EBF213B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0CA3B563" w14:textId="77777777" w:rsidTr="00B00B18">
        <w:trPr>
          <w:trHeight w:val="20"/>
          <w:jc w:val="center"/>
        </w:trPr>
        <w:tc>
          <w:tcPr>
            <w:tcW w:w="1107" w:type="dxa"/>
          </w:tcPr>
          <w:p w14:paraId="71DBB39A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003</w:t>
            </w:r>
          </w:p>
        </w:tc>
        <w:tc>
          <w:tcPr>
            <w:tcW w:w="1728" w:type="dxa"/>
          </w:tcPr>
          <w:p w14:paraId="1485FC35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Tranchant Pierre</w:t>
            </w:r>
          </w:p>
        </w:tc>
        <w:tc>
          <w:tcPr>
            <w:tcW w:w="957" w:type="dxa"/>
          </w:tcPr>
          <w:p w14:paraId="73292809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CDI</w:t>
            </w:r>
          </w:p>
        </w:tc>
        <w:tc>
          <w:tcPr>
            <w:tcW w:w="1647" w:type="dxa"/>
          </w:tcPr>
          <w:p w14:paraId="0CF1D69C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01/03/201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8</w:t>
            </w:r>
          </w:p>
        </w:tc>
        <w:tc>
          <w:tcPr>
            <w:tcW w:w="1307" w:type="dxa"/>
          </w:tcPr>
          <w:p w14:paraId="34C2E388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781" w:type="dxa"/>
          </w:tcPr>
          <w:p w14:paraId="339FAF79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101B9159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52644627" w14:textId="77777777" w:rsidTr="00B00B18">
        <w:trPr>
          <w:trHeight w:val="20"/>
          <w:jc w:val="center"/>
        </w:trPr>
        <w:tc>
          <w:tcPr>
            <w:tcW w:w="1107" w:type="dxa"/>
          </w:tcPr>
          <w:p w14:paraId="7F725753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004</w:t>
            </w:r>
          </w:p>
        </w:tc>
        <w:tc>
          <w:tcPr>
            <w:tcW w:w="1728" w:type="dxa"/>
          </w:tcPr>
          <w:p w14:paraId="608D0C7A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Josserand Louise</w:t>
            </w:r>
          </w:p>
        </w:tc>
        <w:tc>
          <w:tcPr>
            <w:tcW w:w="957" w:type="dxa"/>
          </w:tcPr>
          <w:p w14:paraId="1E2491F1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CDI</w:t>
            </w:r>
          </w:p>
        </w:tc>
        <w:tc>
          <w:tcPr>
            <w:tcW w:w="1647" w:type="dxa"/>
          </w:tcPr>
          <w:p w14:paraId="7BFF9A6C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01/03/201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9</w:t>
            </w:r>
          </w:p>
        </w:tc>
        <w:tc>
          <w:tcPr>
            <w:tcW w:w="1307" w:type="dxa"/>
          </w:tcPr>
          <w:p w14:paraId="17D41334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781" w:type="dxa"/>
          </w:tcPr>
          <w:p w14:paraId="3DF17002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7262C674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6405AA00" w14:textId="77777777" w:rsidTr="00B00B18">
        <w:trPr>
          <w:trHeight w:val="20"/>
          <w:jc w:val="center"/>
        </w:trPr>
        <w:tc>
          <w:tcPr>
            <w:tcW w:w="1107" w:type="dxa"/>
          </w:tcPr>
          <w:p w14:paraId="6BE4234D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005</w:t>
            </w:r>
          </w:p>
        </w:tc>
        <w:tc>
          <w:tcPr>
            <w:tcW w:w="1728" w:type="dxa"/>
          </w:tcPr>
          <w:p w14:paraId="2A2B38B6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Moussa Abdel</w:t>
            </w:r>
          </w:p>
        </w:tc>
        <w:tc>
          <w:tcPr>
            <w:tcW w:w="957" w:type="dxa"/>
          </w:tcPr>
          <w:p w14:paraId="572B5BC8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CDI</w:t>
            </w:r>
          </w:p>
        </w:tc>
        <w:tc>
          <w:tcPr>
            <w:tcW w:w="1647" w:type="dxa"/>
          </w:tcPr>
          <w:p w14:paraId="356CF44E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01/09/201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9</w:t>
            </w:r>
          </w:p>
        </w:tc>
        <w:tc>
          <w:tcPr>
            <w:tcW w:w="1307" w:type="dxa"/>
          </w:tcPr>
          <w:p w14:paraId="2FE51659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781" w:type="dxa"/>
          </w:tcPr>
          <w:p w14:paraId="02972F26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7CF87DF9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18109048" w14:textId="77777777" w:rsidTr="00B00B18">
        <w:trPr>
          <w:trHeight w:val="20"/>
          <w:jc w:val="center"/>
        </w:trPr>
        <w:tc>
          <w:tcPr>
            <w:tcW w:w="1107" w:type="dxa"/>
          </w:tcPr>
          <w:p w14:paraId="4857AC2C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006</w:t>
            </w:r>
          </w:p>
        </w:tc>
        <w:tc>
          <w:tcPr>
            <w:tcW w:w="1728" w:type="dxa"/>
          </w:tcPr>
          <w:p w14:paraId="6674FC95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proofErr w:type="spellStart"/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Trivier</w:t>
            </w:r>
            <w:proofErr w:type="spellEnd"/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 xml:space="preserve"> Paul</w:t>
            </w:r>
          </w:p>
        </w:tc>
        <w:tc>
          <w:tcPr>
            <w:tcW w:w="957" w:type="dxa"/>
          </w:tcPr>
          <w:p w14:paraId="310ACFD9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CDI</w:t>
            </w:r>
          </w:p>
        </w:tc>
        <w:tc>
          <w:tcPr>
            <w:tcW w:w="1647" w:type="dxa"/>
          </w:tcPr>
          <w:p w14:paraId="06D48B02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01/05/20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20</w:t>
            </w:r>
          </w:p>
        </w:tc>
        <w:tc>
          <w:tcPr>
            <w:tcW w:w="1307" w:type="dxa"/>
          </w:tcPr>
          <w:p w14:paraId="22E570AB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781" w:type="dxa"/>
          </w:tcPr>
          <w:p w14:paraId="572018A7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055E91EB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7DFFA156" w14:textId="77777777" w:rsidTr="00B00B18">
        <w:trPr>
          <w:trHeight w:val="20"/>
          <w:jc w:val="center"/>
        </w:trPr>
        <w:tc>
          <w:tcPr>
            <w:tcW w:w="1107" w:type="dxa"/>
          </w:tcPr>
          <w:p w14:paraId="4E7BDE91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007</w:t>
            </w:r>
          </w:p>
        </w:tc>
        <w:tc>
          <w:tcPr>
            <w:tcW w:w="1728" w:type="dxa"/>
          </w:tcPr>
          <w:p w14:paraId="0116344D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proofErr w:type="spellStart"/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Jirod</w:t>
            </w:r>
            <w:proofErr w:type="spellEnd"/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 xml:space="preserve"> Emilie</w:t>
            </w:r>
          </w:p>
        </w:tc>
        <w:tc>
          <w:tcPr>
            <w:tcW w:w="957" w:type="dxa"/>
          </w:tcPr>
          <w:p w14:paraId="4BE1165C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CDI</w:t>
            </w:r>
          </w:p>
        </w:tc>
        <w:tc>
          <w:tcPr>
            <w:tcW w:w="1647" w:type="dxa"/>
          </w:tcPr>
          <w:p w14:paraId="15239D98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01/05/20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20</w:t>
            </w:r>
          </w:p>
        </w:tc>
        <w:tc>
          <w:tcPr>
            <w:tcW w:w="1307" w:type="dxa"/>
          </w:tcPr>
          <w:p w14:paraId="12618AD1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781" w:type="dxa"/>
          </w:tcPr>
          <w:p w14:paraId="4317290D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6A8EA93E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36445FAD" w14:textId="77777777" w:rsidTr="00B00B18">
        <w:trPr>
          <w:trHeight w:val="20"/>
          <w:jc w:val="center"/>
        </w:trPr>
        <w:tc>
          <w:tcPr>
            <w:tcW w:w="1107" w:type="dxa"/>
          </w:tcPr>
          <w:p w14:paraId="52DD5D12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008</w:t>
            </w:r>
          </w:p>
        </w:tc>
        <w:tc>
          <w:tcPr>
            <w:tcW w:w="1728" w:type="dxa"/>
          </w:tcPr>
          <w:p w14:paraId="11486D0F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proofErr w:type="spellStart"/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Filipo</w:t>
            </w:r>
            <w:proofErr w:type="spellEnd"/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 xml:space="preserve"> Gianni</w:t>
            </w:r>
          </w:p>
        </w:tc>
        <w:tc>
          <w:tcPr>
            <w:tcW w:w="957" w:type="dxa"/>
          </w:tcPr>
          <w:p w14:paraId="228C930C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CDI</w:t>
            </w:r>
          </w:p>
        </w:tc>
        <w:tc>
          <w:tcPr>
            <w:tcW w:w="1647" w:type="dxa"/>
          </w:tcPr>
          <w:p w14:paraId="05F1E87D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01/09/20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20</w:t>
            </w:r>
          </w:p>
        </w:tc>
        <w:tc>
          <w:tcPr>
            <w:tcW w:w="1307" w:type="dxa"/>
          </w:tcPr>
          <w:p w14:paraId="2C70AE92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781" w:type="dxa"/>
          </w:tcPr>
          <w:p w14:paraId="79E5E27D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032ED23F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604A3AF5" w14:textId="77777777" w:rsidTr="00B00B18">
        <w:trPr>
          <w:trHeight w:val="20"/>
          <w:jc w:val="center"/>
        </w:trPr>
        <w:tc>
          <w:tcPr>
            <w:tcW w:w="1107" w:type="dxa"/>
          </w:tcPr>
          <w:p w14:paraId="781750CE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009</w:t>
            </w:r>
          </w:p>
        </w:tc>
        <w:tc>
          <w:tcPr>
            <w:tcW w:w="1728" w:type="dxa"/>
          </w:tcPr>
          <w:p w14:paraId="3183E154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Hermann Lucien</w:t>
            </w:r>
          </w:p>
        </w:tc>
        <w:tc>
          <w:tcPr>
            <w:tcW w:w="957" w:type="dxa"/>
          </w:tcPr>
          <w:p w14:paraId="2B681BF9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CDI</w:t>
            </w:r>
          </w:p>
        </w:tc>
        <w:tc>
          <w:tcPr>
            <w:tcW w:w="1647" w:type="dxa"/>
          </w:tcPr>
          <w:p w14:paraId="5405EBBC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01/06/202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1</w:t>
            </w:r>
          </w:p>
        </w:tc>
        <w:tc>
          <w:tcPr>
            <w:tcW w:w="1307" w:type="dxa"/>
          </w:tcPr>
          <w:p w14:paraId="023161B1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1/12/202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1</w:t>
            </w:r>
          </w:p>
        </w:tc>
        <w:tc>
          <w:tcPr>
            <w:tcW w:w="1781" w:type="dxa"/>
          </w:tcPr>
          <w:p w14:paraId="3B7D8756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59BDC563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30BB51C0" w14:textId="77777777" w:rsidTr="00B00B18">
        <w:trPr>
          <w:trHeight w:val="20"/>
          <w:jc w:val="center"/>
        </w:trPr>
        <w:tc>
          <w:tcPr>
            <w:tcW w:w="1107" w:type="dxa"/>
          </w:tcPr>
          <w:p w14:paraId="1AC4BA99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010</w:t>
            </w:r>
          </w:p>
        </w:tc>
        <w:tc>
          <w:tcPr>
            <w:tcW w:w="1728" w:type="dxa"/>
          </w:tcPr>
          <w:p w14:paraId="08374126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proofErr w:type="spellStart"/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Pandrot</w:t>
            </w:r>
            <w:proofErr w:type="spellEnd"/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 xml:space="preserve"> Lisa</w:t>
            </w:r>
          </w:p>
        </w:tc>
        <w:tc>
          <w:tcPr>
            <w:tcW w:w="957" w:type="dxa"/>
          </w:tcPr>
          <w:p w14:paraId="4ACAFFCF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CDI</w:t>
            </w:r>
          </w:p>
        </w:tc>
        <w:tc>
          <w:tcPr>
            <w:tcW w:w="1647" w:type="dxa"/>
          </w:tcPr>
          <w:p w14:paraId="68C47A18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01/09/202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1</w:t>
            </w:r>
          </w:p>
        </w:tc>
        <w:tc>
          <w:tcPr>
            <w:tcW w:w="1307" w:type="dxa"/>
          </w:tcPr>
          <w:p w14:paraId="548CD903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781" w:type="dxa"/>
          </w:tcPr>
          <w:p w14:paraId="3A6E3051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3040604E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0BD6F7B7" w14:textId="77777777" w:rsidTr="00B00B18">
        <w:trPr>
          <w:trHeight w:val="20"/>
          <w:jc w:val="center"/>
        </w:trPr>
        <w:tc>
          <w:tcPr>
            <w:tcW w:w="1107" w:type="dxa"/>
          </w:tcPr>
          <w:p w14:paraId="1D3BFC2F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011</w:t>
            </w:r>
          </w:p>
        </w:tc>
        <w:tc>
          <w:tcPr>
            <w:tcW w:w="1728" w:type="dxa"/>
          </w:tcPr>
          <w:p w14:paraId="21464ADA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Boulet Gilda</w:t>
            </w:r>
          </w:p>
        </w:tc>
        <w:tc>
          <w:tcPr>
            <w:tcW w:w="957" w:type="dxa"/>
          </w:tcPr>
          <w:p w14:paraId="20B25461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CDI</w:t>
            </w:r>
          </w:p>
        </w:tc>
        <w:tc>
          <w:tcPr>
            <w:tcW w:w="1647" w:type="dxa"/>
          </w:tcPr>
          <w:p w14:paraId="745BD624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01/09/202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2</w:t>
            </w:r>
          </w:p>
        </w:tc>
        <w:tc>
          <w:tcPr>
            <w:tcW w:w="1307" w:type="dxa"/>
          </w:tcPr>
          <w:p w14:paraId="0233192B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781" w:type="dxa"/>
          </w:tcPr>
          <w:p w14:paraId="7D594449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649D912A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79459CA7" w14:textId="77777777" w:rsidTr="00B00B18">
        <w:trPr>
          <w:trHeight w:val="20"/>
          <w:jc w:val="center"/>
        </w:trPr>
        <w:tc>
          <w:tcPr>
            <w:tcW w:w="1107" w:type="dxa"/>
          </w:tcPr>
          <w:p w14:paraId="50E9D9D5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012</w:t>
            </w:r>
          </w:p>
        </w:tc>
        <w:tc>
          <w:tcPr>
            <w:tcW w:w="1728" w:type="dxa"/>
          </w:tcPr>
          <w:p w14:paraId="36569C9E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proofErr w:type="spellStart"/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Cagid</w:t>
            </w:r>
            <w:proofErr w:type="spellEnd"/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 xml:space="preserve"> Yvan</w:t>
            </w:r>
          </w:p>
        </w:tc>
        <w:tc>
          <w:tcPr>
            <w:tcW w:w="957" w:type="dxa"/>
          </w:tcPr>
          <w:p w14:paraId="33C323E1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CDI</w:t>
            </w:r>
          </w:p>
        </w:tc>
        <w:tc>
          <w:tcPr>
            <w:tcW w:w="1647" w:type="dxa"/>
          </w:tcPr>
          <w:p w14:paraId="60443758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01/10/202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2</w:t>
            </w:r>
          </w:p>
        </w:tc>
        <w:tc>
          <w:tcPr>
            <w:tcW w:w="1307" w:type="dxa"/>
          </w:tcPr>
          <w:p w14:paraId="340C052F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781" w:type="dxa"/>
          </w:tcPr>
          <w:p w14:paraId="4C2FAA39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5BA237DA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13EE0BC4" w14:textId="77777777" w:rsidTr="00B00B18">
        <w:trPr>
          <w:trHeight w:val="20"/>
          <w:jc w:val="center"/>
        </w:trPr>
        <w:tc>
          <w:tcPr>
            <w:tcW w:w="1107" w:type="dxa"/>
          </w:tcPr>
          <w:p w14:paraId="7E97B989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013</w:t>
            </w:r>
          </w:p>
        </w:tc>
        <w:tc>
          <w:tcPr>
            <w:tcW w:w="1728" w:type="dxa"/>
          </w:tcPr>
          <w:p w14:paraId="1DB5BB2D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proofErr w:type="spellStart"/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Mouit</w:t>
            </w:r>
            <w:proofErr w:type="spellEnd"/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 xml:space="preserve"> André</w:t>
            </w:r>
          </w:p>
        </w:tc>
        <w:tc>
          <w:tcPr>
            <w:tcW w:w="957" w:type="dxa"/>
          </w:tcPr>
          <w:p w14:paraId="5FDA714E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CDI</w:t>
            </w:r>
          </w:p>
        </w:tc>
        <w:tc>
          <w:tcPr>
            <w:tcW w:w="1647" w:type="dxa"/>
          </w:tcPr>
          <w:p w14:paraId="5A39B3DF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01/01/202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3</w:t>
            </w:r>
          </w:p>
        </w:tc>
        <w:tc>
          <w:tcPr>
            <w:tcW w:w="1307" w:type="dxa"/>
          </w:tcPr>
          <w:p w14:paraId="72B6597C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781" w:type="dxa"/>
          </w:tcPr>
          <w:p w14:paraId="5893E454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3CAB5524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55D0A79A" w14:textId="77777777" w:rsidTr="00B00B18">
        <w:trPr>
          <w:trHeight w:val="20"/>
          <w:jc w:val="center"/>
        </w:trPr>
        <w:tc>
          <w:tcPr>
            <w:tcW w:w="1107" w:type="dxa"/>
          </w:tcPr>
          <w:p w14:paraId="2E460ED5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014</w:t>
            </w:r>
          </w:p>
        </w:tc>
        <w:tc>
          <w:tcPr>
            <w:tcW w:w="1728" w:type="dxa"/>
          </w:tcPr>
          <w:p w14:paraId="50B3D6CC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Piron Justine</w:t>
            </w:r>
          </w:p>
        </w:tc>
        <w:tc>
          <w:tcPr>
            <w:tcW w:w="957" w:type="dxa"/>
          </w:tcPr>
          <w:p w14:paraId="1E442CA6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CDI</w:t>
            </w:r>
          </w:p>
        </w:tc>
        <w:tc>
          <w:tcPr>
            <w:tcW w:w="1647" w:type="dxa"/>
          </w:tcPr>
          <w:p w14:paraId="38719C4B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01/01/202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3</w:t>
            </w:r>
          </w:p>
        </w:tc>
        <w:tc>
          <w:tcPr>
            <w:tcW w:w="1307" w:type="dxa"/>
          </w:tcPr>
          <w:p w14:paraId="7985C7BA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781" w:type="dxa"/>
          </w:tcPr>
          <w:p w14:paraId="1C4C2CA6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31599C5F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080E7934" w14:textId="77777777" w:rsidTr="00B00B18">
        <w:trPr>
          <w:trHeight w:val="20"/>
          <w:jc w:val="center"/>
        </w:trPr>
        <w:tc>
          <w:tcPr>
            <w:tcW w:w="1107" w:type="dxa"/>
          </w:tcPr>
          <w:p w14:paraId="40BA9689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015</w:t>
            </w:r>
          </w:p>
        </w:tc>
        <w:tc>
          <w:tcPr>
            <w:tcW w:w="1728" w:type="dxa"/>
          </w:tcPr>
          <w:p w14:paraId="512DEC92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Douze Adrien</w:t>
            </w:r>
          </w:p>
        </w:tc>
        <w:tc>
          <w:tcPr>
            <w:tcW w:w="957" w:type="dxa"/>
          </w:tcPr>
          <w:p w14:paraId="69D97EF8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CDI</w:t>
            </w:r>
          </w:p>
        </w:tc>
        <w:tc>
          <w:tcPr>
            <w:tcW w:w="1647" w:type="dxa"/>
          </w:tcPr>
          <w:p w14:paraId="57E8D971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01/01/202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3</w:t>
            </w:r>
          </w:p>
        </w:tc>
        <w:tc>
          <w:tcPr>
            <w:tcW w:w="1307" w:type="dxa"/>
          </w:tcPr>
          <w:p w14:paraId="1AEAACBA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781" w:type="dxa"/>
          </w:tcPr>
          <w:p w14:paraId="37F12BE5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3A2DBF3E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056A2004" w14:textId="77777777" w:rsidTr="00B00B18">
        <w:trPr>
          <w:trHeight w:val="20"/>
          <w:jc w:val="center"/>
        </w:trPr>
        <w:tc>
          <w:tcPr>
            <w:tcW w:w="1107" w:type="dxa"/>
          </w:tcPr>
          <w:p w14:paraId="2E4C84E7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016</w:t>
            </w:r>
          </w:p>
        </w:tc>
        <w:tc>
          <w:tcPr>
            <w:tcW w:w="1728" w:type="dxa"/>
          </w:tcPr>
          <w:p w14:paraId="4893508F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proofErr w:type="spellStart"/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Tassour</w:t>
            </w:r>
            <w:proofErr w:type="spellEnd"/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 xml:space="preserve"> Rachid</w:t>
            </w:r>
          </w:p>
        </w:tc>
        <w:tc>
          <w:tcPr>
            <w:tcW w:w="957" w:type="dxa"/>
          </w:tcPr>
          <w:p w14:paraId="56865218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CDI</w:t>
            </w:r>
          </w:p>
        </w:tc>
        <w:tc>
          <w:tcPr>
            <w:tcW w:w="1647" w:type="dxa"/>
          </w:tcPr>
          <w:p w14:paraId="7A083BE1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01/05/202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3</w:t>
            </w:r>
          </w:p>
        </w:tc>
        <w:tc>
          <w:tcPr>
            <w:tcW w:w="1307" w:type="dxa"/>
          </w:tcPr>
          <w:p w14:paraId="28EE2CC9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781" w:type="dxa"/>
          </w:tcPr>
          <w:p w14:paraId="5438F336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27D73071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40A2E6F0" w14:textId="77777777" w:rsidTr="00B00B18">
        <w:trPr>
          <w:trHeight w:val="20"/>
          <w:jc w:val="center"/>
        </w:trPr>
        <w:tc>
          <w:tcPr>
            <w:tcW w:w="1107" w:type="dxa"/>
          </w:tcPr>
          <w:p w14:paraId="535AFF6F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017</w:t>
            </w:r>
          </w:p>
        </w:tc>
        <w:tc>
          <w:tcPr>
            <w:tcW w:w="1728" w:type="dxa"/>
          </w:tcPr>
          <w:p w14:paraId="65063830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proofErr w:type="spellStart"/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Brose</w:t>
            </w:r>
            <w:proofErr w:type="spellEnd"/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 xml:space="preserve"> Pauline</w:t>
            </w:r>
          </w:p>
        </w:tc>
        <w:tc>
          <w:tcPr>
            <w:tcW w:w="957" w:type="dxa"/>
          </w:tcPr>
          <w:p w14:paraId="3AA674BC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CDI</w:t>
            </w:r>
          </w:p>
        </w:tc>
        <w:tc>
          <w:tcPr>
            <w:tcW w:w="1647" w:type="dxa"/>
          </w:tcPr>
          <w:p w14:paraId="1ED92E56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01/05/202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3</w:t>
            </w:r>
          </w:p>
        </w:tc>
        <w:tc>
          <w:tcPr>
            <w:tcW w:w="1307" w:type="dxa"/>
          </w:tcPr>
          <w:p w14:paraId="0CD34B26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01/09/202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3</w:t>
            </w:r>
          </w:p>
        </w:tc>
        <w:tc>
          <w:tcPr>
            <w:tcW w:w="1781" w:type="dxa"/>
          </w:tcPr>
          <w:p w14:paraId="20F6A33C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30E0F1A4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60FA767C" w14:textId="77777777" w:rsidTr="00B00B18">
        <w:trPr>
          <w:trHeight w:val="20"/>
          <w:jc w:val="center"/>
        </w:trPr>
        <w:tc>
          <w:tcPr>
            <w:tcW w:w="1107" w:type="dxa"/>
          </w:tcPr>
          <w:p w14:paraId="44824E2B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018</w:t>
            </w:r>
          </w:p>
        </w:tc>
        <w:tc>
          <w:tcPr>
            <w:tcW w:w="1728" w:type="dxa"/>
          </w:tcPr>
          <w:p w14:paraId="55FD9E50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Radier Camille</w:t>
            </w:r>
          </w:p>
        </w:tc>
        <w:tc>
          <w:tcPr>
            <w:tcW w:w="957" w:type="dxa"/>
          </w:tcPr>
          <w:p w14:paraId="7DAF42F8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CDI</w:t>
            </w:r>
          </w:p>
        </w:tc>
        <w:tc>
          <w:tcPr>
            <w:tcW w:w="1647" w:type="dxa"/>
          </w:tcPr>
          <w:p w14:paraId="47A9111D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01/06/202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3</w:t>
            </w:r>
          </w:p>
        </w:tc>
        <w:tc>
          <w:tcPr>
            <w:tcW w:w="1307" w:type="dxa"/>
          </w:tcPr>
          <w:p w14:paraId="3C026A77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01/12/202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3</w:t>
            </w:r>
          </w:p>
        </w:tc>
        <w:tc>
          <w:tcPr>
            <w:tcW w:w="1781" w:type="dxa"/>
          </w:tcPr>
          <w:p w14:paraId="43BB2468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7D708710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620F2912" w14:textId="77777777" w:rsidTr="00B00B18">
        <w:trPr>
          <w:trHeight w:val="20"/>
          <w:jc w:val="center"/>
        </w:trPr>
        <w:tc>
          <w:tcPr>
            <w:tcW w:w="1107" w:type="dxa"/>
          </w:tcPr>
          <w:p w14:paraId="03A04EB0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019</w:t>
            </w:r>
          </w:p>
        </w:tc>
        <w:tc>
          <w:tcPr>
            <w:tcW w:w="1728" w:type="dxa"/>
          </w:tcPr>
          <w:p w14:paraId="37F76F09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Jouvence Eric</w:t>
            </w:r>
          </w:p>
        </w:tc>
        <w:tc>
          <w:tcPr>
            <w:tcW w:w="957" w:type="dxa"/>
          </w:tcPr>
          <w:p w14:paraId="2A6B6F7B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CDD</w:t>
            </w:r>
          </w:p>
        </w:tc>
        <w:tc>
          <w:tcPr>
            <w:tcW w:w="1647" w:type="dxa"/>
          </w:tcPr>
          <w:p w14:paraId="76A098E6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01/06/202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3</w:t>
            </w:r>
          </w:p>
        </w:tc>
        <w:tc>
          <w:tcPr>
            <w:tcW w:w="1307" w:type="dxa"/>
          </w:tcPr>
          <w:p w14:paraId="0A1699E2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01/12/202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3</w:t>
            </w:r>
          </w:p>
        </w:tc>
        <w:tc>
          <w:tcPr>
            <w:tcW w:w="1781" w:type="dxa"/>
          </w:tcPr>
          <w:p w14:paraId="201A1CFD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24D6DDFE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2ADEA56C" w14:textId="77777777" w:rsidTr="00B00B18">
        <w:trPr>
          <w:trHeight w:val="20"/>
          <w:jc w:val="center"/>
        </w:trPr>
        <w:tc>
          <w:tcPr>
            <w:tcW w:w="1107" w:type="dxa"/>
          </w:tcPr>
          <w:p w14:paraId="7AA78289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020</w:t>
            </w:r>
          </w:p>
        </w:tc>
        <w:tc>
          <w:tcPr>
            <w:tcW w:w="1728" w:type="dxa"/>
          </w:tcPr>
          <w:p w14:paraId="0747AA4C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proofErr w:type="spellStart"/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Hariot</w:t>
            </w:r>
            <w:proofErr w:type="spellEnd"/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 xml:space="preserve"> Justin</w:t>
            </w:r>
          </w:p>
        </w:tc>
        <w:tc>
          <w:tcPr>
            <w:tcW w:w="957" w:type="dxa"/>
          </w:tcPr>
          <w:p w14:paraId="635CE812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CDD</w:t>
            </w:r>
          </w:p>
        </w:tc>
        <w:tc>
          <w:tcPr>
            <w:tcW w:w="1647" w:type="dxa"/>
          </w:tcPr>
          <w:p w14:paraId="7E3FD8CC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01/08/202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3</w:t>
            </w:r>
          </w:p>
        </w:tc>
        <w:tc>
          <w:tcPr>
            <w:tcW w:w="1307" w:type="dxa"/>
          </w:tcPr>
          <w:p w14:paraId="726CF747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01/01/202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4</w:t>
            </w:r>
          </w:p>
        </w:tc>
        <w:tc>
          <w:tcPr>
            <w:tcW w:w="1781" w:type="dxa"/>
          </w:tcPr>
          <w:p w14:paraId="595751A8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05E48568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033537D0" w14:textId="77777777" w:rsidTr="00B00B18">
        <w:trPr>
          <w:trHeight w:val="20"/>
          <w:jc w:val="center"/>
        </w:trPr>
        <w:tc>
          <w:tcPr>
            <w:tcW w:w="1107" w:type="dxa"/>
          </w:tcPr>
          <w:p w14:paraId="3A7CF461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021</w:t>
            </w:r>
          </w:p>
        </w:tc>
        <w:tc>
          <w:tcPr>
            <w:tcW w:w="1728" w:type="dxa"/>
          </w:tcPr>
          <w:p w14:paraId="66B80667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proofErr w:type="spellStart"/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Gontron</w:t>
            </w:r>
            <w:proofErr w:type="spellEnd"/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 xml:space="preserve"> Aline</w:t>
            </w:r>
          </w:p>
        </w:tc>
        <w:tc>
          <w:tcPr>
            <w:tcW w:w="957" w:type="dxa"/>
          </w:tcPr>
          <w:p w14:paraId="3CDA7D1A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CDD</w:t>
            </w:r>
          </w:p>
        </w:tc>
        <w:tc>
          <w:tcPr>
            <w:tcW w:w="1647" w:type="dxa"/>
          </w:tcPr>
          <w:p w14:paraId="24FE2690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01/09/202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3</w:t>
            </w:r>
          </w:p>
        </w:tc>
        <w:tc>
          <w:tcPr>
            <w:tcW w:w="1307" w:type="dxa"/>
          </w:tcPr>
          <w:p w14:paraId="451A2D2A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01/01/202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4</w:t>
            </w:r>
          </w:p>
        </w:tc>
        <w:tc>
          <w:tcPr>
            <w:tcW w:w="1781" w:type="dxa"/>
          </w:tcPr>
          <w:p w14:paraId="18438FB5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72ECD85C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6DA0AECF" w14:textId="77777777" w:rsidTr="00B00B18">
        <w:trPr>
          <w:trHeight w:val="20"/>
          <w:jc w:val="center"/>
        </w:trPr>
        <w:tc>
          <w:tcPr>
            <w:tcW w:w="1107" w:type="dxa"/>
          </w:tcPr>
          <w:p w14:paraId="2BAAD9BD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022</w:t>
            </w:r>
          </w:p>
        </w:tc>
        <w:tc>
          <w:tcPr>
            <w:tcW w:w="1728" w:type="dxa"/>
          </w:tcPr>
          <w:p w14:paraId="547003D3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 xml:space="preserve">Romand Lorelei </w:t>
            </w:r>
          </w:p>
        </w:tc>
        <w:tc>
          <w:tcPr>
            <w:tcW w:w="957" w:type="dxa"/>
          </w:tcPr>
          <w:p w14:paraId="684F902A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Apprenti</w:t>
            </w:r>
          </w:p>
        </w:tc>
        <w:tc>
          <w:tcPr>
            <w:tcW w:w="1647" w:type="dxa"/>
          </w:tcPr>
          <w:p w14:paraId="4F5A8548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01/09/202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3</w:t>
            </w:r>
          </w:p>
        </w:tc>
        <w:tc>
          <w:tcPr>
            <w:tcW w:w="1307" w:type="dxa"/>
          </w:tcPr>
          <w:p w14:paraId="5EB7F5D1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781" w:type="dxa"/>
          </w:tcPr>
          <w:p w14:paraId="525E4AE3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066BB8E4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  <w:tr w:rsidR="00AD59B1" w:rsidRPr="00833B48" w14:paraId="3EECF801" w14:textId="77777777" w:rsidTr="00B00B18">
        <w:trPr>
          <w:trHeight w:val="20"/>
          <w:jc w:val="center"/>
        </w:trPr>
        <w:tc>
          <w:tcPr>
            <w:tcW w:w="1107" w:type="dxa"/>
          </w:tcPr>
          <w:p w14:paraId="485F2CF1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023</w:t>
            </w:r>
          </w:p>
        </w:tc>
        <w:tc>
          <w:tcPr>
            <w:tcW w:w="1728" w:type="dxa"/>
          </w:tcPr>
          <w:p w14:paraId="064BE934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Larrieux Paul</w:t>
            </w:r>
          </w:p>
        </w:tc>
        <w:tc>
          <w:tcPr>
            <w:tcW w:w="957" w:type="dxa"/>
          </w:tcPr>
          <w:p w14:paraId="293E2697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CDI</w:t>
            </w:r>
          </w:p>
        </w:tc>
        <w:tc>
          <w:tcPr>
            <w:tcW w:w="1647" w:type="dxa"/>
          </w:tcPr>
          <w:p w14:paraId="505B3942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  <w:r w:rsidRPr="00833B48">
              <w:rPr>
                <w:rFonts w:ascii="Arial Narrow" w:hAnsi="Arial Narrow" w:cs="Arial"/>
                <w:bCs/>
                <w:sz w:val="16"/>
                <w:szCs w:val="14"/>
              </w:rPr>
              <w:t>01/01/202</w:t>
            </w:r>
            <w:r>
              <w:rPr>
                <w:rFonts w:ascii="Arial Narrow" w:hAnsi="Arial Narrow" w:cs="Arial"/>
                <w:bCs/>
                <w:sz w:val="16"/>
                <w:szCs w:val="14"/>
              </w:rPr>
              <w:t>4</w:t>
            </w:r>
          </w:p>
        </w:tc>
        <w:tc>
          <w:tcPr>
            <w:tcW w:w="1307" w:type="dxa"/>
          </w:tcPr>
          <w:p w14:paraId="56B080FA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781" w:type="dxa"/>
          </w:tcPr>
          <w:p w14:paraId="4C50D528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  <w:tc>
          <w:tcPr>
            <w:tcW w:w="1607" w:type="dxa"/>
          </w:tcPr>
          <w:p w14:paraId="540E2D4E" w14:textId="77777777" w:rsidR="00AD59B1" w:rsidRPr="00833B48" w:rsidRDefault="00AD59B1" w:rsidP="00B00B18">
            <w:pPr>
              <w:tabs>
                <w:tab w:val="left" w:pos="4290"/>
              </w:tabs>
              <w:spacing w:before="40" w:after="40"/>
              <w:jc w:val="center"/>
              <w:rPr>
                <w:rFonts w:ascii="Arial Narrow" w:hAnsi="Arial Narrow" w:cs="Arial"/>
                <w:bCs/>
                <w:sz w:val="16"/>
                <w:szCs w:val="14"/>
              </w:rPr>
            </w:pPr>
          </w:p>
        </w:tc>
      </w:tr>
    </w:tbl>
    <w:p w14:paraId="6E9D3189" w14:textId="77777777" w:rsidR="00B25672" w:rsidRPr="00B25672" w:rsidRDefault="00B25672" w:rsidP="00B25672">
      <w:pPr>
        <w:pStyle w:val="Titre1"/>
        <w:rPr>
          <w:rFonts w:ascii="Arial" w:eastAsia="Times New Roman" w:hAnsi="Arial" w:cs="Arial"/>
          <w:b/>
          <w:bCs/>
          <w:sz w:val="24"/>
          <w:szCs w:val="40"/>
        </w:rPr>
      </w:pPr>
      <w:r w:rsidRPr="00B25672">
        <w:rPr>
          <w:rFonts w:ascii="Arial" w:hAnsi="Arial" w:cs="Arial"/>
          <w:b/>
          <w:bCs/>
          <w:color w:val="FFFFFF" w:themeColor="background1"/>
          <w:sz w:val="24"/>
          <w:highlight w:val="red"/>
        </w:rPr>
        <w:lastRenderedPageBreak/>
        <w:t>Doc. 2 </w:t>
      </w:r>
      <w:r w:rsidRPr="00B25672">
        <w:rPr>
          <w:rFonts w:ascii="Arial" w:hAnsi="Arial" w:cs="Arial"/>
          <w:b/>
          <w:bCs/>
          <w:color w:val="FFFFFF" w:themeColor="background1"/>
          <w:sz w:val="24"/>
        </w:rPr>
        <w:t xml:space="preserve"> </w:t>
      </w:r>
      <w:r w:rsidRPr="00B25672">
        <w:rPr>
          <w:rFonts w:ascii="Arial" w:eastAsia="Times New Roman" w:hAnsi="Arial" w:cs="Arial"/>
          <w:b/>
          <w:bCs/>
          <w:color w:val="auto"/>
          <w:sz w:val="24"/>
          <w:szCs w:val="40"/>
        </w:rPr>
        <w:t>Calendrier du processus électoral du CSE à l’initiative de l’employeur</w:t>
      </w:r>
      <w:bookmarkEnd w:id="1"/>
      <w:bookmarkEnd w:id="2"/>
      <w:bookmarkEnd w:id="3"/>
      <w:r w:rsidRPr="00B25672">
        <w:rPr>
          <w:rFonts w:ascii="Arial" w:eastAsia="Times New Roman" w:hAnsi="Arial" w:cs="Arial"/>
          <w:b/>
          <w:bCs/>
          <w:color w:val="auto"/>
          <w:sz w:val="24"/>
          <w:szCs w:val="40"/>
        </w:rPr>
        <w:t xml:space="preserve"> </w:t>
      </w:r>
    </w:p>
    <w:p w14:paraId="1F823A4D" w14:textId="77777777" w:rsidR="00B25672" w:rsidRPr="00AD59B1" w:rsidRDefault="00B25672" w:rsidP="005346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40"/>
        <w:rPr>
          <w:rFonts w:cs="Arial"/>
          <w:bCs/>
          <w:szCs w:val="20"/>
        </w:rPr>
      </w:pPr>
      <w:r w:rsidRPr="00AD59B1">
        <w:rPr>
          <w:rFonts w:cs="Arial"/>
          <w:b/>
          <w:bCs/>
          <w:szCs w:val="20"/>
        </w:rPr>
        <w:t xml:space="preserve">Information du personnel </w:t>
      </w:r>
      <w:r w:rsidRPr="00AD59B1">
        <w:rPr>
          <w:rFonts w:cs="Arial"/>
          <w:szCs w:val="20"/>
        </w:rPr>
        <w:t>(90 jours avant la date du 1</w:t>
      </w:r>
      <w:r w:rsidRPr="00AD59B1">
        <w:rPr>
          <w:rFonts w:cs="Arial"/>
          <w:szCs w:val="20"/>
          <w:vertAlign w:val="superscript"/>
        </w:rPr>
        <w:t>er</w:t>
      </w:r>
      <w:r w:rsidRPr="00AD59B1">
        <w:rPr>
          <w:rFonts w:cs="Arial"/>
          <w:szCs w:val="20"/>
        </w:rPr>
        <w:t xml:space="preserve"> tour de l’élection)</w:t>
      </w:r>
      <w:r w:rsidRPr="00AD59B1">
        <w:rPr>
          <w:rFonts w:cs="Arial"/>
          <w:b/>
          <w:bCs/>
          <w:szCs w:val="20"/>
        </w:rPr>
        <w:t xml:space="preserve"> </w:t>
      </w:r>
      <w:r w:rsidRPr="00AD59B1">
        <w:rPr>
          <w:rFonts w:cs="Arial"/>
          <w:bCs/>
          <w:szCs w:val="20"/>
        </w:rPr>
        <w:t xml:space="preserve">par tout moyen de l’organisation d’élections professionnelles et </w:t>
      </w:r>
      <w:r w:rsidRPr="00AD59B1">
        <w:rPr>
          <w:rFonts w:cs="Arial"/>
          <w:b/>
          <w:szCs w:val="20"/>
        </w:rPr>
        <w:t xml:space="preserve">invitation des syndicats </w:t>
      </w:r>
      <w:r w:rsidRPr="00AD59B1">
        <w:rPr>
          <w:rFonts w:cs="Arial"/>
          <w:bCs/>
          <w:szCs w:val="20"/>
        </w:rPr>
        <w:t>par tout moyen, à négocier le protocole préélectoral et à établir leurs listes des candidats. Dans les entreprises de 11 à 20 salariés : en cas d’absence de candidature dans les 30 jours qui suivent l’information du personnel, l’employeur peut ne pas inviter les organisations syndicales à venir négocier le protocole d’accord préélectoral et cesser le processus électoral.</w:t>
      </w:r>
    </w:p>
    <w:p w14:paraId="6203543E" w14:textId="77777777" w:rsidR="00B25672" w:rsidRPr="00AD59B1" w:rsidRDefault="00B25672" w:rsidP="00B25672">
      <w:pPr>
        <w:pStyle w:val="Paragraphedeliste"/>
        <w:autoSpaceDE w:val="0"/>
        <w:autoSpaceDN w:val="0"/>
        <w:adjustRightInd w:val="0"/>
        <w:spacing w:before="120"/>
        <w:ind w:left="360"/>
        <w:rPr>
          <w:rFonts w:cs="Arial"/>
          <w:bCs/>
          <w:szCs w:val="20"/>
        </w:rPr>
      </w:pPr>
    </w:p>
    <w:p w14:paraId="34C3B82C" w14:textId="77777777" w:rsidR="00B25672" w:rsidRPr="00AD59B1" w:rsidRDefault="00B25672" w:rsidP="00B2567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40"/>
        <w:rPr>
          <w:rFonts w:cs="Arial"/>
          <w:bCs/>
          <w:szCs w:val="20"/>
        </w:rPr>
      </w:pPr>
      <w:r w:rsidRPr="00AD59B1">
        <w:rPr>
          <w:rFonts w:cs="Arial"/>
          <w:b/>
          <w:bCs/>
          <w:szCs w:val="20"/>
        </w:rPr>
        <w:t xml:space="preserve">Réunion de négociation du protocole d’accord préélectoral-PAP </w:t>
      </w:r>
      <w:r w:rsidRPr="00AD59B1">
        <w:rPr>
          <w:rFonts w:cs="Arial"/>
          <w:szCs w:val="20"/>
        </w:rPr>
        <w:t>(15 jours minimum après l’étape 1)</w:t>
      </w:r>
      <w:r w:rsidRPr="00AD59B1">
        <w:rPr>
          <w:rFonts w:cs="Arial"/>
          <w:b/>
          <w:bCs/>
          <w:szCs w:val="20"/>
        </w:rPr>
        <w:t> </w:t>
      </w:r>
      <w:r w:rsidRPr="00AD59B1">
        <w:rPr>
          <w:rFonts w:cs="Arial"/>
          <w:bCs/>
          <w:szCs w:val="20"/>
        </w:rPr>
        <w:t>avec les syndicats ayant répondu à l’invitation. Si aucun syndicat ne se présente à la réunion ou qu’aucun accord n’est trouvé, l’employeur doit fixer lui-même les modalités d’organisation et de déroulement des élections (en réalisant un protocole d’élections).</w:t>
      </w:r>
    </w:p>
    <w:p w14:paraId="537D4E2B" w14:textId="77777777" w:rsidR="00B25672" w:rsidRPr="00AD59B1" w:rsidRDefault="00B25672" w:rsidP="00B25672">
      <w:pPr>
        <w:pStyle w:val="Paragraphedeliste"/>
        <w:rPr>
          <w:rFonts w:cs="Arial"/>
          <w:bCs/>
          <w:szCs w:val="20"/>
        </w:rPr>
      </w:pPr>
    </w:p>
    <w:p w14:paraId="092CADD4" w14:textId="77777777" w:rsidR="00B25672" w:rsidRPr="00AD59B1" w:rsidRDefault="00B25672" w:rsidP="00B2567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40"/>
        <w:rPr>
          <w:rFonts w:cs="Arial"/>
          <w:bCs/>
          <w:szCs w:val="20"/>
        </w:rPr>
      </w:pPr>
      <w:r w:rsidRPr="00AD59B1">
        <w:rPr>
          <w:rFonts w:cs="Arial"/>
          <w:b/>
          <w:szCs w:val="20"/>
        </w:rPr>
        <w:t>Information au personnel</w:t>
      </w:r>
      <w:r w:rsidRPr="00AD59B1">
        <w:rPr>
          <w:rFonts w:cs="Arial"/>
          <w:bCs/>
          <w:szCs w:val="20"/>
        </w:rPr>
        <w:t xml:space="preserve"> </w:t>
      </w:r>
      <w:r w:rsidRPr="00AD59B1">
        <w:rPr>
          <w:rFonts w:cs="Arial"/>
          <w:b/>
          <w:szCs w:val="20"/>
        </w:rPr>
        <w:t>et organisations syndicales</w:t>
      </w:r>
      <w:r w:rsidRPr="00AD59B1">
        <w:rPr>
          <w:rFonts w:cs="Arial"/>
          <w:szCs w:val="20"/>
        </w:rPr>
        <w:t xml:space="preserve"> sur les modalités de 1</w:t>
      </w:r>
      <w:r w:rsidRPr="00AD59B1">
        <w:rPr>
          <w:rFonts w:cs="Arial"/>
          <w:szCs w:val="20"/>
          <w:vertAlign w:val="superscript"/>
        </w:rPr>
        <w:t>er</w:t>
      </w:r>
      <w:r w:rsidRPr="00AD59B1">
        <w:rPr>
          <w:rFonts w:cs="Arial"/>
          <w:szCs w:val="20"/>
        </w:rPr>
        <w:t xml:space="preserve"> tour du scrutin</w:t>
      </w:r>
      <w:r w:rsidRPr="00AD59B1">
        <w:rPr>
          <w:rFonts w:cs="Arial"/>
          <w:b/>
          <w:bCs/>
          <w:szCs w:val="20"/>
        </w:rPr>
        <w:t>.</w:t>
      </w:r>
    </w:p>
    <w:p w14:paraId="12154834" w14:textId="77777777" w:rsidR="00B25672" w:rsidRPr="00AD59B1" w:rsidRDefault="00B25672" w:rsidP="00B25672">
      <w:pPr>
        <w:pStyle w:val="Paragraphedeliste"/>
        <w:rPr>
          <w:rFonts w:cs="Arial"/>
          <w:bCs/>
          <w:szCs w:val="20"/>
        </w:rPr>
      </w:pPr>
    </w:p>
    <w:p w14:paraId="557FB07B" w14:textId="77777777" w:rsidR="00B25672" w:rsidRPr="00AD59B1" w:rsidRDefault="00B25672" w:rsidP="00B25672">
      <w:pPr>
        <w:pStyle w:val="Paragraphedeliste"/>
        <w:numPr>
          <w:ilvl w:val="0"/>
          <w:numId w:val="2"/>
        </w:numPr>
        <w:spacing w:before="240" w:after="120"/>
        <w:rPr>
          <w:rFonts w:cs="Arial"/>
          <w:b/>
          <w:bCs/>
          <w:szCs w:val="20"/>
        </w:rPr>
      </w:pPr>
      <w:r w:rsidRPr="00AD59B1">
        <w:rPr>
          <w:rFonts w:cs="Arial"/>
          <w:b/>
          <w:bCs/>
          <w:szCs w:val="20"/>
        </w:rPr>
        <w:t>Affichage des liste électorales (4 jours minimum avant la date du 1</w:t>
      </w:r>
      <w:r w:rsidRPr="00AD59B1">
        <w:rPr>
          <w:rFonts w:cs="Arial"/>
          <w:b/>
          <w:bCs/>
          <w:szCs w:val="20"/>
          <w:vertAlign w:val="superscript"/>
        </w:rPr>
        <w:t>er</w:t>
      </w:r>
      <w:r w:rsidRPr="00AD59B1">
        <w:rPr>
          <w:rFonts w:cs="Arial"/>
          <w:b/>
          <w:bCs/>
          <w:szCs w:val="20"/>
        </w:rPr>
        <w:t xml:space="preserve"> tour)</w:t>
      </w:r>
      <w:r w:rsidRPr="00AD59B1">
        <w:rPr>
          <w:rFonts w:cs="Arial"/>
          <w:b/>
          <w:szCs w:val="20"/>
        </w:rPr>
        <w:t xml:space="preserve"> </w:t>
      </w:r>
      <w:r w:rsidRPr="00AD59B1">
        <w:rPr>
          <w:rFonts w:cs="Arial"/>
          <w:szCs w:val="20"/>
        </w:rPr>
        <w:t>à la date fixée par le protocole d’accord préélectoral ou fixée par l’employeur.</w:t>
      </w:r>
    </w:p>
    <w:p w14:paraId="1EA2445D" w14:textId="77777777" w:rsidR="00B25672" w:rsidRPr="00AD59B1" w:rsidRDefault="00B25672" w:rsidP="00B25672">
      <w:pPr>
        <w:pStyle w:val="Paragraphedeliste"/>
        <w:spacing w:before="240" w:after="120"/>
        <w:ind w:left="360"/>
        <w:rPr>
          <w:rFonts w:cs="Arial"/>
          <w:b/>
          <w:bCs/>
          <w:szCs w:val="20"/>
        </w:rPr>
      </w:pPr>
    </w:p>
    <w:p w14:paraId="522569EB" w14:textId="77777777" w:rsidR="00B25672" w:rsidRPr="00AD59B1" w:rsidRDefault="00B25672" w:rsidP="00B2567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40" w:after="120"/>
        <w:rPr>
          <w:rFonts w:cs="Arial"/>
          <w:szCs w:val="20"/>
        </w:rPr>
      </w:pPr>
      <w:r w:rsidRPr="00AD59B1">
        <w:rPr>
          <w:rFonts w:cs="Arial"/>
          <w:b/>
          <w:szCs w:val="20"/>
        </w:rPr>
        <w:t>Dépôt des listes des candidats par les syndicats</w:t>
      </w:r>
      <w:r w:rsidRPr="00AD59B1">
        <w:rPr>
          <w:rFonts w:cs="Arial"/>
          <w:bCs/>
          <w:szCs w:val="20"/>
        </w:rPr>
        <w:t xml:space="preserve"> à la date limite fixée par le protocole d’accord préélectoral ou fixée par l’employeur + </w:t>
      </w:r>
      <w:r w:rsidRPr="00AD59B1">
        <w:rPr>
          <w:rFonts w:cs="Arial"/>
          <w:b/>
          <w:szCs w:val="20"/>
        </w:rPr>
        <w:t>affichage des listes de candidatures</w:t>
      </w:r>
      <w:r w:rsidRPr="00AD59B1">
        <w:rPr>
          <w:rFonts w:cs="Arial"/>
          <w:bCs/>
          <w:szCs w:val="20"/>
        </w:rPr>
        <w:t>.</w:t>
      </w:r>
      <w:r w:rsidRPr="00AD59B1">
        <w:rPr>
          <w:rFonts w:cs="Arial"/>
          <w:b/>
          <w:bCs/>
          <w:szCs w:val="20"/>
        </w:rPr>
        <w:t xml:space="preserve"> </w:t>
      </w:r>
    </w:p>
    <w:p w14:paraId="005D36D0" w14:textId="77777777" w:rsidR="00B25672" w:rsidRPr="00AD59B1" w:rsidRDefault="00B25672" w:rsidP="00B25672">
      <w:pPr>
        <w:pStyle w:val="Paragraphedeliste"/>
        <w:rPr>
          <w:rFonts w:cs="Arial"/>
          <w:szCs w:val="20"/>
        </w:rPr>
      </w:pPr>
    </w:p>
    <w:p w14:paraId="130C8642" w14:textId="77777777" w:rsidR="00B25672" w:rsidRPr="00AD59B1" w:rsidRDefault="00B25672" w:rsidP="00B2567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40" w:after="120"/>
        <w:rPr>
          <w:rFonts w:cs="Arial"/>
          <w:szCs w:val="20"/>
        </w:rPr>
      </w:pPr>
      <w:r w:rsidRPr="00AD59B1">
        <w:rPr>
          <w:rFonts w:cs="Arial"/>
          <w:b/>
          <w:bCs/>
          <w:szCs w:val="20"/>
        </w:rPr>
        <w:t>Édition des bulletins de vote, achat des enveloppes, fabrication d’une urne</w:t>
      </w:r>
      <w:r w:rsidRPr="00AD59B1">
        <w:rPr>
          <w:rFonts w:cs="Arial"/>
          <w:szCs w:val="20"/>
        </w:rPr>
        <w:t xml:space="preserve"> 7 jours avant la date du 1</w:t>
      </w:r>
      <w:r w:rsidRPr="00AD59B1">
        <w:rPr>
          <w:rFonts w:cs="Arial"/>
          <w:szCs w:val="20"/>
          <w:vertAlign w:val="superscript"/>
        </w:rPr>
        <w:t>er</w:t>
      </w:r>
      <w:r w:rsidRPr="00AD59B1">
        <w:rPr>
          <w:rFonts w:cs="Arial"/>
          <w:szCs w:val="20"/>
        </w:rPr>
        <w:t xml:space="preserve"> tour.</w:t>
      </w:r>
    </w:p>
    <w:p w14:paraId="62874A66" w14:textId="77777777" w:rsidR="00B25672" w:rsidRPr="00AD59B1" w:rsidRDefault="00B25672" w:rsidP="00B25672">
      <w:pPr>
        <w:pStyle w:val="Paragraphedeliste"/>
        <w:autoSpaceDE w:val="0"/>
        <w:autoSpaceDN w:val="0"/>
        <w:adjustRightInd w:val="0"/>
        <w:spacing w:before="240" w:after="120"/>
        <w:ind w:left="360"/>
        <w:rPr>
          <w:rFonts w:cs="Arial"/>
          <w:szCs w:val="20"/>
        </w:rPr>
      </w:pPr>
    </w:p>
    <w:p w14:paraId="7B3E0AA4" w14:textId="77777777" w:rsidR="00B25672" w:rsidRPr="00AD59B1" w:rsidRDefault="00B25672" w:rsidP="00B2567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40" w:after="120"/>
        <w:rPr>
          <w:rFonts w:cs="Arial"/>
          <w:bCs/>
          <w:szCs w:val="20"/>
        </w:rPr>
      </w:pPr>
      <w:r w:rsidRPr="00AD59B1">
        <w:rPr>
          <w:rFonts w:cs="Arial"/>
          <w:b/>
          <w:szCs w:val="20"/>
        </w:rPr>
        <w:t xml:space="preserve">Envoi par l’entreprise du matériel de vote aux salariés </w:t>
      </w:r>
      <w:r w:rsidRPr="00AD59B1">
        <w:rPr>
          <w:rFonts w:cs="Arial"/>
          <w:bCs/>
          <w:szCs w:val="20"/>
        </w:rPr>
        <w:t>ayant informé la direction qu’ils souhaitent voter par correspondance dans les conditions fixées par le protocole d’accord préélectoral ou fixées par l’employeur.</w:t>
      </w:r>
    </w:p>
    <w:p w14:paraId="162B34F6" w14:textId="77777777" w:rsidR="00B25672" w:rsidRPr="00AD59B1" w:rsidRDefault="00B25672" w:rsidP="00B25672">
      <w:pPr>
        <w:pStyle w:val="Paragraphedeliste"/>
        <w:rPr>
          <w:rFonts w:cs="Arial"/>
          <w:szCs w:val="20"/>
        </w:rPr>
      </w:pPr>
    </w:p>
    <w:p w14:paraId="129B6CC1" w14:textId="77777777" w:rsidR="00B25672" w:rsidRPr="00AD59B1" w:rsidRDefault="00B25672" w:rsidP="00B25672">
      <w:pPr>
        <w:pStyle w:val="Paragraphedeliste"/>
        <w:numPr>
          <w:ilvl w:val="0"/>
          <w:numId w:val="2"/>
        </w:numPr>
        <w:spacing w:before="240" w:after="120"/>
        <w:rPr>
          <w:rFonts w:cs="Arial"/>
          <w:szCs w:val="20"/>
          <w:u w:val="single"/>
        </w:rPr>
      </w:pPr>
      <w:r w:rsidRPr="00AD59B1">
        <w:rPr>
          <w:rFonts w:cs="Arial"/>
          <w:b/>
          <w:szCs w:val="20"/>
        </w:rPr>
        <w:t>Mise en place des bureaux de vote</w:t>
      </w:r>
      <w:r w:rsidRPr="00AD59B1">
        <w:rPr>
          <w:rFonts w:cs="Arial"/>
          <w:szCs w:val="20"/>
        </w:rPr>
        <w:t xml:space="preserve"> dans les conditions fixées par le protocole d’accord préélectoral ou fixées par l’employeur.</w:t>
      </w:r>
    </w:p>
    <w:p w14:paraId="6FA7E21B" w14:textId="77777777" w:rsidR="00B25672" w:rsidRPr="00AD59B1" w:rsidRDefault="00B25672" w:rsidP="00B25672">
      <w:pPr>
        <w:pStyle w:val="Paragraphedeliste"/>
        <w:rPr>
          <w:rFonts w:cs="Arial"/>
          <w:b/>
          <w:szCs w:val="20"/>
          <w:u w:val="single"/>
        </w:rPr>
      </w:pPr>
    </w:p>
    <w:p w14:paraId="169A1647" w14:textId="77777777" w:rsidR="00B25672" w:rsidRPr="00AD59B1" w:rsidRDefault="00B25672" w:rsidP="00B2567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40" w:after="120"/>
        <w:rPr>
          <w:rFonts w:cs="Arial"/>
          <w:szCs w:val="20"/>
        </w:rPr>
      </w:pPr>
      <w:r w:rsidRPr="00AD59B1">
        <w:rPr>
          <w:rFonts w:cs="Arial"/>
          <w:b/>
          <w:szCs w:val="20"/>
        </w:rPr>
        <w:t>Récupération des votes par correspondance</w:t>
      </w:r>
      <w:r w:rsidRPr="00AD59B1">
        <w:rPr>
          <w:rFonts w:cs="Arial"/>
          <w:szCs w:val="20"/>
        </w:rPr>
        <w:t xml:space="preserve"> dans les conditions fixées par le protocole d’accord préélectoral ou fixées par l’employeur.</w:t>
      </w:r>
    </w:p>
    <w:p w14:paraId="30556DFF" w14:textId="77777777" w:rsidR="00B25672" w:rsidRPr="00AD59B1" w:rsidRDefault="00B25672" w:rsidP="00B25672">
      <w:pPr>
        <w:pStyle w:val="Paragraphedeliste"/>
        <w:rPr>
          <w:rFonts w:cs="Arial"/>
          <w:szCs w:val="20"/>
        </w:rPr>
      </w:pPr>
    </w:p>
    <w:p w14:paraId="58699F0F" w14:textId="77777777" w:rsidR="00B25672" w:rsidRPr="00AD59B1" w:rsidRDefault="00B25672" w:rsidP="00B2567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40" w:after="120"/>
        <w:rPr>
          <w:rFonts w:cs="Arial"/>
          <w:szCs w:val="20"/>
        </w:rPr>
      </w:pPr>
      <w:r w:rsidRPr="00AD59B1">
        <w:rPr>
          <w:rFonts w:cs="Arial"/>
          <w:b/>
          <w:bCs/>
          <w:szCs w:val="20"/>
        </w:rPr>
        <w:t>1</w:t>
      </w:r>
      <w:r w:rsidRPr="00AD59B1">
        <w:rPr>
          <w:rFonts w:cs="Arial"/>
          <w:b/>
          <w:bCs/>
          <w:szCs w:val="20"/>
          <w:vertAlign w:val="superscript"/>
        </w:rPr>
        <w:t>er</w:t>
      </w:r>
      <w:r w:rsidRPr="00AD59B1">
        <w:rPr>
          <w:rFonts w:cs="Arial"/>
          <w:b/>
          <w:bCs/>
          <w:szCs w:val="20"/>
        </w:rPr>
        <w:t xml:space="preserve"> tour des élections professionnelles</w:t>
      </w:r>
      <w:r w:rsidRPr="00AD59B1">
        <w:rPr>
          <w:rFonts w:cs="Arial"/>
          <w:bCs/>
          <w:szCs w:val="20"/>
        </w:rPr>
        <w:t> (monopole des candidatures syndicales) : dépouillement et attribution des sièges</w:t>
      </w:r>
      <w:r w:rsidRPr="00AD59B1">
        <w:rPr>
          <w:rFonts w:cs="Arial"/>
          <w:szCs w:val="20"/>
        </w:rPr>
        <w:t> </w:t>
      </w:r>
      <w:r w:rsidRPr="00AD59B1">
        <w:rPr>
          <w:rFonts w:cs="Arial"/>
          <w:b/>
          <w:bCs/>
          <w:szCs w:val="20"/>
        </w:rPr>
        <w:t xml:space="preserve">; </w:t>
      </w:r>
      <w:r w:rsidRPr="00AD59B1">
        <w:rPr>
          <w:rFonts w:cs="Arial"/>
          <w:bCs/>
          <w:szCs w:val="20"/>
        </w:rPr>
        <w:t>proclamation des résultats</w:t>
      </w:r>
      <w:r w:rsidRPr="00AD59B1">
        <w:rPr>
          <w:rFonts w:cs="Arial"/>
          <w:szCs w:val="20"/>
        </w:rPr>
        <w:t xml:space="preserve"> des élections</w:t>
      </w:r>
      <w:r w:rsidRPr="00AD59B1">
        <w:rPr>
          <w:rFonts w:cs="Arial"/>
          <w:b/>
          <w:bCs/>
          <w:szCs w:val="20"/>
        </w:rPr>
        <w:t> </w:t>
      </w:r>
      <w:r w:rsidRPr="00AD59B1">
        <w:rPr>
          <w:rFonts w:cs="Arial"/>
          <w:szCs w:val="20"/>
        </w:rPr>
        <w:t xml:space="preserve">; </w:t>
      </w:r>
      <w:r w:rsidRPr="00AD59B1">
        <w:rPr>
          <w:rFonts w:cs="Arial"/>
          <w:bCs/>
          <w:szCs w:val="20"/>
        </w:rPr>
        <w:t>report des résultats sur le PV d’élections</w:t>
      </w:r>
      <w:r w:rsidRPr="00AD59B1">
        <w:rPr>
          <w:rFonts w:cs="Arial"/>
          <w:b/>
          <w:szCs w:val="20"/>
        </w:rPr>
        <w:t xml:space="preserve"> </w:t>
      </w:r>
      <w:r w:rsidRPr="00AD59B1">
        <w:rPr>
          <w:rFonts w:cs="Arial"/>
          <w:szCs w:val="20"/>
        </w:rPr>
        <w:t>à envoyer au centre de traitement des élections professionnels (CTEP) dans les 15 jours si tous les sièges sont pourvus + copie des PV aux syndicats qui ont présenté des candidats ainsi qu’à ceux ayant participé à la négociation du protocole d’accord préélectoral dans les meilleurs délais par tout moyen ; information des salariés par tout moyen des résultats des élections professionnelles.</w:t>
      </w:r>
    </w:p>
    <w:p w14:paraId="6707F0F7" w14:textId="77777777" w:rsidR="00B25672" w:rsidRPr="00AD59B1" w:rsidRDefault="00B25672" w:rsidP="00B25672">
      <w:pPr>
        <w:pStyle w:val="Paragraphedeliste"/>
        <w:rPr>
          <w:rFonts w:cs="Arial"/>
          <w:szCs w:val="20"/>
        </w:rPr>
      </w:pPr>
    </w:p>
    <w:p w14:paraId="36B430DD" w14:textId="77777777" w:rsidR="00B25672" w:rsidRPr="00AD59B1" w:rsidRDefault="00B25672" w:rsidP="00B2567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 w:rsidRPr="00AD59B1">
        <w:rPr>
          <w:rFonts w:cs="Arial"/>
          <w:b/>
          <w:szCs w:val="20"/>
        </w:rPr>
        <w:t>Organisation d’un 2</w:t>
      </w:r>
      <w:r w:rsidRPr="00AD59B1">
        <w:rPr>
          <w:rFonts w:cs="Arial"/>
          <w:b/>
          <w:szCs w:val="20"/>
          <w:vertAlign w:val="superscript"/>
        </w:rPr>
        <w:t>e</w:t>
      </w:r>
      <w:r w:rsidRPr="00AD59B1">
        <w:rPr>
          <w:rFonts w:cs="Arial"/>
          <w:b/>
          <w:szCs w:val="20"/>
        </w:rPr>
        <w:t xml:space="preserve"> tour éventuel dans les 15 jours</w:t>
      </w:r>
      <w:r w:rsidRPr="00AD59B1">
        <w:rPr>
          <w:rFonts w:cs="Arial"/>
          <w:b/>
          <w:bCs/>
          <w:szCs w:val="20"/>
        </w:rPr>
        <w:t xml:space="preserve"> (si siège(s) vacant(s) ou quorum non atteint) : </w:t>
      </w:r>
      <w:r w:rsidRPr="00AD59B1">
        <w:rPr>
          <w:rFonts w:cs="Arial"/>
          <w:szCs w:val="20"/>
        </w:rPr>
        <w:t>information du personnel ; affichage d’une note d’appel à candidatures avec l’indication de la date et de l’heure du scrutin du 2</w:t>
      </w:r>
      <w:r w:rsidRPr="00AD59B1">
        <w:rPr>
          <w:rFonts w:cs="Arial"/>
          <w:szCs w:val="20"/>
          <w:vertAlign w:val="superscript"/>
        </w:rPr>
        <w:t xml:space="preserve">e </w:t>
      </w:r>
      <w:r w:rsidRPr="00AD59B1">
        <w:rPr>
          <w:rFonts w:cs="Arial"/>
          <w:szCs w:val="20"/>
        </w:rPr>
        <w:t>tour ; dépôt des listes de candidats (sur listes syndicales ou non syndicales) et affichage par la direction de ces listes</w:t>
      </w:r>
      <w:r w:rsidRPr="00AD59B1">
        <w:rPr>
          <w:rFonts w:cs="Arial"/>
          <w:i/>
          <w:szCs w:val="20"/>
        </w:rPr>
        <w:t xml:space="preserve"> </w:t>
      </w:r>
      <w:r w:rsidRPr="00AD59B1">
        <w:rPr>
          <w:rFonts w:cs="Arial"/>
          <w:szCs w:val="20"/>
        </w:rPr>
        <w:t xml:space="preserve"> aux dates fixées par le protocole d’accord préélectoral ou fixées par l’employeur (la procédure est la même que pour les 1</w:t>
      </w:r>
      <w:r w:rsidRPr="00AD59B1">
        <w:rPr>
          <w:rFonts w:cs="Arial"/>
          <w:szCs w:val="20"/>
          <w:vertAlign w:val="superscript"/>
        </w:rPr>
        <w:t>er</w:t>
      </w:r>
      <w:r w:rsidRPr="00AD59B1">
        <w:rPr>
          <w:rFonts w:cs="Arial"/>
          <w:szCs w:val="20"/>
        </w:rPr>
        <w:t xml:space="preserve"> tour)</w:t>
      </w:r>
    </w:p>
    <w:p w14:paraId="39C34ECD" w14:textId="77777777" w:rsidR="00B25672" w:rsidRPr="00AD59B1" w:rsidRDefault="00B25672" w:rsidP="00B25672">
      <w:pPr>
        <w:pStyle w:val="Paragraphedeliste"/>
        <w:rPr>
          <w:rFonts w:cs="Arial"/>
          <w:szCs w:val="20"/>
        </w:rPr>
      </w:pPr>
    </w:p>
    <w:p w14:paraId="14B2D103" w14:textId="77777777" w:rsidR="00B25672" w:rsidRPr="00AD59B1" w:rsidRDefault="00B25672" w:rsidP="00B2567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rFonts w:cs="Arial"/>
          <w:color w:val="FF0000"/>
          <w:szCs w:val="20"/>
        </w:rPr>
      </w:pPr>
      <w:r w:rsidRPr="00AD59B1">
        <w:rPr>
          <w:rFonts w:cs="Arial"/>
          <w:b/>
          <w:szCs w:val="20"/>
        </w:rPr>
        <w:t xml:space="preserve">Second tour des élections professionnelles </w:t>
      </w:r>
      <w:r w:rsidRPr="00AD59B1">
        <w:rPr>
          <w:rFonts w:cs="Arial"/>
          <w:b/>
          <w:bCs/>
          <w:szCs w:val="20"/>
        </w:rPr>
        <w:t>(15 jours maximum après le 1</w:t>
      </w:r>
      <w:r w:rsidRPr="00AD59B1">
        <w:rPr>
          <w:rFonts w:cs="Arial"/>
          <w:b/>
          <w:bCs/>
          <w:szCs w:val="20"/>
          <w:vertAlign w:val="superscript"/>
        </w:rPr>
        <w:t>er</w:t>
      </w:r>
      <w:r w:rsidRPr="00AD59B1">
        <w:rPr>
          <w:rFonts w:cs="Arial"/>
          <w:b/>
          <w:bCs/>
          <w:szCs w:val="20"/>
        </w:rPr>
        <w:t xml:space="preserve"> tour) </w:t>
      </w:r>
      <w:r w:rsidRPr="00AD59B1">
        <w:rPr>
          <w:rFonts w:cs="Arial"/>
          <w:szCs w:val="20"/>
        </w:rPr>
        <w:t xml:space="preserve">: dépouillement et attribution des sièges ; proclamation des résultats des élections ; report des résultats sur le PV d’élections. Le PV est à communiquer au centre de traitement des élections professionnels CTEP dans les 15 jours + copie des PV aux syndicats qui ont présenté des candidats ainsi qu’à ceux ayant participé à la négociation du protocole d’accord préélectoral dans les meilleurs délais par tout moyen ; </w:t>
      </w:r>
      <w:bookmarkStart w:id="5" w:name="_Hlk516678198"/>
      <w:r w:rsidRPr="00AD59B1">
        <w:rPr>
          <w:rFonts w:cs="Arial"/>
          <w:szCs w:val="20"/>
        </w:rPr>
        <w:t xml:space="preserve">information des salariés par tout moyen des résultats des élections professionnelles </w:t>
      </w:r>
      <w:bookmarkEnd w:id="5"/>
      <w:r w:rsidRPr="00AD59B1">
        <w:rPr>
          <w:rFonts w:cs="Arial"/>
          <w:szCs w:val="20"/>
        </w:rPr>
        <w:t>(1</w:t>
      </w:r>
      <w:r w:rsidRPr="00AD59B1">
        <w:rPr>
          <w:rFonts w:cs="Arial"/>
          <w:szCs w:val="20"/>
          <w:vertAlign w:val="superscript"/>
        </w:rPr>
        <w:t>er</w:t>
      </w:r>
      <w:r w:rsidRPr="00AD59B1">
        <w:rPr>
          <w:rFonts w:cs="Arial"/>
          <w:szCs w:val="20"/>
        </w:rPr>
        <w:t xml:space="preserve"> et 2</w:t>
      </w:r>
      <w:r w:rsidRPr="00AD59B1">
        <w:rPr>
          <w:rFonts w:cs="Arial"/>
          <w:szCs w:val="20"/>
          <w:vertAlign w:val="superscript"/>
        </w:rPr>
        <w:t>nd</w:t>
      </w:r>
      <w:r w:rsidRPr="00AD59B1">
        <w:rPr>
          <w:rFonts w:cs="Arial"/>
          <w:szCs w:val="20"/>
        </w:rPr>
        <w:t xml:space="preserve"> tour).</w:t>
      </w:r>
    </w:p>
    <w:p w14:paraId="2B091EF5" w14:textId="77777777" w:rsidR="00B25672" w:rsidRPr="00FC7D5D" w:rsidRDefault="00B25672" w:rsidP="00B25672">
      <w:pPr>
        <w:jc w:val="center"/>
        <w:rPr>
          <w:rFonts w:cs="Arial"/>
          <w:b/>
          <w:sz w:val="18"/>
          <w:szCs w:val="18"/>
          <w:u w:val="single"/>
        </w:rPr>
      </w:pPr>
    </w:p>
    <w:p w14:paraId="17F55FB1" w14:textId="77777777" w:rsidR="00B25672" w:rsidRDefault="00B25672" w:rsidP="00B25672">
      <w:pPr>
        <w:rPr>
          <w:rFonts w:cs="Arial"/>
          <w:sz w:val="16"/>
          <w:szCs w:val="17"/>
        </w:rPr>
      </w:pPr>
    </w:p>
    <w:p w14:paraId="537651AB" w14:textId="77777777" w:rsidR="0053461E" w:rsidRDefault="0053461E" w:rsidP="0053461E">
      <w:pPr>
        <w:jc w:val="center"/>
        <w:rPr>
          <w:rFonts w:cs="Arial"/>
          <w:sz w:val="16"/>
          <w:szCs w:val="17"/>
        </w:rPr>
      </w:pPr>
    </w:p>
    <w:p w14:paraId="7D27E9CE" w14:textId="4177AF6D" w:rsidR="0053461E" w:rsidRPr="0053461E" w:rsidRDefault="0053461E" w:rsidP="0053461E">
      <w:pPr>
        <w:pStyle w:val="Titre1"/>
        <w:rPr>
          <w:rFonts w:ascii="Arial" w:eastAsia="Times New Roman" w:hAnsi="Arial" w:cs="Arial"/>
          <w:b/>
          <w:bCs/>
          <w:sz w:val="24"/>
          <w:szCs w:val="40"/>
        </w:rPr>
      </w:pPr>
      <w:r w:rsidRPr="0053461E">
        <w:rPr>
          <w:rFonts w:ascii="Arial" w:hAnsi="Arial" w:cs="Arial"/>
          <w:b/>
          <w:bCs/>
          <w:color w:val="FFFFFF" w:themeColor="background1"/>
          <w:sz w:val="24"/>
          <w:highlight w:val="red"/>
        </w:rPr>
        <w:t>Doc. 3 </w:t>
      </w:r>
      <w:r w:rsidRPr="0053461E">
        <w:rPr>
          <w:rFonts w:ascii="Arial" w:hAnsi="Arial" w:cs="Arial"/>
          <w:b/>
          <w:bCs/>
          <w:color w:val="FFFFFF" w:themeColor="background1"/>
          <w:sz w:val="24"/>
        </w:rPr>
        <w:t xml:space="preserve"> </w:t>
      </w:r>
      <w:r>
        <w:rPr>
          <w:rFonts w:ascii="Arial" w:eastAsia="Times New Roman" w:hAnsi="Arial" w:cs="Arial"/>
          <w:b/>
          <w:bCs/>
          <w:color w:val="auto"/>
          <w:sz w:val="24"/>
          <w:szCs w:val="40"/>
        </w:rPr>
        <w:t>I</w:t>
      </w:r>
      <w:r w:rsidRPr="0053461E">
        <w:rPr>
          <w:rFonts w:ascii="Arial" w:eastAsia="Times New Roman" w:hAnsi="Arial" w:cs="Arial"/>
          <w:b/>
          <w:bCs/>
          <w:color w:val="auto"/>
          <w:sz w:val="24"/>
          <w:szCs w:val="40"/>
        </w:rPr>
        <w:t>nformation complémentaire de M</w:t>
      </w:r>
      <w:r w:rsidRPr="00B031A2">
        <w:rPr>
          <w:rFonts w:ascii="Arial" w:eastAsia="Times New Roman" w:hAnsi="Arial" w:cs="Arial"/>
          <w:b/>
          <w:bCs/>
          <w:color w:val="auto"/>
          <w:sz w:val="24"/>
          <w:szCs w:val="40"/>
          <w:vertAlign w:val="superscript"/>
        </w:rPr>
        <w:t>me</w:t>
      </w:r>
      <w:r w:rsidRPr="0053461E">
        <w:rPr>
          <w:rFonts w:ascii="Arial" w:eastAsia="Times New Roman" w:hAnsi="Arial" w:cs="Arial"/>
          <w:b/>
          <w:bCs/>
          <w:color w:val="auto"/>
          <w:sz w:val="24"/>
          <w:szCs w:val="40"/>
        </w:rPr>
        <w:t xml:space="preserve"> Lemoury </w:t>
      </w:r>
    </w:p>
    <w:p w14:paraId="7F41781F" w14:textId="77777777" w:rsidR="0053461E" w:rsidRPr="00D74C63" w:rsidRDefault="0053461E" w:rsidP="0053461E">
      <w:pPr>
        <w:spacing w:before="120"/>
        <w:jc w:val="left"/>
        <w:rPr>
          <w:rFonts w:cs="Arial"/>
          <w:szCs w:val="20"/>
        </w:rPr>
      </w:pPr>
      <w:r w:rsidRPr="00D74C63">
        <w:rPr>
          <w:rFonts w:cs="Arial"/>
          <w:szCs w:val="20"/>
        </w:rPr>
        <w:t xml:space="preserve">Au regard du </w:t>
      </w:r>
      <w:r>
        <w:rPr>
          <w:rFonts w:cs="Arial"/>
          <w:szCs w:val="20"/>
        </w:rPr>
        <w:t xml:space="preserve">faible </w:t>
      </w:r>
      <w:r w:rsidRPr="00D74C63">
        <w:rPr>
          <w:rFonts w:cs="Arial"/>
          <w:szCs w:val="20"/>
        </w:rPr>
        <w:t xml:space="preserve">nombre de </w:t>
      </w:r>
      <w:r>
        <w:rPr>
          <w:rFonts w:cs="Arial"/>
          <w:szCs w:val="20"/>
        </w:rPr>
        <w:t>salariés et de la faible distance entre les différents magasins, M</w:t>
      </w:r>
      <w:r w:rsidRPr="00AD59B1">
        <w:rPr>
          <w:rFonts w:cs="Arial"/>
          <w:szCs w:val="20"/>
          <w:vertAlign w:val="superscript"/>
        </w:rPr>
        <w:t>me</w:t>
      </w:r>
      <w:r>
        <w:rPr>
          <w:rFonts w:cs="Arial"/>
          <w:szCs w:val="20"/>
        </w:rPr>
        <w:t xml:space="preserve"> Lemoury ne souhaite pas mettre en place le vote par correspondance et encore moins le vote électronique.</w:t>
      </w:r>
    </w:p>
    <w:p w14:paraId="0DAA39DF" w14:textId="77777777" w:rsidR="0053461E" w:rsidRDefault="0053461E" w:rsidP="0053461E">
      <w:pPr>
        <w:jc w:val="center"/>
        <w:rPr>
          <w:rFonts w:cs="Arial"/>
          <w:sz w:val="16"/>
          <w:szCs w:val="17"/>
        </w:rPr>
      </w:pPr>
    </w:p>
    <w:p w14:paraId="65776C28" w14:textId="317D168B" w:rsidR="0053461E" w:rsidRDefault="0053461E" w:rsidP="00B25672">
      <w:pPr>
        <w:pStyle w:val="texte"/>
        <w:spacing w:before="120" w:after="120" w:line="240" w:lineRule="auto"/>
        <w:ind w:right="113"/>
      </w:pPr>
    </w:p>
    <w:p w14:paraId="26D6AE6F" w14:textId="14EEAD4C" w:rsidR="0053461E" w:rsidRDefault="0053461E" w:rsidP="00B25672">
      <w:pPr>
        <w:pStyle w:val="texte"/>
        <w:spacing w:before="120" w:after="120" w:line="240" w:lineRule="auto"/>
        <w:ind w:right="113"/>
      </w:pPr>
    </w:p>
    <w:p w14:paraId="237AEF57" w14:textId="77777777" w:rsidR="0053461E" w:rsidRDefault="0053461E" w:rsidP="00B25672">
      <w:pPr>
        <w:pStyle w:val="texte"/>
        <w:spacing w:before="120" w:after="120" w:line="240" w:lineRule="auto"/>
        <w:ind w:right="113"/>
      </w:pPr>
    </w:p>
    <w:p w14:paraId="1E673238" w14:textId="77A54299" w:rsidR="0053461E" w:rsidRPr="0053461E" w:rsidRDefault="0053461E" w:rsidP="00B25672">
      <w:pPr>
        <w:pStyle w:val="texte"/>
        <w:spacing w:before="120" w:after="120" w:line="240" w:lineRule="auto"/>
        <w:ind w:right="113"/>
        <w:rPr>
          <w:rFonts w:eastAsiaTheme="majorEastAsia"/>
          <w:color w:val="FFFFFF" w:themeColor="background1"/>
          <w:sz w:val="24"/>
          <w:szCs w:val="32"/>
          <w:highlight w:val="red"/>
        </w:rPr>
      </w:pPr>
      <w:r w:rsidRPr="0053461E">
        <w:rPr>
          <w:rFonts w:eastAsiaTheme="majorEastAsia"/>
          <w:color w:val="FFFFFF" w:themeColor="background1"/>
          <w:sz w:val="24"/>
          <w:szCs w:val="32"/>
          <w:highlight w:val="red"/>
        </w:rPr>
        <w:lastRenderedPageBreak/>
        <w:t>Annex</w:t>
      </w:r>
      <w:r>
        <w:rPr>
          <w:rFonts w:eastAsiaTheme="majorEastAsia"/>
          <w:color w:val="FFFFFF" w:themeColor="background1"/>
          <w:sz w:val="24"/>
          <w:szCs w:val="32"/>
          <w:highlight w:val="red"/>
        </w:rPr>
        <w:t xml:space="preserve">e </w:t>
      </w:r>
    </w:p>
    <w:tbl>
      <w:tblPr>
        <w:tblStyle w:val="Grilledutableau"/>
        <w:tblW w:w="9664" w:type="dxa"/>
        <w:tblInd w:w="360" w:type="dxa"/>
        <w:tblLook w:val="04A0" w:firstRow="1" w:lastRow="0" w:firstColumn="1" w:lastColumn="0" w:noHBand="0" w:noVBand="1"/>
      </w:tblPr>
      <w:tblGrid>
        <w:gridCol w:w="7230"/>
        <w:gridCol w:w="1217"/>
        <w:gridCol w:w="1217"/>
      </w:tblGrid>
      <w:tr w:rsidR="0053461E" w:rsidRPr="00377482" w14:paraId="4EF4E02D" w14:textId="77777777" w:rsidTr="00B061CE">
        <w:tc>
          <w:tcPr>
            <w:tcW w:w="7230" w:type="dxa"/>
            <w:shd w:val="clear" w:color="auto" w:fill="C5E0B3" w:themeFill="accent6" w:themeFillTint="66"/>
          </w:tcPr>
          <w:p w14:paraId="4FC1DD54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Liste des t</w:t>
            </w:r>
            <w:r w:rsidRPr="00377482">
              <w:rPr>
                <w:rFonts w:cs="Arial"/>
                <w:b/>
                <w:bCs/>
                <w:sz w:val="22"/>
                <w:szCs w:val="22"/>
              </w:rPr>
              <w:t>âches</w:t>
            </w:r>
          </w:p>
        </w:tc>
        <w:tc>
          <w:tcPr>
            <w:tcW w:w="1217" w:type="dxa"/>
            <w:shd w:val="clear" w:color="auto" w:fill="C5E0B3" w:themeFill="accent6" w:themeFillTint="66"/>
          </w:tcPr>
          <w:p w14:paraId="5B54CF62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Limites</w:t>
            </w:r>
          </w:p>
        </w:tc>
        <w:tc>
          <w:tcPr>
            <w:tcW w:w="1217" w:type="dxa"/>
            <w:shd w:val="clear" w:color="auto" w:fill="C5E0B3" w:themeFill="accent6" w:themeFillTint="66"/>
          </w:tcPr>
          <w:p w14:paraId="5FA4C3B5" w14:textId="77777777" w:rsidR="0053461E" w:rsidRDefault="0053461E" w:rsidP="00B061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Dates</w:t>
            </w:r>
          </w:p>
        </w:tc>
      </w:tr>
      <w:tr w:rsidR="0053461E" w:rsidRPr="00377482" w14:paraId="17CEBF8C" w14:textId="77777777" w:rsidTr="00B061CE">
        <w:tc>
          <w:tcPr>
            <w:tcW w:w="7230" w:type="dxa"/>
          </w:tcPr>
          <w:p w14:paraId="23490DFE" w14:textId="45652DC3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4AA957A" w14:textId="7DC338C1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5F3538BE" w14:textId="269002AC" w:rsidR="0053461E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5E57C9D6" w14:textId="77777777" w:rsidTr="00B061CE">
        <w:tc>
          <w:tcPr>
            <w:tcW w:w="7230" w:type="dxa"/>
          </w:tcPr>
          <w:p w14:paraId="71970E43" w14:textId="651C5FEE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B0B0737" w14:textId="7A713C1F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0120B1F6" w14:textId="5599702C" w:rsidR="0053461E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632C19FD" w14:textId="77777777" w:rsidTr="00B061CE">
        <w:tc>
          <w:tcPr>
            <w:tcW w:w="7230" w:type="dxa"/>
          </w:tcPr>
          <w:p w14:paraId="3196A17F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7ABE4040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6FB3E383" w14:textId="77777777" w:rsidR="0053461E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44D5EE35" w14:textId="77777777" w:rsidTr="00B061CE">
        <w:tc>
          <w:tcPr>
            <w:tcW w:w="7230" w:type="dxa"/>
          </w:tcPr>
          <w:p w14:paraId="26694005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2EC9C62D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0DC47555" w14:textId="77777777" w:rsidR="0053461E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26AD264E" w14:textId="77777777" w:rsidTr="00B061CE">
        <w:tc>
          <w:tcPr>
            <w:tcW w:w="7230" w:type="dxa"/>
          </w:tcPr>
          <w:p w14:paraId="588A5520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DF098F9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222954F6" w14:textId="77777777" w:rsidR="0053461E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65A6FDCA" w14:textId="77777777" w:rsidTr="00B061CE">
        <w:tc>
          <w:tcPr>
            <w:tcW w:w="7230" w:type="dxa"/>
          </w:tcPr>
          <w:p w14:paraId="68E6FBAB" w14:textId="0BFA855F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0051CE21" w14:textId="675D93C3" w:rsidR="0053461E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5D5D76E4" w14:textId="0C99123E" w:rsidR="0053461E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4E52DBCF" w14:textId="77777777" w:rsidTr="00B061CE">
        <w:tc>
          <w:tcPr>
            <w:tcW w:w="7230" w:type="dxa"/>
          </w:tcPr>
          <w:p w14:paraId="52632B5D" w14:textId="360C6BA2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18367BA" w14:textId="0B0E1370" w:rsidR="0053461E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692F1559" w14:textId="24DB45B6" w:rsidR="0053461E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6CD13E04" w14:textId="77777777" w:rsidTr="00B061CE">
        <w:tc>
          <w:tcPr>
            <w:tcW w:w="7230" w:type="dxa"/>
          </w:tcPr>
          <w:p w14:paraId="5BC7844A" w14:textId="3A316255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102B00E6" w14:textId="662F287E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5CCE2E40" w14:textId="1589E552" w:rsidR="0053461E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2070E864" w14:textId="77777777" w:rsidTr="00B061CE">
        <w:tc>
          <w:tcPr>
            <w:tcW w:w="7230" w:type="dxa"/>
            <w:vAlign w:val="center"/>
          </w:tcPr>
          <w:p w14:paraId="32450774" w14:textId="5495A8CD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1D3BCB7A" w14:textId="05562352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19F9D519" w14:textId="13963AB0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2CC469FC" w14:textId="77777777" w:rsidTr="00B061CE">
        <w:tc>
          <w:tcPr>
            <w:tcW w:w="7230" w:type="dxa"/>
            <w:vAlign w:val="center"/>
          </w:tcPr>
          <w:p w14:paraId="4987FF89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016302D0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E6FA972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65F326DF" w14:textId="77777777" w:rsidTr="00B061CE">
        <w:tc>
          <w:tcPr>
            <w:tcW w:w="7230" w:type="dxa"/>
            <w:vAlign w:val="center"/>
          </w:tcPr>
          <w:p w14:paraId="0622B940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7D297169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9F0CCF2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626F1B47" w14:textId="77777777" w:rsidTr="00B061CE">
        <w:tc>
          <w:tcPr>
            <w:tcW w:w="7230" w:type="dxa"/>
            <w:vAlign w:val="center"/>
          </w:tcPr>
          <w:p w14:paraId="3C271360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21F25F6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0003146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3C63B9C0" w14:textId="77777777" w:rsidTr="00B061CE">
        <w:tc>
          <w:tcPr>
            <w:tcW w:w="7230" w:type="dxa"/>
            <w:vAlign w:val="center"/>
          </w:tcPr>
          <w:p w14:paraId="5B764C42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6458552B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2BC8409E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27FC1415" w14:textId="77777777" w:rsidTr="00B061CE">
        <w:tc>
          <w:tcPr>
            <w:tcW w:w="7230" w:type="dxa"/>
            <w:vAlign w:val="center"/>
          </w:tcPr>
          <w:p w14:paraId="58D9D81C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8449073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966634B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1EC9F62E" w14:textId="77777777" w:rsidTr="00B061CE">
        <w:tc>
          <w:tcPr>
            <w:tcW w:w="7230" w:type="dxa"/>
            <w:vAlign w:val="center"/>
          </w:tcPr>
          <w:p w14:paraId="0C9B2952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78CF167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515C241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6C200016" w14:textId="77777777" w:rsidTr="00B061CE">
        <w:tc>
          <w:tcPr>
            <w:tcW w:w="7230" w:type="dxa"/>
            <w:vAlign w:val="center"/>
          </w:tcPr>
          <w:p w14:paraId="44F60FE3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2ECC54C0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6FDC290E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34A99A10" w14:textId="77777777" w:rsidTr="00B061CE">
        <w:tc>
          <w:tcPr>
            <w:tcW w:w="7230" w:type="dxa"/>
            <w:vAlign w:val="center"/>
          </w:tcPr>
          <w:p w14:paraId="22B02B87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5B82A44C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DE5D1AC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4B5E3724" w14:textId="77777777" w:rsidTr="00B061CE">
        <w:tc>
          <w:tcPr>
            <w:tcW w:w="7230" w:type="dxa"/>
            <w:vAlign w:val="center"/>
          </w:tcPr>
          <w:p w14:paraId="594C1930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576F2CF0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5F1BDF9B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197CB95C" w14:textId="77777777" w:rsidTr="00B061CE">
        <w:tc>
          <w:tcPr>
            <w:tcW w:w="7230" w:type="dxa"/>
            <w:vAlign w:val="center"/>
          </w:tcPr>
          <w:p w14:paraId="78764740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6C986705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2DB525ED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0789865E" w14:textId="77777777" w:rsidTr="00B061CE">
        <w:tc>
          <w:tcPr>
            <w:tcW w:w="7230" w:type="dxa"/>
            <w:vAlign w:val="center"/>
          </w:tcPr>
          <w:p w14:paraId="60DFC41A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037316CE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713E8BE3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605D33CA" w14:textId="77777777" w:rsidTr="00B061CE">
        <w:tc>
          <w:tcPr>
            <w:tcW w:w="7230" w:type="dxa"/>
            <w:vAlign w:val="center"/>
          </w:tcPr>
          <w:p w14:paraId="41F48436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5C80F112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59AD1721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6637985A" w14:textId="77777777" w:rsidTr="00B061CE">
        <w:tc>
          <w:tcPr>
            <w:tcW w:w="7230" w:type="dxa"/>
            <w:vAlign w:val="center"/>
          </w:tcPr>
          <w:p w14:paraId="7298AE50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66641C69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29A2D0F9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54AAE097" w14:textId="77777777" w:rsidTr="00B061CE">
        <w:tc>
          <w:tcPr>
            <w:tcW w:w="7230" w:type="dxa"/>
            <w:vAlign w:val="center"/>
          </w:tcPr>
          <w:p w14:paraId="7DDCA1DD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143A8E14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2569533C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18506BE2" w14:textId="77777777" w:rsidTr="00B061CE">
        <w:tc>
          <w:tcPr>
            <w:tcW w:w="7230" w:type="dxa"/>
            <w:vAlign w:val="center"/>
          </w:tcPr>
          <w:p w14:paraId="3A76D8BF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7C65F3B2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6E42EB79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1882A395" w14:textId="77777777" w:rsidTr="00B061CE">
        <w:tc>
          <w:tcPr>
            <w:tcW w:w="7230" w:type="dxa"/>
            <w:vAlign w:val="center"/>
          </w:tcPr>
          <w:p w14:paraId="6047785E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0E1A1FD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5B1039B4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3DD56C62" w14:textId="77777777" w:rsidTr="00B061CE">
        <w:tc>
          <w:tcPr>
            <w:tcW w:w="7230" w:type="dxa"/>
            <w:vAlign w:val="center"/>
          </w:tcPr>
          <w:p w14:paraId="47E855A0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729AC59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54C5A846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7FEF129A" w14:textId="77777777" w:rsidTr="00B061CE">
        <w:tc>
          <w:tcPr>
            <w:tcW w:w="7230" w:type="dxa"/>
            <w:vAlign w:val="center"/>
          </w:tcPr>
          <w:p w14:paraId="3FABB51B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94FADEB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0CFD36F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69626754" w14:textId="77777777" w:rsidTr="00B061CE">
        <w:tc>
          <w:tcPr>
            <w:tcW w:w="7230" w:type="dxa"/>
            <w:vAlign w:val="center"/>
          </w:tcPr>
          <w:p w14:paraId="11A99084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119C117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4115E7B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6B9A909E" w14:textId="77777777" w:rsidTr="00B061CE">
        <w:tc>
          <w:tcPr>
            <w:tcW w:w="7230" w:type="dxa"/>
            <w:vAlign w:val="center"/>
          </w:tcPr>
          <w:p w14:paraId="7F22E8C3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79488C94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6F4600D3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068CFE7B" w14:textId="77777777" w:rsidTr="00B061CE">
        <w:tc>
          <w:tcPr>
            <w:tcW w:w="7230" w:type="dxa"/>
            <w:vAlign w:val="center"/>
          </w:tcPr>
          <w:p w14:paraId="23AAE1E1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6DA83E8A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6A74311C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00A653A6" w14:textId="77777777" w:rsidTr="00B061CE">
        <w:tc>
          <w:tcPr>
            <w:tcW w:w="7230" w:type="dxa"/>
            <w:vAlign w:val="center"/>
          </w:tcPr>
          <w:p w14:paraId="6A0B5919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5065F88F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72FD760A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4D3B269D" w14:textId="77777777" w:rsidTr="00B061CE">
        <w:tc>
          <w:tcPr>
            <w:tcW w:w="7230" w:type="dxa"/>
            <w:vAlign w:val="center"/>
          </w:tcPr>
          <w:p w14:paraId="07E3BE15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6FFD6A4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5FDA1A98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059B39FF" w14:textId="77777777" w:rsidTr="00B061CE">
        <w:tc>
          <w:tcPr>
            <w:tcW w:w="7230" w:type="dxa"/>
            <w:vAlign w:val="center"/>
          </w:tcPr>
          <w:p w14:paraId="7145365D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07438C1E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56317F7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4FD788DA" w14:textId="77777777" w:rsidTr="00B061CE">
        <w:tc>
          <w:tcPr>
            <w:tcW w:w="7230" w:type="dxa"/>
            <w:vAlign w:val="center"/>
          </w:tcPr>
          <w:p w14:paraId="310037E8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706D838A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45C312E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09F4AE88" w14:textId="77777777" w:rsidTr="00B061CE">
        <w:tc>
          <w:tcPr>
            <w:tcW w:w="7230" w:type="dxa"/>
            <w:vAlign w:val="center"/>
          </w:tcPr>
          <w:p w14:paraId="1AA9F68E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05645385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74E4D60D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2F997F95" w14:textId="77777777" w:rsidTr="00B061CE">
        <w:tc>
          <w:tcPr>
            <w:tcW w:w="7230" w:type="dxa"/>
            <w:vAlign w:val="center"/>
          </w:tcPr>
          <w:p w14:paraId="0AD849FD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269B1354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26413BA2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1B0DF4DF" w14:textId="77777777" w:rsidTr="00B061CE">
        <w:tc>
          <w:tcPr>
            <w:tcW w:w="7230" w:type="dxa"/>
            <w:vAlign w:val="center"/>
          </w:tcPr>
          <w:p w14:paraId="2EC046C7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21681D5B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23AF677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5C5F87D2" w14:textId="77777777" w:rsidTr="00B061CE">
        <w:tc>
          <w:tcPr>
            <w:tcW w:w="7230" w:type="dxa"/>
            <w:vAlign w:val="center"/>
          </w:tcPr>
          <w:p w14:paraId="0177C6FD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6B197F52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C365B75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4C56A23D" w14:textId="77777777" w:rsidTr="00B061CE">
        <w:tc>
          <w:tcPr>
            <w:tcW w:w="7230" w:type="dxa"/>
            <w:vAlign w:val="center"/>
          </w:tcPr>
          <w:p w14:paraId="57EA67D7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569E9A2A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1D8D2F27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2A28981E" w14:textId="77777777" w:rsidTr="00B061CE">
        <w:tc>
          <w:tcPr>
            <w:tcW w:w="7230" w:type="dxa"/>
            <w:vAlign w:val="center"/>
          </w:tcPr>
          <w:p w14:paraId="329AEB68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7C45C82C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1C1D468F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3461E" w:rsidRPr="00377482" w14:paraId="3A2AB870" w14:textId="77777777" w:rsidTr="00B061CE">
        <w:tc>
          <w:tcPr>
            <w:tcW w:w="7230" w:type="dxa"/>
            <w:vAlign w:val="center"/>
          </w:tcPr>
          <w:p w14:paraId="72608B44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7CCB9DC5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2A708854" w14:textId="77777777" w:rsidR="0053461E" w:rsidRPr="00377482" w:rsidRDefault="0053461E" w:rsidP="00B061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82287D6" w14:textId="77777777" w:rsidR="0053461E" w:rsidRDefault="0053461E" w:rsidP="00B25672">
      <w:pPr>
        <w:pStyle w:val="texte"/>
        <w:spacing w:before="120" w:after="120" w:line="240" w:lineRule="auto"/>
        <w:ind w:right="113"/>
      </w:pPr>
    </w:p>
    <w:sectPr w:rsidR="0053461E" w:rsidSect="001F6DD9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175D4"/>
    <w:multiLevelType w:val="hybridMultilevel"/>
    <w:tmpl w:val="42CA95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1D56DF"/>
    <w:multiLevelType w:val="hybridMultilevel"/>
    <w:tmpl w:val="EE6C427E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3985449">
    <w:abstractNumId w:val="0"/>
  </w:num>
  <w:num w:numId="2" w16cid:durableId="35207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D9"/>
    <w:rsid w:val="001F6DD9"/>
    <w:rsid w:val="00231F19"/>
    <w:rsid w:val="0023448D"/>
    <w:rsid w:val="0053461E"/>
    <w:rsid w:val="007E7F6E"/>
    <w:rsid w:val="009C615B"/>
    <w:rsid w:val="00AD59B1"/>
    <w:rsid w:val="00B031A2"/>
    <w:rsid w:val="00B25672"/>
    <w:rsid w:val="00B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A9EC"/>
  <w15:chartTrackingRefBased/>
  <w15:docId w15:val="{40C58E4D-A7C4-4F3E-B9C7-0F323DAA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DD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F6D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1F6DD9"/>
    <w:pPr>
      <w:spacing w:before="0"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F6DD9"/>
    <w:rPr>
      <w:rFonts w:ascii="Arial Black" w:eastAsiaTheme="majorEastAsia" w:hAnsi="Arial Black" w:cstheme="majorBidi"/>
      <w:b/>
      <w:bCs/>
      <w:sz w:val="24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1F6DD9"/>
    <w:pPr>
      <w:ind w:left="720"/>
      <w:contextualSpacing/>
    </w:pPr>
  </w:style>
  <w:style w:type="table" w:styleId="Grilledutableau">
    <w:name w:val="Table Grid"/>
    <w:basedOn w:val="TableauNormal"/>
    <w:uiPriority w:val="39"/>
    <w:rsid w:val="001F6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e">
    <w:name w:val="texte"/>
    <w:basedOn w:val="Normal"/>
    <w:uiPriority w:val="99"/>
    <w:rsid w:val="001F6DD9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textAlignment w:val="center"/>
    </w:pPr>
    <w:rPr>
      <w:rFonts w:cs="Arial"/>
      <w:b/>
      <w:bCs/>
      <w:color w:val="00000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1F6D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1086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2020-12-27T14:33:00Z</dcterms:created>
  <dcterms:modified xsi:type="dcterms:W3CDTF">2024-10-21T14:18:00Z</dcterms:modified>
</cp:coreProperties>
</file>