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066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271"/>
        <w:gridCol w:w="7938"/>
        <w:gridCol w:w="850"/>
        <w:gridCol w:w="7"/>
      </w:tblGrid>
      <w:tr w:rsidR="00601514" w:rsidRPr="00EF54C1" w14:paraId="43429065" w14:textId="77777777" w:rsidTr="00280EC3">
        <w:trPr>
          <w:trHeight w:val="386"/>
        </w:trPr>
        <w:tc>
          <w:tcPr>
            <w:tcW w:w="10066" w:type="dxa"/>
            <w:gridSpan w:val="4"/>
            <w:shd w:val="clear" w:color="auto" w:fill="FFFF00"/>
          </w:tcPr>
          <w:p w14:paraId="62326B13" w14:textId="77777777" w:rsidR="00601514" w:rsidRPr="00EE1614" w:rsidRDefault="00601514" w:rsidP="00EA6B31">
            <w:pPr>
              <w:pStyle w:val="Titre2"/>
              <w:spacing w:before="120" w:after="120"/>
              <w:jc w:val="center"/>
              <w:rPr>
                <w:rFonts w:cs="Arial"/>
                <w:szCs w:val="32"/>
              </w:rPr>
            </w:pPr>
            <w:r w:rsidRPr="00EE1614">
              <w:rPr>
                <w:rFonts w:cs="Arial"/>
                <w:szCs w:val="32"/>
              </w:rPr>
              <w:t>Réflexion 1 - Identifier les caractéristiques des statuts cadre et non-cadre</w:t>
            </w:r>
          </w:p>
        </w:tc>
      </w:tr>
      <w:tr w:rsidR="00601514" w:rsidRPr="00EF54C1" w14:paraId="41C4781E" w14:textId="77777777" w:rsidTr="00280EC3">
        <w:trPr>
          <w:gridAfter w:val="1"/>
          <w:wAfter w:w="7" w:type="dxa"/>
          <w:trHeight w:val="504"/>
        </w:trPr>
        <w:tc>
          <w:tcPr>
            <w:tcW w:w="1271" w:type="dxa"/>
            <w:shd w:val="clear" w:color="auto" w:fill="FFFF00"/>
            <w:vAlign w:val="center"/>
          </w:tcPr>
          <w:p w14:paraId="6BAA3A05" w14:textId="77777777" w:rsidR="00601514" w:rsidRPr="00EF54C1" w:rsidRDefault="00601514" w:rsidP="00EA6B31">
            <w:r w:rsidRPr="00EF54C1">
              <w:rPr>
                <w:b/>
              </w:rPr>
              <w:t>Durée</w:t>
            </w:r>
            <w:r>
              <w:t xml:space="preserve"> : 15’</w:t>
            </w:r>
          </w:p>
        </w:tc>
        <w:tc>
          <w:tcPr>
            <w:tcW w:w="7938" w:type="dxa"/>
            <w:shd w:val="clear" w:color="auto" w:fill="FFFF00"/>
            <w:vAlign w:val="center"/>
          </w:tcPr>
          <w:p w14:paraId="7C80CF05" w14:textId="77777777" w:rsidR="00601514" w:rsidRPr="00EF54C1" w:rsidRDefault="00601514" w:rsidP="00EA6B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B71A51" wp14:editId="5D797DE0">
                  <wp:extent cx="324000" cy="324000"/>
                  <wp:effectExtent l="0" t="0" r="0" b="0"/>
                  <wp:docPr id="517" name="Graphique 517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Graphique 517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t>ou</w:t>
            </w:r>
            <w:proofErr w:type="gramEnd"/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8DEF33D" wp14:editId="3C261E1D">
                  <wp:extent cx="360000" cy="360000"/>
                  <wp:effectExtent l="0" t="0" r="0" b="2540"/>
                  <wp:docPr id="518" name="Graphique 518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Graphique 518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7492E0BC" w14:textId="77777777" w:rsidR="00601514" w:rsidRPr="00EF54C1" w:rsidRDefault="00601514" w:rsidP="00EA6B31">
            <w:r>
              <w:t>Source</w:t>
            </w:r>
          </w:p>
        </w:tc>
      </w:tr>
    </w:tbl>
    <w:p w14:paraId="0DCCC9CC" w14:textId="77777777" w:rsidR="00280EC3" w:rsidRDefault="00280EC3" w:rsidP="00280EC3">
      <w:pPr>
        <w:spacing w:before="240" w:after="120"/>
        <w:rPr>
          <w:b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0287BE" wp14:editId="2615F2D1">
            <wp:simplePos x="0" y="0"/>
            <wp:positionH relativeFrom="margin">
              <wp:posOffset>4373880</wp:posOffset>
            </wp:positionH>
            <wp:positionV relativeFrom="paragraph">
              <wp:posOffset>157480</wp:posOffset>
            </wp:positionV>
            <wp:extent cx="2004060" cy="1850390"/>
            <wp:effectExtent l="0" t="0" r="0" b="0"/>
            <wp:wrapSquare wrapText="bothSides"/>
            <wp:docPr id="926541216" name="Image 6" descr="Une image contenant habits, personne, Visage humain, ho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541216" name="Image 6" descr="Une image contenant habits, personne, Visage humain, homm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67B">
        <w:rPr>
          <w:b/>
          <w:sz w:val="24"/>
          <w:szCs w:val="32"/>
        </w:rPr>
        <w:t>Travail à faire</w:t>
      </w:r>
    </w:p>
    <w:p w14:paraId="0466426C" w14:textId="77777777" w:rsidR="00280EC3" w:rsidRPr="0080367B" w:rsidRDefault="00280EC3" w:rsidP="00280EC3">
      <w:pPr>
        <w:spacing w:after="120"/>
        <w:rPr>
          <w:bCs/>
        </w:rPr>
      </w:pPr>
      <w:r>
        <w:rPr>
          <w:rFonts w:cs="Arial"/>
          <w:bCs/>
        </w:rPr>
        <w:t xml:space="preserve">Après avoir lu </w:t>
      </w:r>
      <w:r w:rsidRPr="0080367B">
        <w:rPr>
          <w:rFonts w:cs="Arial"/>
          <w:bCs/>
        </w:rPr>
        <w:t xml:space="preserve">le </w:t>
      </w:r>
      <w:r w:rsidRPr="0022626C">
        <w:rPr>
          <w:rFonts w:cs="Arial"/>
          <w:b/>
        </w:rPr>
        <w:t>document</w:t>
      </w:r>
      <w:r w:rsidRPr="0080367B">
        <w:rPr>
          <w:rFonts w:cs="Arial"/>
          <w:bCs/>
        </w:rPr>
        <w:t xml:space="preserve"> </w:t>
      </w:r>
      <w:r w:rsidRPr="0080367B">
        <w:rPr>
          <w:bCs/>
        </w:rPr>
        <w:t>répondez aux questions suivantes :</w:t>
      </w:r>
    </w:p>
    <w:p w14:paraId="620EDC42" w14:textId="77777777" w:rsidR="00280EC3" w:rsidRPr="0080367B" w:rsidRDefault="00280EC3" w:rsidP="00280EC3">
      <w:pPr>
        <w:pStyle w:val="Paragraphedeliste"/>
        <w:numPr>
          <w:ilvl w:val="0"/>
          <w:numId w:val="4"/>
        </w:numPr>
        <w:spacing w:before="0"/>
        <w:rPr>
          <w:bCs/>
        </w:rPr>
      </w:pPr>
      <w:r w:rsidRPr="0080367B">
        <w:rPr>
          <w:bCs/>
        </w:rPr>
        <w:t xml:space="preserve">En quoi le statut cadre est un enjeu pour le </w:t>
      </w:r>
      <w:r>
        <w:rPr>
          <w:bCs/>
        </w:rPr>
        <w:t xml:space="preserve">(la) </w:t>
      </w:r>
      <w:r w:rsidRPr="0080367B">
        <w:rPr>
          <w:bCs/>
        </w:rPr>
        <w:t>salarié</w:t>
      </w:r>
      <w:r>
        <w:rPr>
          <w:bCs/>
        </w:rPr>
        <w:t>(e)</w:t>
      </w:r>
      <w:r w:rsidRPr="0080367B">
        <w:rPr>
          <w:bCs/>
        </w:rPr>
        <w:t> ?</w:t>
      </w:r>
    </w:p>
    <w:p w14:paraId="6F24C490" w14:textId="77777777" w:rsidR="00280EC3" w:rsidRPr="0080367B" w:rsidRDefault="00280EC3" w:rsidP="00280EC3">
      <w:pPr>
        <w:pStyle w:val="Paragraphedeliste"/>
        <w:numPr>
          <w:ilvl w:val="0"/>
          <w:numId w:val="4"/>
        </w:numPr>
        <w:spacing w:before="0"/>
        <w:rPr>
          <w:bCs/>
        </w:rPr>
      </w:pPr>
      <w:r w:rsidRPr="0080367B">
        <w:rPr>
          <w:bCs/>
        </w:rPr>
        <w:t>Quels sont les avantages liés à l’obtention de ce statut ?</w:t>
      </w:r>
    </w:p>
    <w:p w14:paraId="7095BA6D" w14:textId="77777777" w:rsidR="00280EC3" w:rsidRPr="00822CBF" w:rsidRDefault="00280EC3" w:rsidP="00280EC3">
      <w:pPr>
        <w:pStyle w:val="Paragraphedeliste"/>
        <w:ind w:left="360"/>
        <w:rPr>
          <w:b/>
        </w:rPr>
      </w:pPr>
    </w:p>
    <w:p w14:paraId="3B1DDA04" w14:textId="77777777" w:rsidR="00280EC3" w:rsidRDefault="00280EC3" w:rsidP="00280EC3">
      <w:pPr>
        <w:spacing w:after="240"/>
        <w:outlineLvl w:val="0"/>
        <w:rPr>
          <w:rFonts w:cs="Arial"/>
          <w:b/>
          <w:bCs/>
          <w:color w:val="FFFFFF" w:themeColor="background1"/>
          <w:sz w:val="24"/>
          <w:szCs w:val="18"/>
          <w:highlight w:val="red"/>
        </w:rPr>
      </w:pPr>
    </w:p>
    <w:p w14:paraId="03418D05" w14:textId="77777777" w:rsidR="00280EC3" w:rsidRDefault="00280EC3" w:rsidP="00280EC3">
      <w:pPr>
        <w:spacing w:after="240"/>
        <w:outlineLvl w:val="0"/>
        <w:rPr>
          <w:rFonts w:cs="Arial"/>
          <w:b/>
          <w:bCs/>
          <w:color w:val="FFFFFF" w:themeColor="background1"/>
          <w:sz w:val="24"/>
          <w:szCs w:val="18"/>
          <w:highlight w:val="red"/>
        </w:rPr>
      </w:pPr>
    </w:p>
    <w:p w14:paraId="04CBA9D3" w14:textId="77777777" w:rsidR="00280EC3" w:rsidRDefault="00280EC3" w:rsidP="00280EC3">
      <w:pPr>
        <w:spacing w:after="240"/>
        <w:outlineLvl w:val="0"/>
        <w:rPr>
          <w:rFonts w:cs="Arial"/>
          <w:b/>
          <w:bCs/>
          <w:color w:val="FFFFFF" w:themeColor="background1"/>
          <w:sz w:val="24"/>
          <w:szCs w:val="18"/>
          <w:highlight w:val="red"/>
        </w:rPr>
      </w:pPr>
    </w:p>
    <w:p w14:paraId="143EAF31" w14:textId="77777777" w:rsidR="00280EC3" w:rsidRPr="0080367B" w:rsidRDefault="00280EC3" w:rsidP="00280EC3">
      <w:pPr>
        <w:spacing w:after="240"/>
        <w:outlineLvl w:val="0"/>
        <w:rPr>
          <w:rFonts w:cs="Arial"/>
          <w:b/>
          <w:bCs/>
          <w:color w:val="000000" w:themeColor="text1"/>
          <w:sz w:val="24"/>
          <w:szCs w:val="18"/>
        </w:rPr>
      </w:pPr>
      <w:r w:rsidRPr="0080367B">
        <w:rPr>
          <w:rFonts w:cs="Arial"/>
          <w:b/>
          <w:bCs/>
          <w:color w:val="FFFFFF" w:themeColor="background1"/>
          <w:sz w:val="24"/>
          <w:szCs w:val="18"/>
          <w:highlight w:val="red"/>
        </w:rPr>
        <w:t>Doc. </w:t>
      </w:r>
      <w:r w:rsidRPr="0080367B">
        <w:rPr>
          <w:rFonts w:cs="Arial"/>
          <w:b/>
          <w:bCs/>
          <w:color w:val="FFFFFF" w:themeColor="background1"/>
          <w:sz w:val="24"/>
          <w:szCs w:val="18"/>
        </w:rPr>
        <w:t xml:space="preserve"> </w:t>
      </w:r>
      <w:r w:rsidRPr="0080367B">
        <w:rPr>
          <w:rFonts w:cs="Arial"/>
          <w:b/>
          <w:bCs/>
          <w:color w:val="000000" w:themeColor="text1"/>
          <w:sz w:val="24"/>
          <w:szCs w:val="18"/>
        </w:rPr>
        <w:t>Être cadre</w:t>
      </w:r>
    </w:p>
    <w:p w14:paraId="43D3A35D" w14:textId="77777777" w:rsidR="00280EC3" w:rsidRPr="005C7F3D" w:rsidRDefault="00280EC3" w:rsidP="00280EC3">
      <w:r w:rsidRPr="005C7F3D">
        <w:t xml:space="preserve">Le statut de cadre fait </w:t>
      </w:r>
      <w:r>
        <w:t>partie des éléments négociables</w:t>
      </w:r>
      <w:r w:rsidRPr="005C7F3D">
        <w:t xml:space="preserve"> lors de l’embauche ou lors de </w:t>
      </w:r>
      <w:r>
        <w:t>l’évolution de carrière. Il apporte un certain nombre d’avantages pour le salarié, dont la reconnaissance professionnelle est un élément non négligeable pour l’estime de soi.</w:t>
      </w:r>
    </w:p>
    <w:p w14:paraId="292EF6B3" w14:textId="77777777" w:rsidR="00280EC3" w:rsidRPr="0022626C" w:rsidRDefault="00280EC3" w:rsidP="00280EC3">
      <w:pPr>
        <w:spacing w:before="240" w:after="120"/>
        <w:jc w:val="center"/>
        <w:rPr>
          <w:b/>
          <w:sz w:val="22"/>
          <w:szCs w:val="28"/>
        </w:rPr>
      </w:pPr>
      <w:r w:rsidRPr="0022626C">
        <w:rPr>
          <w:b/>
          <w:sz w:val="22"/>
          <w:szCs w:val="28"/>
        </w:rPr>
        <w:t>Conséquences pour le salarié cadre</w:t>
      </w:r>
    </w:p>
    <w:p w14:paraId="09BAECF9" w14:textId="77777777" w:rsidR="00280EC3" w:rsidRPr="00EA7A14" w:rsidRDefault="00280EC3" w:rsidP="00280EC3">
      <w:pPr>
        <w:spacing w:after="120"/>
        <w:rPr>
          <w:b/>
          <w:sz w:val="22"/>
          <w:szCs w:val="28"/>
        </w:rPr>
      </w:pPr>
      <w:r w:rsidRPr="00EA7A14">
        <w:rPr>
          <w:b/>
          <w:sz w:val="22"/>
          <w:szCs w:val="28"/>
        </w:rPr>
        <w:t>1. Un cadre bénéficie de deux retraites.</w:t>
      </w:r>
    </w:p>
    <w:p w14:paraId="6321CBEB" w14:textId="77777777" w:rsidR="00280EC3" w:rsidRPr="00C52BBD" w:rsidRDefault="00280EC3" w:rsidP="00280EC3">
      <w:pPr>
        <w:pStyle w:val="Paragraphedeliste"/>
        <w:numPr>
          <w:ilvl w:val="0"/>
          <w:numId w:val="1"/>
        </w:numPr>
        <w:spacing w:before="0"/>
        <w:ind w:left="284" w:hanging="284"/>
      </w:pPr>
      <w:r w:rsidRPr="00C52BBD">
        <w:t>L’une à l’ARRCO (Caisse de retraite complémentaire des non-cadres).</w:t>
      </w:r>
    </w:p>
    <w:p w14:paraId="2298F0CE" w14:textId="77777777" w:rsidR="00280EC3" w:rsidRPr="00C52BBD" w:rsidRDefault="00280EC3" w:rsidP="00280EC3">
      <w:pPr>
        <w:pStyle w:val="Paragraphedeliste"/>
        <w:numPr>
          <w:ilvl w:val="0"/>
          <w:numId w:val="1"/>
        </w:numPr>
        <w:spacing w:before="0"/>
        <w:ind w:left="284" w:hanging="284"/>
      </w:pPr>
      <w:r w:rsidRPr="00C52BBD">
        <w:t>L’autre à l’AGIRC (Caisse de retraite complémentaire des cadres)</w:t>
      </w:r>
    </w:p>
    <w:p w14:paraId="605AE108" w14:textId="77777777" w:rsidR="00280EC3" w:rsidRPr="00C52BBD" w:rsidRDefault="00280EC3" w:rsidP="00280EC3">
      <w:r w:rsidRPr="00C52BBD">
        <w:t>Un salarié no</w:t>
      </w:r>
      <w:r>
        <w:t>n-cadre bénéficie de</w:t>
      </w:r>
      <w:r w:rsidRPr="00C52BBD">
        <w:t xml:space="preserve"> points de retraite auprès de l’ARRCO</w:t>
      </w:r>
      <w:r>
        <w:t xml:space="preserve"> uniquement</w:t>
      </w:r>
      <w:r w:rsidRPr="00C52BBD">
        <w:t>, un salarié cadre pour la même ré</w:t>
      </w:r>
      <w:r>
        <w:t xml:space="preserve">munération va bénéficier de </w:t>
      </w:r>
      <w:r w:rsidRPr="00C52BBD">
        <w:t>point</w:t>
      </w:r>
      <w:r>
        <w:t>s</w:t>
      </w:r>
      <w:r w:rsidRPr="00C52BBD">
        <w:t xml:space="preserve"> de retraite auprè</w:t>
      </w:r>
      <w:r>
        <w:t xml:space="preserve">s de l’ARRCO et de </w:t>
      </w:r>
      <w:r w:rsidRPr="00C52BBD">
        <w:t xml:space="preserve">points de retraite </w:t>
      </w:r>
      <w:r>
        <w:t>auprès de l’AGIRC.</w:t>
      </w:r>
    </w:p>
    <w:p w14:paraId="1977D3B7" w14:textId="77777777" w:rsidR="00280EC3" w:rsidRDefault="00280EC3" w:rsidP="00280EC3">
      <w:pPr>
        <w:rPr>
          <w:b/>
        </w:rPr>
      </w:pPr>
    </w:p>
    <w:p w14:paraId="2501C4DC" w14:textId="77777777" w:rsidR="00280EC3" w:rsidRPr="00EA7A14" w:rsidRDefault="00280EC3" w:rsidP="00280EC3">
      <w:pPr>
        <w:spacing w:after="120"/>
        <w:rPr>
          <w:b/>
          <w:sz w:val="22"/>
          <w:szCs w:val="28"/>
        </w:rPr>
      </w:pPr>
      <w:r w:rsidRPr="00EA7A14">
        <w:rPr>
          <w:b/>
          <w:sz w:val="22"/>
          <w:szCs w:val="28"/>
        </w:rPr>
        <w:t>2. APEC</w:t>
      </w:r>
    </w:p>
    <w:p w14:paraId="4FE9FA4C" w14:textId="77777777" w:rsidR="00280EC3" w:rsidRPr="00C52BBD" w:rsidRDefault="00280EC3" w:rsidP="00280EC3">
      <w:r>
        <w:t xml:space="preserve">Le salarié cadre, bénéficie </w:t>
      </w:r>
      <w:r w:rsidRPr="00C52BBD">
        <w:t>en situation de chômage</w:t>
      </w:r>
      <w:r>
        <w:t>,</w:t>
      </w:r>
      <w:r w:rsidRPr="00C52BBD">
        <w:t xml:space="preserve"> </w:t>
      </w:r>
      <w:r>
        <w:t>des</w:t>
      </w:r>
      <w:r w:rsidRPr="00C52BBD">
        <w:t xml:space="preserve"> services de l’APEC (Assoc</w:t>
      </w:r>
      <w:r>
        <w:t>iation pour l’Emploi des Cadres), qui l’aide à</w:t>
      </w:r>
      <w:r w:rsidRPr="00C52BBD">
        <w:t xml:space="preserve"> retrouver un emploi</w:t>
      </w:r>
      <w:r>
        <w:t xml:space="preserve"> en plus de l’aide de Pôle emploi</w:t>
      </w:r>
      <w:r w:rsidRPr="00C52BBD">
        <w:t>.</w:t>
      </w:r>
    </w:p>
    <w:p w14:paraId="5E340F4C" w14:textId="77777777" w:rsidR="00280EC3" w:rsidRDefault="00280EC3" w:rsidP="00280EC3">
      <w:pPr>
        <w:rPr>
          <w:b/>
        </w:rPr>
      </w:pPr>
    </w:p>
    <w:p w14:paraId="0E3BC0B6" w14:textId="77777777" w:rsidR="00280EC3" w:rsidRPr="00EA7A14" w:rsidRDefault="00280EC3" w:rsidP="00280EC3">
      <w:pPr>
        <w:spacing w:after="120"/>
        <w:rPr>
          <w:b/>
          <w:sz w:val="22"/>
          <w:szCs w:val="28"/>
        </w:rPr>
      </w:pPr>
      <w:r w:rsidRPr="00EA7A14">
        <w:rPr>
          <w:b/>
          <w:sz w:val="22"/>
          <w:szCs w:val="28"/>
        </w:rPr>
        <w:t>3. Autres avantages</w:t>
      </w:r>
    </w:p>
    <w:p w14:paraId="255CC163" w14:textId="77777777" w:rsidR="00280EC3" w:rsidRDefault="00280EC3" w:rsidP="00280EC3">
      <w:r>
        <w:t>Certaines</w:t>
      </w:r>
      <w:r w:rsidRPr="00C52BBD">
        <w:t xml:space="preserve"> conventions collectives </w:t>
      </w:r>
      <w:r>
        <w:t xml:space="preserve">offrent </w:t>
      </w:r>
      <w:r w:rsidRPr="00C52BBD">
        <w:t>aux cadres des avantages plus importants (complément plus avantageux en cas de maladie, calcul de l’indemnité de licenciement plus favorable, etc.)</w:t>
      </w:r>
    </w:p>
    <w:p w14:paraId="7273C070" w14:textId="77777777" w:rsidR="00280EC3" w:rsidRDefault="00280EC3" w:rsidP="00280EC3"/>
    <w:p w14:paraId="5DAA81D8" w14:textId="77777777" w:rsidR="00280EC3" w:rsidRPr="00C52BBD" w:rsidRDefault="00280EC3" w:rsidP="00280EC3">
      <w:r>
        <w:t>En contrepartie de ces avantages, le salarié cadre à certains taux de cotisation supérieurs : cotisations complémentaires, APEC.</w:t>
      </w:r>
    </w:p>
    <w:p w14:paraId="714430BB" w14:textId="77777777" w:rsidR="00280EC3" w:rsidRPr="00EA7A14" w:rsidRDefault="00280EC3" w:rsidP="00280EC3">
      <w:pPr>
        <w:spacing w:before="240" w:after="120"/>
        <w:rPr>
          <w:b/>
          <w:sz w:val="24"/>
          <w:szCs w:val="32"/>
        </w:rPr>
      </w:pPr>
      <w:r w:rsidRPr="00EA7A14">
        <w:rPr>
          <w:b/>
          <w:sz w:val="24"/>
          <w:szCs w:val="32"/>
        </w:rPr>
        <w:t xml:space="preserve">Conséquences pour l’employeur </w:t>
      </w:r>
    </w:p>
    <w:p w14:paraId="600E5A09" w14:textId="77777777" w:rsidR="00280EC3" w:rsidRPr="00C52BBD" w:rsidRDefault="00280EC3" w:rsidP="00280EC3">
      <w:r>
        <w:t>L</w:t>
      </w:r>
      <w:r w:rsidRPr="00C52BBD">
        <w:t>e</w:t>
      </w:r>
      <w:r>
        <w:t>s</w:t>
      </w:r>
      <w:r w:rsidRPr="00C52BBD">
        <w:t xml:space="preserve"> </w:t>
      </w:r>
      <w:r>
        <w:t>cotisations</w:t>
      </w:r>
      <w:r w:rsidRPr="00C52BBD">
        <w:t xml:space="preserve"> patronales </w:t>
      </w:r>
      <w:r>
        <w:t>pour les</w:t>
      </w:r>
      <w:r w:rsidRPr="00C52BBD">
        <w:t xml:space="preserve"> cadres </w:t>
      </w:r>
      <w:r>
        <w:t>sont plus importantes</w:t>
      </w:r>
      <w:r w:rsidRPr="00C52BBD">
        <w:t>.</w:t>
      </w:r>
      <w:r>
        <w:t xml:space="preserve"> </w:t>
      </w:r>
      <w:r w:rsidRPr="00C52BBD">
        <w:t>L’entreprise doit prendre en charge</w:t>
      </w:r>
      <w:r>
        <w:t xml:space="preserve"> </w:t>
      </w:r>
      <w:r w:rsidRPr="00C52BBD">
        <w:t>:</w:t>
      </w:r>
    </w:p>
    <w:p w14:paraId="21A0FEE3" w14:textId="77777777" w:rsidR="00280EC3" w:rsidRPr="00C52BBD" w:rsidRDefault="00280EC3" w:rsidP="00280EC3">
      <w:pPr>
        <w:pStyle w:val="Paragraphedeliste"/>
        <w:numPr>
          <w:ilvl w:val="0"/>
          <w:numId w:val="2"/>
        </w:numPr>
        <w:spacing w:before="0"/>
        <w:ind w:left="284" w:hanging="284"/>
      </w:pPr>
      <w:r w:rsidRPr="00C52BBD">
        <w:t>L’assurance</w:t>
      </w:r>
      <w:r>
        <w:t xml:space="preserve"> décès cadre obligatoire ;</w:t>
      </w:r>
    </w:p>
    <w:p w14:paraId="385F085B" w14:textId="77777777" w:rsidR="00280EC3" w:rsidRPr="00C52BBD" w:rsidRDefault="00280EC3" w:rsidP="00280EC3">
      <w:pPr>
        <w:pStyle w:val="Paragraphedeliste"/>
        <w:numPr>
          <w:ilvl w:val="0"/>
          <w:numId w:val="2"/>
        </w:numPr>
        <w:spacing w:before="0"/>
        <w:ind w:left="284" w:hanging="284"/>
      </w:pPr>
      <w:r w:rsidRPr="00C52BBD">
        <w:t xml:space="preserve">Les cotisations </w:t>
      </w:r>
      <w:r>
        <w:t>patronales aux organismes complémentaires sont supérieures ;</w:t>
      </w:r>
    </w:p>
    <w:p w14:paraId="30D0663F" w14:textId="77777777" w:rsidR="00280EC3" w:rsidRPr="00C52BBD" w:rsidRDefault="00280EC3" w:rsidP="00280EC3">
      <w:pPr>
        <w:pStyle w:val="Paragraphedeliste"/>
        <w:numPr>
          <w:ilvl w:val="0"/>
          <w:numId w:val="2"/>
        </w:numPr>
        <w:spacing w:before="0"/>
        <w:ind w:left="284" w:hanging="284"/>
      </w:pPr>
      <w:r w:rsidRPr="00C52BBD">
        <w:t xml:space="preserve">La taxe de prévoyance </w:t>
      </w:r>
      <w:r>
        <w:t>qui est prise</w:t>
      </w:r>
      <w:r w:rsidRPr="00C52BBD">
        <w:t xml:space="preserve"> en charge sur la cotisation assurance décès cadre.</w:t>
      </w:r>
    </w:p>
    <w:p w14:paraId="45EF5AE6" w14:textId="77777777" w:rsidR="00280EC3" w:rsidRDefault="00280EC3" w:rsidP="00280EC3"/>
    <w:p w14:paraId="0A7F057F" w14:textId="77777777" w:rsidR="00280EC3" w:rsidRDefault="00280EC3" w:rsidP="00280EC3"/>
    <w:p w14:paraId="08A5A743" w14:textId="77777777" w:rsidR="00601514" w:rsidRDefault="00601514" w:rsidP="00601514"/>
    <w:p w14:paraId="560E6E0F" w14:textId="77777777" w:rsidR="00601514" w:rsidRDefault="00601514" w:rsidP="00601514"/>
    <w:p w14:paraId="02A1228D" w14:textId="77777777" w:rsidR="00601514" w:rsidRDefault="00601514" w:rsidP="00601514"/>
    <w:p w14:paraId="443E4C1A" w14:textId="22BB8902" w:rsidR="002E58C5" w:rsidRDefault="00601514" w:rsidP="002E58C5">
      <w:pPr>
        <w:rPr>
          <w:b/>
          <w:sz w:val="28"/>
        </w:rPr>
      </w:pPr>
      <w:r>
        <w:rPr>
          <w:b/>
          <w:sz w:val="28"/>
        </w:rPr>
        <w:lastRenderedPageBreak/>
        <w:t>Réponses</w:t>
      </w:r>
    </w:p>
    <w:p w14:paraId="340B4B81" w14:textId="77777777" w:rsidR="002E58C5" w:rsidRPr="00280EC3" w:rsidRDefault="002E58C5" w:rsidP="002E58C5">
      <w:pPr>
        <w:rPr>
          <w:b/>
          <w:sz w:val="24"/>
          <w:szCs w:val="20"/>
        </w:rPr>
      </w:pPr>
    </w:p>
    <w:p w14:paraId="15C16C55" w14:textId="1D2B6D89" w:rsidR="00D84C5A" w:rsidRPr="00280EC3" w:rsidRDefault="002E58C5" w:rsidP="002E58C5">
      <w:pPr>
        <w:rPr>
          <w:b/>
          <w:sz w:val="24"/>
          <w:szCs w:val="20"/>
        </w:rPr>
      </w:pPr>
      <w:r w:rsidRPr="00280EC3">
        <w:rPr>
          <w:b/>
          <w:sz w:val="24"/>
          <w:szCs w:val="20"/>
        </w:rPr>
        <w:t xml:space="preserve">1. </w:t>
      </w:r>
      <w:r w:rsidR="00D84C5A" w:rsidRPr="00280EC3">
        <w:rPr>
          <w:b/>
          <w:sz w:val="24"/>
          <w:szCs w:val="20"/>
        </w:rPr>
        <w:t xml:space="preserve">En quoi le statut </w:t>
      </w:r>
      <w:r w:rsidR="00601514" w:rsidRPr="00280EC3">
        <w:rPr>
          <w:b/>
          <w:sz w:val="24"/>
          <w:szCs w:val="20"/>
        </w:rPr>
        <w:t>« </w:t>
      </w:r>
      <w:r w:rsidR="00D84C5A" w:rsidRPr="00280EC3">
        <w:rPr>
          <w:b/>
          <w:sz w:val="24"/>
          <w:szCs w:val="20"/>
        </w:rPr>
        <w:t>cadre</w:t>
      </w:r>
      <w:r w:rsidR="00601514" w:rsidRPr="00280EC3">
        <w:rPr>
          <w:b/>
          <w:sz w:val="24"/>
          <w:szCs w:val="20"/>
        </w:rPr>
        <w:t xml:space="preserve"> » </w:t>
      </w:r>
      <w:r w:rsidR="00D84C5A" w:rsidRPr="00280EC3">
        <w:rPr>
          <w:b/>
          <w:sz w:val="24"/>
          <w:szCs w:val="20"/>
        </w:rPr>
        <w:t xml:space="preserve">est un </w:t>
      </w:r>
      <w:r w:rsidR="00280EC3" w:rsidRPr="00280EC3">
        <w:rPr>
          <w:b/>
          <w:sz w:val="24"/>
          <w:szCs w:val="20"/>
        </w:rPr>
        <w:t>enjeu pour</w:t>
      </w:r>
      <w:r w:rsidR="00D84C5A" w:rsidRPr="00280EC3">
        <w:rPr>
          <w:b/>
          <w:sz w:val="24"/>
          <w:szCs w:val="20"/>
        </w:rPr>
        <w:t xml:space="preserve"> le salarié ?</w:t>
      </w:r>
    </w:p>
    <w:p w14:paraId="3865B8DF" w14:textId="77777777" w:rsidR="00D84C5A" w:rsidRPr="00280EC3" w:rsidRDefault="00D84C5A" w:rsidP="00D84C5A">
      <w:pPr>
        <w:spacing w:before="0"/>
        <w:rPr>
          <w:b/>
          <w:sz w:val="22"/>
          <w:szCs w:val="18"/>
        </w:rPr>
      </w:pPr>
    </w:p>
    <w:p w14:paraId="317206A3" w14:textId="77777777" w:rsidR="00D84C5A" w:rsidRPr="00280EC3" w:rsidRDefault="00D84C5A" w:rsidP="00D84C5A">
      <w:pPr>
        <w:spacing w:before="0"/>
        <w:rPr>
          <w:b/>
          <w:sz w:val="22"/>
          <w:szCs w:val="18"/>
        </w:rPr>
      </w:pPr>
    </w:p>
    <w:p w14:paraId="7E755F3F" w14:textId="77777777" w:rsidR="00D84C5A" w:rsidRPr="00280EC3" w:rsidRDefault="00D84C5A" w:rsidP="00D84C5A">
      <w:pPr>
        <w:spacing w:before="0"/>
        <w:rPr>
          <w:b/>
          <w:sz w:val="22"/>
          <w:szCs w:val="18"/>
        </w:rPr>
      </w:pPr>
    </w:p>
    <w:p w14:paraId="77D3F163" w14:textId="268D2C7A" w:rsidR="00D84C5A" w:rsidRPr="00280EC3" w:rsidRDefault="002E58C5" w:rsidP="002E58C5">
      <w:pPr>
        <w:rPr>
          <w:b/>
          <w:sz w:val="24"/>
          <w:szCs w:val="20"/>
        </w:rPr>
      </w:pPr>
      <w:r w:rsidRPr="00280EC3">
        <w:rPr>
          <w:b/>
          <w:sz w:val="24"/>
          <w:szCs w:val="20"/>
        </w:rPr>
        <w:t xml:space="preserve">2. </w:t>
      </w:r>
      <w:r w:rsidR="00D84C5A" w:rsidRPr="00280EC3">
        <w:rPr>
          <w:b/>
          <w:sz w:val="24"/>
          <w:szCs w:val="20"/>
        </w:rPr>
        <w:t>Quels sont les avantages liés à l’obtention de ce statut ?</w:t>
      </w:r>
    </w:p>
    <w:p w14:paraId="18E06CC3" w14:textId="77777777" w:rsidR="00E07B6D" w:rsidRPr="00280EC3" w:rsidRDefault="00E07B6D" w:rsidP="00E07B6D">
      <w:pPr>
        <w:rPr>
          <w:sz w:val="16"/>
          <w:szCs w:val="18"/>
        </w:rPr>
      </w:pPr>
    </w:p>
    <w:p w14:paraId="74B929D0" w14:textId="77777777" w:rsidR="00E07B6D" w:rsidRPr="00280EC3" w:rsidRDefault="00E07B6D" w:rsidP="00E07B6D">
      <w:pPr>
        <w:rPr>
          <w:sz w:val="16"/>
          <w:szCs w:val="18"/>
        </w:rPr>
      </w:pPr>
    </w:p>
    <w:p w14:paraId="7E85FA82" w14:textId="77777777" w:rsidR="00E07B6D" w:rsidRPr="00280EC3" w:rsidRDefault="00E07B6D" w:rsidP="00E07B6D">
      <w:pPr>
        <w:rPr>
          <w:sz w:val="16"/>
          <w:szCs w:val="18"/>
        </w:rPr>
      </w:pPr>
    </w:p>
    <w:p w14:paraId="74E8476F" w14:textId="77777777" w:rsidR="00E07B6D" w:rsidRPr="00280EC3" w:rsidRDefault="00E07B6D" w:rsidP="00E07B6D">
      <w:pPr>
        <w:rPr>
          <w:sz w:val="18"/>
          <w:szCs w:val="20"/>
        </w:rPr>
      </w:pPr>
    </w:p>
    <w:p w14:paraId="0E09510F" w14:textId="77777777" w:rsidR="00E07B6D" w:rsidRPr="00280EC3" w:rsidRDefault="00E07B6D" w:rsidP="00E07B6D">
      <w:pPr>
        <w:rPr>
          <w:sz w:val="18"/>
          <w:szCs w:val="20"/>
        </w:rPr>
      </w:pPr>
    </w:p>
    <w:p w14:paraId="167756F0" w14:textId="77777777" w:rsidR="00E07B6D" w:rsidRDefault="00E07B6D" w:rsidP="00E07B6D"/>
    <w:p w14:paraId="7B4EE849" w14:textId="77777777" w:rsidR="00E07B6D" w:rsidRDefault="00E07B6D" w:rsidP="00E07B6D"/>
    <w:p w14:paraId="1D323414" w14:textId="77777777" w:rsidR="00E07B6D" w:rsidRDefault="00E07B6D" w:rsidP="00E07B6D"/>
    <w:p w14:paraId="2A04AAF9" w14:textId="77777777" w:rsidR="00E07B6D" w:rsidRDefault="00E07B6D" w:rsidP="00E07B6D"/>
    <w:p w14:paraId="101FE5C8" w14:textId="77777777" w:rsidR="00E07B6D" w:rsidRDefault="00E07B6D" w:rsidP="00E07B6D"/>
    <w:sectPr w:rsidR="00E07B6D" w:rsidSect="002E58C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D5FAA"/>
    <w:multiLevelType w:val="hybridMultilevel"/>
    <w:tmpl w:val="73CE4B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2242AD"/>
    <w:multiLevelType w:val="hybridMultilevel"/>
    <w:tmpl w:val="779284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C82A7F"/>
    <w:multiLevelType w:val="hybridMultilevel"/>
    <w:tmpl w:val="1ABE6A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7C615C"/>
    <w:multiLevelType w:val="hybridMultilevel"/>
    <w:tmpl w:val="C5E44AD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1772C3"/>
    <w:multiLevelType w:val="hybridMultilevel"/>
    <w:tmpl w:val="D0141F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2B37B3"/>
    <w:multiLevelType w:val="hybridMultilevel"/>
    <w:tmpl w:val="0A804C1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81108641">
    <w:abstractNumId w:val="4"/>
  </w:num>
  <w:num w:numId="2" w16cid:durableId="309284707">
    <w:abstractNumId w:val="1"/>
  </w:num>
  <w:num w:numId="3" w16cid:durableId="1912344149">
    <w:abstractNumId w:val="5"/>
  </w:num>
  <w:num w:numId="4" w16cid:durableId="1810366725">
    <w:abstractNumId w:val="3"/>
  </w:num>
  <w:num w:numId="5" w16cid:durableId="1333221838">
    <w:abstractNumId w:val="2"/>
  </w:num>
  <w:num w:numId="6" w16cid:durableId="160904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B6D"/>
    <w:rsid w:val="00280EC3"/>
    <w:rsid w:val="002E58C5"/>
    <w:rsid w:val="004831D4"/>
    <w:rsid w:val="00601514"/>
    <w:rsid w:val="007A11D2"/>
    <w:rsid w:val="008B7A8E"/>
    <w:rsid w:val="00C72005"/>
    <w:rsid w:val="00D84C5A"/>
    <w:rsid w:val="00E07B6D"/>
    <w:rsid w:val="00EA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340E"/>
  <w15:chartTrackingRefBased/>
  <w15:docId w15:val="{81883D66-BB93-4ABE-A990-58145084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B6D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E07B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nhideWhenUsed/>
    <w:qFormat/>
    <w:rsid w:val="00E07B6D"/>
    <w:pPr>
      <w:spacing w:before="0" w:after="240"/>
      <w:outlineLvl w:val="1"/>
    </w:pPr>
    <w:rPr>
      <w:rFonts w:ascii="Arial" w:hAnsi="Arial"/>
      <w:b/>
      <w:bCs/>
      <w:color w:val="auto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07B6D"/>
    <w:rPr>
      <w:rFonts w:ascii="Arial" w:eastAsiaTheme="majorEastAsia" w:hAnsi="Arial" w:cstheme="majorBidi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07B6D"/>
    <w:pPr>
      <w:ind w:left="720"/>
      <w:contextualSpacing/>
    </w:pPr>
  </w:style>
  <w:style w:type="table" w:styleId="Grilledutableau">
    <w:name w:val="Table Grid"/>
    <w:basedOn w:val="TableauNormal"/>
    <w:uiPriority w:val="39"/>
    <w:rsid w:val="00E07B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2">
    <w:name w:val="Body Text 2"/>
    <w:basedOn w:val="Normal"/>
    <w:link w:val="Corpsdetexte2Car"/>
    <w:rsid w:val="00E07B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0"/>
    </w:pPr>
    <w:rPr>
      <w:rFonts w:ascii="Times New Roman" w:eastAsia="Times New Roman" w:hAnsi="Times New Roman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E07B6D"/>
    <w:rPr>
      <w:rFonts w:ascii="Times New Roman" w:eastAsia="Times New Roman" w:hAnsi="Times New Roman" w:cs="Times New Roman"/>
      <w:sz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07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2013-10-17T07:13:00Z</dcterms:created>
  <dcterms:modified xsi:type="dcterms:W3CDTF">2024-10-09T14:28:00Z</dcterms:modified>
</cp:coreProperties>
</file>