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93" w:type="dxa"/>
        <w:tblInd w:w="-34" w:type="dxa"/>
        <w:shd w:val="clear" w:color="auto" w:fill="92D050"/>
        <w:tblLayout w:type="fixed"/>
        <w:tblLook w:val="04A0" w:firstRow="1" w:lastRow="0" w:firstColumn="1" w:lastColumn="0" w:noHBand="0" w:noVBand="1"/>
      </w:tblPr>
      <w:tblGrid>
        <w:gridCol w:w="1418"/>
        <w:gridCol w:w="6408"/>
        <w:gridCol w:w="2167"/>
      </w:tblGrid>
      <w:tr w:rsidR="001334BB" w:rsidRPr="003A4AA4" w14:paraId="2051CCA1" w14:textId="77777777" w:rsidTr="003C3B0C">
        <w:trPr>
          <w:trHeight w:val="504"/>
        </w:trPr>
        <w:tc>
          <w:tcPr>
            <w:tcW w:w="7826" w:type="dxa"/>
            <w:gridSpan w:val="2"/>
            <w:shd w:val="clear" w:color="auto" w:fill="92D050"/>
            <w:vAlign w:val="center"/>
          </w:tcPr>
          <w:p w14:paraId="0ECBAEDE" w14:textId="77777777" w:rsidR="001334BB" w:rsidRPr="00EE1614" w:rsidRDefault="001334BB" w:rsidP="00DD5B07">
            <w:pPr>
              <w:pStyle w:val="Titre2"/>
              <w:spacing w:before="120" w:after="120"/>
              <w:jc w:val="center"/>
              <w:rPr>
                <w:rFonts w:ascii="Arial" w:hAnsi="Arial" w:cs="Arial"/>
                <w:sz w:val="28"/>
                <w:szCs w:val="32"/>
              </w:rPr>
            </w:pPr>
            <w:bookmarkStart w:id="0" w:name="_Hlk56677524"/>
            <w:r w:rsidRPr="00EE1614">
              <w:rPr>
                <w:rFonts w:ascii="Arial" w:hAnsi="Arial" w:cs="Arial"/>
                <w:sz w:val="28"/>
                <w:szCs w:val="32"/>
              </w:rPr>
              <w:t>Mission 7 – Communiquer sur les titre-restaurant</w:t>
            </w:r>
          </w:p>
        </w:tc>
        <w:tc>
          <w:tcPr>
            <w:tcW w:w="2167" w:type="dxa"/>
            <w:shd w:val="clear" w:color="auto" w:fill="92D050"/>
            <w:vAlign w:val="center"/>
          </w:tcPr>
          <w:p w14:paraId="37004487" w14:textId="77777777" w:rsidR="001334BB" w:rsidRPr="003A4AA4" w:rsidRDefault="001334BB" w:rsidP="00F45BED">
            <w:pPr>
              <w:pStyle w:val="Titre2"/>
              <w:spacing w:after="0"/>
              <w:rPr>
                <w:color w:val="000000" w:themeColor="text1"/>
                <w:lang w:val="en-US"/>
              </w:rPr>
            </w:pPr>
            <w:r>
              <w:rPr>
                <w:rFonts w:ascii="Lucida Calligraphy" w:hAnsi="Lucida Calligraphy"/>
                <w:b w:val="0"/>
                <w:i/>
                <w:noProof/>
                <w:sz w:val="20"/>
              </w:rPr>
              <w:drawing>
                <wp:inline distT="0" distB="0" distL="0" distR="0" wp14:anchorId="68525964" wp14:editId="3A3C4FE2">
                  <wp:extent cx="1264285" cy="433070"/>
                  <wp:effectExtent l="0" t="0" r="0" b="0"/>
                  <wp:docPr id="514" name="Image 514"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433070"/>
                          </a:xfrm>
                          <a:prstGeom prst="rect">
                            <a:avLst/>
                          </a:prstGeom>
                          <a:noFill/>
                          <a:ln>
                            <a:noFill/>
                          </a:ln>
                        </pic:spPr>
                      </pic:pic>
                    </a:graphicData>
                  </a:graphic>
                </wp:inline>
              </w:drawing>
            </w:r>
          </w:p>
        </w:tc>
      </w:tr>
      <w:tr w:rsidR="001334BB" w:rsidRPr="003A4AA4" w14:paraId="73992D99" w14:textId="77777777" w:rsidTr="003C3B0C">
        <w:trPr>
          <w:trHeight w:val="504"/>
        </w:trPr>
        <w:tc>
          <w:tcPr>
            <w:tcW w:w="1418" w:type="dxa"/>
            <w:shd w:val="clear" w:color="auto" w:fill="92D050"/>
            <w:vAlign w:val="center"/>
          </w:tcPr>
          <w:p w14:paraId="7D24114E" w14:textId="77777777" w:rsidR="001334BB" w:rsidRPr="003A4AA4" w:rsidRDefault="001334BB" w:rsidP="00DD5B07">
            <w:pPr>
              <w:rPr>
                <w:lang w:val="en-US"/>
              </w:rPr>
            </w:pPr>
            <w:proofErr w:type="gramStart"/>
            <w:r w:rsidRPr="003A4AA4">
              <w:rPr>
                <w:lang w:val="en-US"/>
              </w:rPr>
              <w:t>Durée :</w:t>
            </w:r>
            <w:proofErr w:type="gramEnd"/>
            <w:r w:rsidRPr="003A4AA4">
              <w:rPr>
                <w:lang w:val="en-US"/>
              </w:rPr>
              <w:t xml:space="preserve"> </w:t>
            </w:r>
            <w:r>
              <w:rPr>
                <w:lang w:val="en-US"/>
              </w:rPr>
              <w:t>30’</w:t>
            </w:r>
          </w:p>
        </w:tc>
        <w:tc>
          <w:tcPr>
            <w:tcW w:w="6408" w:type="dxa"/>
            <w:shd w:val="clear" w:color="auto" w:fill="92D050"/>
            <w:vAlign w:val="center"/>
          </w:tcPr>
          <w:p w14:paraId="6BB8CEDA" w14:textId="77777777" w:rsidR="001334BB" w:rsidRPr="00332B3F" w:rsidRDefault="001334BB" w:rsidP="00DD5B07">
            <w:pPr>
              <w:jc w:val="center"/>
              <w:rPr>
                <w:bCs/>
                <w:noProof/>
              </w:rPr>
            </w:pPr>
            <w:r>
              <w:rPr>
                <w:noProof/>
              </w:rPr>
              <w:drawing>
                <wp:inline distT="0" distB="0" distL="0" distR="0" wp14:anchorId="36D162ED" wp14:editId="19CCDF10">
                  <wp:extent cx="324000" cy="324000"/>
                  <wp:effectExtent l="0" t="0" r="0" b="0"/>
                  <wp:docPr id="541" name="Graphique 54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Graphique 51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roofErr w:type="gramStart"/>
            <w:r>
              <w:t>ou</w:t>
            </w:r>
            <w:proofErr w:type="gramEnd"/>
            <w:r>
              <w:t xml:space="preserve"> </w:t>
            </w:r>
            <w:r>
              <w:rPr>
                <w:noProof/>
              </w:rPr>
              <w:drawing>
                <wp:inline distT="0" distB="0" distL="0" distR="0" wp14:anchorId="63962ECB" wp14:editId="138E149D">
                  <wp:extent cx="360000" cy="360000"/>
                  <wp:effectExtent l="0" t="0" r="0" b="2540"/>
                  <wp:docPr id="542" name="Graphique 54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Graphique 518"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167" w:type="dxa"/>
            <w:shd w:val="clear" w:color="auto" w:fill="92D050"/>
            <w:vAlign w:val="center"/>
          </w:tcPr>
          <w:p w14:paraId="2BE4623B" w14:textId="77777777" w:rsidR="001334BB" w:rsidRPr="003A4AA4" w:rsidRDefault="001334BB" w:rsidP="00DD5B07">
            <w:pPr>
              <w:jc w:val="center"/>
              <w:rPr>
                <w:lang w:val="en-US"/>
              </w:rPr>
            </w:pPr>
            <w:r>
              <w:rPr>
                <w:lang w:val="en-US"/>
              </w:rPr>
              <w:t>Source</w:t>
            </w:r>
          </w:p>
        </w:tc>
      </w:tr>
    </w:tbl>
    <w:p w14:paraId="56774150" w14:textId="63AB5DE1" w:rsidR="001334BB" w:rsidRPr="00EB20EA" w:rsidRDefault="001334BB" w:rsidP="001334BB">
      <w:pPr>
        <w:pStyle w:val="Titre3"/>
        <w:spacing w:before="240"/>
        <w:rPr>
          <w:sz w:val="24"/>
          <w:szCs w:val="22"/>
        </w:rPr>
      </w:pPr>
      <w:r w:rsidRPr="00EB20EA">
        <w:rPr>
          <w:sz w:val="24"/>
          <w:szCs w:val="22"/>
        </w:rPr>
        <w:t>Contexte professionnel</w:t>
      </w:r>
    </w:p>
    <w:p w14:paraId="14BC4E96" w14:textId="403D5F39" w:rsidR="003C3B0C" w:rsidRPr="002D35C0" w:rsidRDefault="000238EF" w:rsidP="003C3B0C">
      <w:pPr>
        <w:autoSpaceDE w:val="0"/>
        <w:autoSpaceDN w:val="0"/>
        <w:adjustRightInd w:val="0"/>
        <w:spacing w:before="120"/>
        <w:rPr>
          <w:rFonts w:eastAsiaTheme="minorHAnsi" w:cs="Arial"/>
          <w:color w:val="000000"/>
        </w:rPr>
      </w:pPr>
      <w:bookmarkStart w:id="1" w:name="_Hlk128383186"/>
      <w:bookmarkEnd w:id="0"/>
      <w:r>
        <w:rPr>
          <w:rFonts w:eastAsiaTheme="minorHAnsi" w:cs="Arial"/>
          <w:b/>
          <w:bCs/>
          <w:noProof/>
          <w:color w:val="000000"/>
          <w:sz w:val="24"/>
        </w:rPr>
        <w:drawing>
          <wp:anchor distT="0" distB="0" distL="114300" distR="114300" simplePos="0" relativeHeight="251661312" behindDoc="0" locked="0" layoutInCell="1" allowOverlap="1" wp14:anchorId="3D249A0A" wp14:editId="0D7AE96C">
            <wp:simplePos x="0" y="0"/>
            <wp:positionH relativeFrom="margin">
              <wp:align>right</wp:align>
            </wp:positionH>
            <wp:positionV relativeFrom="paragraph">
              <wp:posOffset>82550</wp:posOffset>
            </wp:positionV>
            <wp:extent cx="2560320" cy="1714500"/>
            <wp:effectExtent l="0" t="0" r="0" b="0"/>
            <wp:wrapSquare wrapText="bothSides"/>
            <wp:docPr id="1016308913" name="Image 6" descr="Une image contenant texte, Impressio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08913" name="Image 6" descr="Une image contenant texte, Impression, Police, logo&#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2560320" cy="1714500"/>
                    </a:xfrm>
                    <a:prstGeom prst="rect">
                      <a:avLst/>
                    </a:prstGeom>
                  </pic:spPr>
                </pic:pic>
              </a:graphicData>
            </a:graphic>
            <wp14:sizeRelH relativeFrom="margin">
              <wp14:pctWidth>0</wp14:pctWidth>
            </wp14:sizeRelH>
            <wp14:sizeRelV relativeFrom="margin">
              <wp14:pctHeight>0</wp14:pctHeight>
            </wp14:sizeRelV>
          </wp:anchor>
        </w:drawing>
      </w:r>
      <w:r w:rsidR="003C3B0C">
        <w:rPr>
          <w:rFonts w:eastAsiaTheme="minorHAnsi" w:cs="Arial"/>
          <w:color w:val="000000"/>
        </w:rPr>
        <w:t xml:space="preserve">L’entreprise connait quelques difficultés à recruter et plusieurs salariés ont quittés l’entreprise récemment. </w:t>
      </w:r>
      <w:bookmarkEnd w:id="1"/>
      <w:r w:rsidR="003C3B0C">
        <w:rPr>
          <w:rFonts w:eastAsiaTheme="minorHAnsi" w:cs="Arial"/>
          <w:color w:val="000000"/>
        </w:rPr>
        <w:t>M.</w:t>
      </w:r>
      <w:r w:rsidR="003C3B0C" w:rsidRPr="002D35C0">
        <w:rPr>
          <w:rFonts w:eastAsiaTheme="minorHAnsi" w:cs="Arial"/>
          <w:color w:val="000000"/>
        </w:rPr>
        <w:t xml:space="preserve"> </w:t>
      </w:r>
      <w:r w:rsidR="003C3B0C">
        <w:rPr>
          <w:rFonts w:eastAsiaTheme="minorHAnsi" w:cs="Arial"/>
          <w:color w:val="000000"/>
        </w:rPr>
        <w:t>Waits souhaite</w:t>
      </w:r>
      <w:r w:rsidR="003C3B0C" w:rsidRPr="002D35C0">
        <w:rPr>
          <w:rFonts w:eastAsiaTheme="minorHAnsi" w:cs="Arial"/>
          <w:color w:val="000000"/>
        </w:rPr>
        <w:t xml:space="preserve"> fidélis</w:t>
      </w:r>
      <w:r w:rsidR="003C3B0C">
        <w:rPr>
          <w:rFonts w:eastAsiaTheme="minorHAnsi" w:cs="Arial"/>
          <w:color w:val="000000"/>
        </w:rPr>
        <w:t xml:space="preserve">er </w:t>
      </w:r>
      <w:r w:rsidR="003C3B0C" w:rsidRPr="002D35C0">
        <w:rPr>
          <w:rFonts w:eastAsiaTheme="minorHAnsi" w:cs="Arial"/>
          <w:color w:val="000000"/>
        </w:rPr>
        <w:t>son personnel</w:t>
      </w:r>
      <w:r w:rsidR="003C3B0C">
        <w:rPr>
          <w:rFonts w:eastAsiaTheme="minorHAnsi" w:cs="Arial"/>
          <w:color w:val="000000"/>
        </w:rPr>
        <w:t xml:space="preserve"> par</w:t>
      </w:r>
      <w:r w:rsidR="003C3B0C" w:rsidRPr="002D35C0">
        <w:rPr>
          <w:rFonts w:eastAsiaTheme="minorHAnsi" w:cs="Arial"/>
          <w:color w:val="000000"/>
        </w:rPr>
        <w:t xml:space="preserve"> la mise en place des titres-restaurant. La valeur faciale </w:t>
      </w:r>
      <w:r w:rsidR="003C3B0C">
        <w:rPr>
          <w:rFonts w:eastAsiaTheme="minorHAnsi" w:cs="Arial"/>
          <w:color w:val="000000"/>
        </w:rPr>
        <w:t>du titre sera</w:t>
      </w:r>
      <w:r w:rsidR="003C3B0C" w:rsidRPr="002D35C0">
        <w:rPr>
          <w:rFonts w:eastAsiaTheme="minorHAnsi" w:cs="Arial"/>
          <w:color w:val="000000"/>
        </w:rPr>
        <w:t xml:space="preserve"> de </w:t>
      </w:r>
      <w:r w:rsidR="003C3B0C">
        <w:rPr>
          <w:rFonts w:eastAsiaTheme="minorHAnsi" w:cs="Arial"/>
          <w:color w:val="000000"/>
        </w:rPr>
        <w:t>10</w:t>
      </w:r>
      <w:r w:rsidR="003C3B0C" w:rsidRPr="002D35C0">
        <w:rPr>
          <w:rFonts w:eastAsiaTheme="minorHAnsi" w:cs="Arial"/>
          <w:color w:val="000000"/>
        </w:rPr>
        <w:t xml:space="preserve"> </w:t>
      </w:r>
      <w:r w:rsidR="003C3B0C">
        <w:rPr>
          <w:rFonts w:eastAsiaTheme="minorHAnsi" w:cs="Arial"/>
          <w:color w:val="000000"/>
        </w:rPr>
        <w:t>€</w:t>
      </w:r>
      <w:r w:rsidR="003C3B0C" w:rsidRPr="002D35C0">
        <w:rPr>
          <w:rFonts w:eastAsiaTheme="minorHAnsi" w:cs="Arial"/>
          <w:color w:val="000000"/>
        </w:rPr>
        <w:t xml:space="preserve"> </w:t>
      </w:r>
      <w:r w:rsidR="003C3B0C">
        <w:rPr>
          <w:rFonts w:eastAsiaTheme="minorHAnsi" w:cs="Arial"/>
          <w:color w:val="000000"/>
        </w:rPr>
        <w:t>(ce titre peut servir à</w:t>
      </w:r>
      <w:r w:rsidR="003C3B0C" w:rsidRPr="002D35C0">
        <w:rPr>
          <w:rFonts w:eastAsiaTheme="minorHAnsi" w:cs="Arial"/>
          <w:color w:val="000000"/>
        </w:rPr>
        <w:t xml:space="preserve"> payer un repas de </w:t>
      </w:r>
      <w:r w:rsidR="003C3B0C">
        <w:rPr>
          <w:rFonts w:eastAsiaTheme="minorHAnsi" w:cs="Arial"/>
          <w:color w:val="000000"/>
        </w:rPr>
        <w:t>10</w:t>
      </w:r>
      <w:r w:rsidR="003C3B0C" w:rsidRPr="002D35C0">
        <w:rPr>
          <w:rFonts w:eastAsiaTheme="minorHAnsi" w:cs="Arial"/>
          <w:color w:val="000000"/>
        </w:rPr>
        <w:t xml:space="preserve"> €</w:t>
      </w:r>
      <w:r w:rsidR="003C3B0C">
        <w:rPr>
          <w:rFonts w:eastAsiaTheme="minorHAnsi" w:cs="Arial"/>
          <w:color w:val="000000"/>
        </w:rPr>
        <w:t>).</w:t>
      </w:r>
      <w:r w:rsidR="003C3B0C" w:rsidRPr="002D35C0">
        <w:rPr>
          <w:rFonts w:eastAsiaTheme="minorHAnsi" w:cs="Arial"/>
          <w:color w:val="000000"/>
        </w:rPr>
        <w:t xml:space="preserve"> </w:t>
      </w:r>
      <w:r w:rsidR="003C3B0C">
        <w:rPr>
          <w:rFonts w:eastAsiaTheme="minorHAnsi" w:cs="Arial"/>
          <w:color w:val="000000"/>
        </w:rPr>
        <w:t>Le</w:t>
      </w:r>
      <w:r w:rsidR="003C3B0C" w:rsidRPr="002D35C0">
        <w:rPr>
          <w:rFonts w:eastAsiaTheme="minorHAnsi" w:cs="Arial"/>
          <w:color w:val="000000"/>
        </w:rPr>
        <w:t xml:space="preserve">s titres seraient utilisables sur toute la </w:t>
      </w:r>
      <w:r w:rsidR="003C3B0C">
        <w:rPr>
          <w:rFonts w:eastAsiaTheme="minorHAnsi" w:cs="Arial"/>
          <w:color w:val="000000"/>
        </w:rPr>
        <w:t>France et M.  Waits</w:t>
      </w:r>
      <w:r w:rsidR="003C3B0C" w:rsidRPr="002D35C0">
        <w:rPr>
          <w:rFonts w:eastAsiaTheme="minorHAnsi" w:cs="Arial"/>
          <w:color w:val="000000"/>
        </w:rPr>
        <w:t xml:space="preserve"> a décidé de prendre à sa charge 60 % de sa valeur</w:t>
      </w:r>
      <w:r w:rsidR="003C3B0C">
        <w:rPr>
          <w:rFonts w:eastAsiaTheme="minorHAnsi" w:cs="Arial"/>
          <w:color w:val="000000"/>
        </w:rPr>
        <w:t xml:space="preserve"> faciale.</w:t>
      </w:r>
    </w:p>
    <w:p w14:paraId="171F9055" w14:textId="77777777" w:rsidR="003C3B0C" w:rsidRDefault="003C3B0C" w:rsidP="003C3B0C">
      <w:pPr>
        <w:autoSpaceDE w:val="0"/>
        <w:autoSpaceDN w:val="0"/>
        <w:adjustRightInd w:val="0"/>
        <w:spacing w:before="120"/>
        <w:rPr>
          <w:rFonts w:eastAsiaTheme="minorHAnsi" w:cs="Arial"/>
          <w:color w:val="000000"/>
        </w:rPr>
      </w:pPr>
      <w:r w:rsidRPr="008A33BE">
        <w:rPr>
          <w:rFonts w:eastAsiaTheme="minorHAnsi" w:cs="Arial"/>
          <w:color w:val="000000"/>
        </w:rPr>
        <w:t xml:space="preserve">Vous êtes chargé(e) </w:t>
      </w:r>
      <w:r>
        <w:rPr>
          <w:rFonts w:eastAsiaTheme="minorHAnsi" w:cs="Arial"/>
          <w:color w:val="000000"/>
        </w:rPr>
        <w:t>d’</w:t>
      </w:r>
      <w:r w:rsidRPr="002D35C0">
        <w:rPr>
          <w:rFonts w:eastAsiaTheme="minorHAnsi" w:cs="Arial"/>
          <w:color w:val="000000"/>
        </w:rPr>
        <w:t>informer le</w:t>
      </w:r>
      <w:r>
        <w:rPr>
          <w:rFonts w:eastAsiaTheme="minorHAnsi" w:cs="Arial"/>
          <w:color w:val="000000"/>
        </w:rPr>
        <w:t xml:space="preserve"> personnel de l’entreprise sur les avantages apportées par</w:t>
      </w:r>
      <w:r w:rsidRPr="002D35C0">
        <w:rPr>
          <w:rFonts w:eastAsiaTheme="minorHAnsi" w:cs="Arial"/>
          <w:color w:val="000000"/>
        </w:rPr>
        <w:t xml:space="preserve"> cette mesure</w:t>
      </w:r>
      <w:r>
        <w:rPr>
          <w:rFonts w:eastAsiaTheme="minorHAnsi" w:cs="Arial"/>
          <w:color w:val="000000"/>
        </w:rPr>
        <w:t>.</w:t>
      </w:r>
    </w:p>
    <w:p w14:paraId="6A9B0D0F" w14:textId="77777777" w:rsidR="000238EF" w:rsidRPr="008A33BE" w:rsidRDefault="000238EF" w:rsidP="003C3B0C">
      <w:pPr>
        <w:autoSpaceDE w:val="0"/>
        <w:autoSpaceDN w:val="0"/>
        <w:adjustRightInd w:val="0"/>
        <w:spacing w:before="120"/>
        <w:rPr>
          <w:rFonts w:eastAsiaTheme="minorHAnsi" w:cs="Arial"/>
          <w:color w:val="000000"/>
        </w:rPr>
      </w:pPr>
    </w:p>
    <w:p w14:paraId="65439A81" w14:textId="77777777" w:rsidR="001334BB" w:rsidRPr="00496ECF" w:rsidRDefault="001334BB" w:rsidP="001334BB">
      <w:pPr>
        <w:autoSpaceDE w:val="0"/>
        <w:autoSpaceDN w:val="0"/>
        <w:adjustRightInd w:val="0"/>
        <w:spacing w:before="240" w:after="120"/>
        <w:rPr>
          <w:rFonts w:eastAsiaTheme="minorHAnsi" w:cs="Arial"/>
          <w:b/>
          <w:bCs/>
          <w:color w:val="000000"/>
          <w:sz w:val="24"/>
        </w:rPr>
      </w:pPr>
      <w:r w:rsidRPr="00496ECF">
        <w:rPr>
          <w:rFonts w:eastAsiaTheme="minorHAnsi" w:cs="Arial"/>
          <w:b/>
          <w:bCs/>
          <w:color w:val="000000"/>
          <w:sz w:val="24"/>
        </w:rPr>
        <w:t>Travail à faire</w:t>
      </w:r>
    </w:p>
    <w:p w14:paraId="6D8B2E43" w14:textId="77777777" w:rsidR="001334BB" w:rsidRPr="00190547" w:rsidRDefault="001334BB" w:rsidP="00190547">
      <w:pPr>
        <w:autoSpaceDE w:val="0"/>
        <w:autoSpaceDN w:val="0"/>
        <w:adjustRightInd w:val="0"/>
        <w:rPr>
          <w:rFonts w:eastAsiaTheme="minorHAnsi" w:cs="Arial"/>
          <w:color w:val="000000"/>
        </w:rPr>
      </w:pPr>
      <w:r w:rsidRPr="00190547">
        <w:rPr>
          <w:rFonts w:eastAsiaTheme="minorHAnsi" w:cs="Arial"/>
          <w:color w:val="000000"/>
        </w:rPr>
        <w:t xml:space="preserve">Informez les salariés sur cette mesure et communiquez les avantages procurés par l’attribution de titres-restaurant et l’incidence sur la rémunération (utilisez les informations présentées dans les </w:t>
      </w:r>
      <w:r w:rsidRPr="00190547">
        <w:rPr>
          <w:rFonts w:eastAsiaTheme="minorHAnsi" w:cs="Arial"/>
          <w:b/>
          <w:bCs/>
          <w:color w:val="000000"/>
        </w:rPr>
        <w:t xml:space="preserve">documents 1 </w:t>
      </w:r>
      <w:r w:rsidRPr="00190547">
        <w:rPr>
          <w:rFonts w:eastAsiaTheme="minorHAnsi" w:cs="Arial"/>
          <w:color w:val="000000"/>
        </w:rPr>
        <w:t xml:space="preserve">à </w:t>
      </w:r>
      <w:r w:rsidRPr="00190547">
        <w:rPr>
          <w:rFonts w:eastAsiaTheme="minorHAnsi" w:cs="Arial"/>
          <w:b/>
          <w:bCs/>
          <w:color w:val="000000"/>
        </w:rPr>
        <w:t>4</w:t>
      </w:r>
      <w:r w:rsidRPr="00190547">
        <w:rPr>
          <w:rFonts w:eastAsiaTheme="minorHAnsi" w:cs="Arial"/>
          <w:color w:val="000000"/>
        </w:rPr>
        <w:t>).</w:t>
      </w:r>
    </w:p>
    <w:p w14:paraId="0F7AB3A8" w14:textId="77777777" w:rsidR="001334BB" w:rsidRDefault="001334BB" w:rsidP="001334BB">
      <w:pPr>
        <w:rPr>
          <w:rFonts w:eastAsiaTheme="minorHAnsi" w:cs="Arial"/>
          <w:color w:val="000000"/>
        </w:rPr>
      </w:pPr>
    </w:p>
    <w:p w14:paraId="7072F46A" w14:textId="77777777" w:rsidR="000238EF" w:rsidRDefault="000238EF" w:rsidP="001334BB">
      <w:pPr>
        <w:rPr>
          <w:rFonts w:eastAsiaTheme="minorHAnsi" w:cs="Arial"/>
          <w:color w:val="000000"/>
        </w:rPr>
      </w:pPr>
    </w:p>
    <w:p w14:paraId="714AFC7C" w14:textId="77777777" w:rsidR="001334BB" w:rsidRDefault="001334BB" w:rsidP="001334BB">
      <w:pPr>
        <w:rPr>
          <w:rFonts w:eastAsiaTheme="minorHAnsi" w:cs="Arial"/>
          <w:color w:val="000000"/>
        </w:rPr>
      </w:pPr>
    </w:p>
    <w:p w14:paraId="64C513AF" w14:textId="77777777" w:rsidR="001334BB" w:rsidRPr="00496ECF" w:rsidRDefault="001334BB" w:rsidP="001334BB">
      <w:pPr>
        <w:autoSpaceDE w:val="0"/>
        <w:autoSpaceDN w:val="0"/>
        <w:adjustRightInd w:val="0"/>
        <w:rPr>
          <w:rFonts w:eastAsiaTheme="minorHAnsi" w:cs="Arial"/>
          <w:b/>
          <w:bCs/>
          <w:color w:val="000000"/>
          <w:sz w:val="24"/>
          <w:szCs w:val="21"/>
        </w:rPr>
      </w:pPr>
      <w:r w:rsidRPr="008A33BE">
        <w:rPr>
          <w:rFonts w:eastAsiaTheme="minorHAnsi" w:cs="Arial"/>
          <w:b/>
          <w:bCs/>
          <w:color w:val="FFFFFF" w:themeColor="background1"/>
          <w:sz w:val="24"/>
          <w:szCs w:val="21"/>
          <w:highlight w:val="red"/>
        </w:rPr>
        <w:t xml:space="preserve">Doc. </w:t>
      </w:r>
      <w:proofErr w:type="gramStart"/>
      <w:r w:rsidRPr="008A33BE">
        <w:rPr>
          <w:rFonts w:eastAsiaTheme="minorHAnsi" w:cs="Arial"/>
          <w:b/>
          <w:bCs/>
          <w:color w:val="FFFFFF" w:themeColor="background1"/>
          <w:sz w:val="24"/>
          <w:szCs w:val="21"/>
          <w:highlight w:val="red"/>
        </w:rPr>
        <w:t xml:space="preserve">1 </w:t>
      </w:r>
      <w:r w:rsidRPr="008A33BE">
        <w:rPr>
          <w:rFonts w:eastAsiaTheme="minorHAnsi" w:cs="Arial"/>
          <w:b/>
          <w:bCs/>
          <w:color w:val="000000"/>
          <w:sz w:val="24"/>
          <w:szCs w:val="21"/>
        </w:rPr>
        <w:t xml:space="preserve"> </w:t>
      </w:r>
      <w:r w:rsidRPr="00496ECF">
        <w:rPr>
          <w:rFonts w:eastAsiaTheme="minorHAnsi" w:cs="Arial"/>
          <w:b/>
          <w:bCs/>
          <w:color w:val="000000"/>
          <w:sz w:val="24"/>
          <w:szCs w:val="21"/>
        </w:rPr>
        <w:t>Mécanismes</w:t>
      </w:r>
      <w:proofErr w:type="gramEnd"/>
      <w:r w:rsidRPr="00496ECF">
        <w:rPr>
          <w:rFonts w:eastAsiaTheme="minorHAnsi" w:cs="Arial"/>
          <w:b/>
          <w:bCs/>
          <w:color w:val="000000"/>
          <w:sz w:val="24"/>
          <w:szCs w:val="21"/>
        </w:rPr>
        <w:t xml:space="preserve"> et mode de fonctionnement des titres restaurant</w:t>
      </w:r>
    </w:p>
    <w:p w14:paraId="77911D7A" w14:textId="77777777" w:rsidR="001334BB" w:rsidRPr="002D35C0" w:rsidRDefault="001334BB" w:rsidP="001334BB">
      <w:pPr>
        <w:autoSpaceDE w:val="0"/>
        <w:autoSpaceDN w:val="0"/>
        <w:adjustRightInd w:val="0"/>
        <w:jc w:val="center"/>
        <w:rPr>
          <w:rFonts w:eastAsiaTheme="minorHAnsi" w:cs="Arial"/>
          <w:color w:val="000000"/>
          <w:sz w:val="21"/>
          <w:szCs w:val="21"/>
        </w:rPr>
      </w:pPr>
      <w:r w:rsidRPr="00E42B4D">
        <w:rPr>
          <w:rFonts w:eastAsiaTheme="minorHAnsi" w:cs="Arial"/>
          <w:noProof/>
          <w:color w:val="000000"/>
          <w:sz w:val="18"/>
          <w:szCs w:val="20"/>
        </w:rPr>
        <w:drawing>
          <wp:anchor distT="0" distB="0" distL="114300" distR="114300" simplePos="0" relativeHeight="251659264" behindDoc="0" locked="0" layoutInCell="1" allowOverlap="1" wp14:anchorId="4CB98FF8" wp14:editId="70F9D87C">
            <wp:simplePos x="0" y="0"/>
            <wp:positionH relativeFrom="column">
              <wp:posOffset>4216664</wp:posOffset>
            </wp:positionH>
            <wp:positionV relativeFrom="paragraph">
              <wp:posOffset>128781</wp:posOffset>
            </wp:positionV>
            <wp:extent cx="2118360" cy="14465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1CA191.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8360" cy="1446530"/>
                    </a:xfrm>
                    <a:prstGeom prst="rect">
                      <a:avLst/>
                    </a:prstGeom>
                  </pic:spPr>
                </pic:pic>
              </a:graphicData>
            </a:graphic>
            <wp14:sizeRelH relativeFrom="margin">
              <wp14:pctWidth>0</wp14:pctWidth>
            </wp14:sizeRelH>
            <wp14:sizeRelV relativeFrom="margin">
              <wp14:pctHeight>0</wp14:pctHeight>
            </wp14:sizeRelV>
          </wp:anchor>
        </w:drawing>
      </w:r>
    </w:p>
    <w:p w14:paraId="1524C9A8" w14:textId="77777777" w:rsidR="001334BB" w:rsidRPr="00393838" w:rsidRDefault="001334BB" w:rsidP="001334BB">
      <w:pPr>
        <w:autoSpaceDE w:val="0"/>
        <w:autoSpaceDN w:val="0"/>
        <w:adjustRightInd w:val="0"/>
        <w:spacing w:after="120"/>
        <w:rPr>
          <w:rFonts w:eastAsiaTheme="minorHAnsi" w:cs="Arial"/>
          <w:color w:val="000000"/>
          <w:sz w:val="22"/>
          <w:szCs w:val="20"/>
        </w:rPr>
      </w:pPr>
      <w:r w:rsidRPr="00393838">
        <w:rPr>
          <w:rFonts w:eastAsiaTheme="minorHAnsi" w:cs="Arial"/>
          <w:b/>
          <w:bCs/>
          <w:color w:val="000000"/>
          <w:sz w:val="22"/>
          <w:szCs w:val="20"/>
        </w:rPr>
        <w:t xml:space="preserve">Le mécanisme </w:t>
      </w:r>
    </w:p>
    <w:p w14:paraId="3F590115" w14:textId="77777777" w:rsidR="001334BB" w:rsidRPr="0089557C" w:rsidRDefault="001334BB" w:rsidP="001334BB">
      <w:pPr>
        <w:autoSpaceDE w:val="0"/>
        <w:autoSpaceDN w:val="0"/>
        <w:adjustRightInd w:val="0"/>
        <w:rPr>
          <w:rFonts w:eastAsiaTheme="minorHAnsi" w:cs="Arial"/>
          <w:color w:val="000000"/>
          <w:szCs w:val="18"/>
        </w:rPr>
      </w:pPr>
      <w:r w:rsidRPr="0089557C">
        <w:rPr>
          <w:rFonts w:eastAsiaTheme="minorHAnsi" w:cs="Arial"/>
          <w:color w:val="000000"/>
          <w:szCs w:val="18"/>
        </w:rPr>
        <w:t xml:space="preserve">Le système des titres-restaurant a une finalité exclusive : répondre à un </w:t>
      </w:r>
      <w:proofErr w:type="gramStart"/>
      <w:r w:rsidRPr="0089557C">
        <w:rPr>
          <w:rFonts w:eastAsiaTheme="minorHAnsi" w:cs="Arial"/>
          <w:color w:val="000000"/>
          <w:szCs w:val="18"/>
        </w:rPr>
        <w:t>besoin</w:t>
      </w:r>
      <w:proofErr w:type="gramEnd"/>
      <w:r w:rsidRPr="0089557C">
        <w:rPr>
          <w:rFonts w:eastAsiaTheme="minorHAnsi" w:cs="Arial"/>
          <w:color w:val="000000"/>
          <w:szCs w:val="18"/>
        </w:rPr>
        <w:t xml:space="preserve"> social bien identifié, celui de la restauration des salariés et employés pendant la journée de travail. Sur ce plan, le succès rencontré auprès de ses utilisateurs est à mettre au compte des avantages qu’il apporte tant aux entreprises et à leur personnel salarié qu’aux professionnels des métiers de la restauration les acceptant comme moyens de paiement. </w:t>
      </w:r>
    </w:p>
    <w:p w14:paraId="548B4E4E" w14:textId="77777777" w:rsidR="001334BB" w:rsidRPr="0089557C" w:rsidRDefault="001334BB" w:rsidP="001334BB">
      <w:pPr>
        <w:autoSpaceDE w:val="0"/>
        <w:autoSpaceDN w:val="0"/>
        <w:adjustRightInd w:val="0"/>
        <w:rPr>
          <w:rFonts w:eastAsiaTheme="minorHAnsi" w:cs="Arial"/>
          <w:color w:val="000000"/>
          <w:szCs w:val="20"/>
        </w:rPr>
      </w:pPr>
    </w:p>
    <w:p w14:paraId="7F47F1B4" w14:textId="77777777" w:rsidR="001334BB" w:rsidRPr="00393838" w:rsidRDefault="001334BB" w:rsidP="001334BB">
      <w:pPr>
        <w:autoSpaceDE w:val="0"/>
        <w:autoSpaceDN w:val="0"/>
        <w:adjustRightInd w:val="0"/>
        <w:rPr>
          <w:rFonts w:eastAsiaTheme="minorHAnsi" w:cs="Arial"/>
          <w:b/>
          <w:bCs/>
          <w:color w:val="000000"/>
          <w:sz w:val="22"/>
          <w:szCs w:val="20"/>
        </w:rPr>
      </w:pPr>
      <w:r w:rsidRPr="00393838">
        <w:rPr>
          <w:rFonts w:eastAsiaTheme="minorHAnsi" w:cs="Arial"/>
          <w:b/>
          <w:bCs/>
          <w:color w:val="000000"/>
          <w:sz w:val="22"/>
          <w:szCs w:val="20"/>
        </w:rPr>
        <w:t xml:space="preserve">Mode de fonctionnement </w:t>
      </w:r>
    </w:p>
    <w:p w14:paraId="061091C3" w14:textId="77777777" w:rsidR="001334BB" w:rsidRPr="0089557C" w:rsidRDefault="001334BB" w:rsidP="001334BB">
      <w:pPr>
        <w:pStyle w:val="Paragraphedeliste"/>
        <w:numPr>
          <w:ilvl w:val="0"/>
          <w:numId w:val="1"/>
        </w:numPr>
        <w:autoSpaceDE w:val="0"/>
        <w:autoSpaceDN w:val="0"/>
        <w:adjustRightInd w:val="0"/>
        <w:spacing w:before="120"/>
        <w:ind w:left="284" w:hanging="284"/>
        <w:rPr>
          <w:rFonts w:eastAsiaTheme="minorHAnsi" w:cs="Arial"/>
          <w:color w:val="000000"/>
          <w:szCs w:val="18"/>
        </w:rPr>
      </w:pPr>
      <w:r w:rsidRPr="0089557C">
        <w:rPr>
          <w:rFonts w:eastAsiaTheme="minorHAnsi" w:cs="Arial"/>
          <w:b/>
          <w:bCs/>
          <w:color w:val="000000"/>
          <w:szCs w:val="18"/>
        </w:rPr>
        <w:t xml:space="preserve">Un moyen de paiement avantageux : </w:t>
      </w:r>
      <w:r w:rsidRPr="0089557C">
        <w:rPr>
          <w:rFonts w:eastAsiaTheme="minorHAnsi" w:cs="Arial"/>
          <w:color w:val="000000"/>
          <w:szCs w:val="18"/>
        </w:rPr>
        <w:t xml:space="preserve">les titres-restaurant constituent une augmentation du pouvoir d’achat. La valeur libératoire du titre-restaurant est supérieure à ce que le salarié pourrait débourser pour l’acquérir auprès de son employeur. Le salarié ne paie que 40 % ou 50 % de la valeur faciale du titre, la différence étant compensée par l’employeur. </w:t>
      </w:r>
    </w:p>
    <w:p w14:paraId="44B4939F" w14:textId="77777777" w:rsidR="001334BB" w:rsidRPr="0089557C" w:rsidRDefault="001334BB" w:rsidP="001334BB">
      <w:pPr>
        <w:pStyle w:val="Paragraphedeliste"/>
        <w:numPr>
          <w:ilvl w:val="0"/>
          <w:numId w:val="1"/>
        </w:numPr>
        <w:autoSpaceDE w:val="0"/>
        <w:autoSpaceDN w:val="0"/>
        <w:adjustRightInd w:val="0"/>
        <w:spacing w:before="120"/>
        <w:ind w:left="284" w:hanging="284"/>
        <w:rPr>
          <w:rFonts w:eastAsiaTheme="minorHAnsi" w:cs="Arial"/>
          <w:color w:val="000000"/>
          <w:szCs w:val="18"/>
        </w:rPr>
      </w:pPr>
      <w:r w:rsidRPr="0089557C">
        <w:rPr>
          <w:rFonts w:eastAsiaTheme="minorHAnsi" w:cs="Arial"/>
          <w:color w:val="000000"/>
          <w:szCs w:val="18"/>
        </w:rPr>
        <w:t xml:space="preserve">L’attribution de titres-restaurant aux salariés permet, de répondre d’une manière économique à l’obligation légale de prise en charge de la restauration de leur personnel tout en répondant aux souhaits des salariés quant au choix du lieu et des conditions de restauration. </w:t>
      </w:r>
    </w:p>
    <w:p w14:paraId="5E9013ED" w14:textId="77777777" w:rsidR="001334BB" w:rsidRPr="0089557C" w:rsidRDefault="001334BB" w:rsidP="001334BB">
      <w:pPr>
        <w:pStyle w:val="Paragraphedeliste"/>
        <w:numPr>
          <w:ilvl w:val="0"/>
          <w:numId w:val="1"/>
        </w:numPr>
        <w:autoSpaceDE w:val="0"/>
        <w:autoSpaceDN w:val="0"/>
        <w:adjustRightInd w:val="0"/>
        <w:spacing w:before="120"/>
        <w:ind w:left="284" w:hanging="284"/>
        <w:rPr>
          <w:rFonts w:eastAsiaTheme="minorHAnsi" w:cs="Arial"/>
          <w:color w:val="000000"/>
          <w:szCs w:val="18"/>
        </w:rPr>
      </w:pPr>
      <w:r w:rsidRPr="0089557C">
        <w:rPr>
          <w:rFonts w:eastAsiaTheme="minorHAnsi" w:cs="Arial"/>
          <w:b/>
          <w:bCs/>
          <w:color w:val="000000"/>
          <w:szCs w:val="18"/>
        </w:rPr>
        <w:t xml:space="preserve">Un procédé économique de prise en charge de la restauration salariale : </w:t>
      </w:r>
      <w:r w:rsidRPr="0089557C">
        <w:rPr>
          <w:rFonts w:eastAsiaTheme="minorHAnsi" w:cs="Arial"/>
          <w:color w:val="000000"/>
          <w:szCs w:val="18"/>
        </w:rPr>
        <w:t xml:space="preserve">le recours au titre-restaurant n’exige aucun aménagement de locaux ni d’investissement particulier. Son fonctionnement s’intègre dans la gestion des salaires du personnel. </w:t>
      </w:r>
    </w:p>
    <w:p w14:paraId="58594AC8" w14:textId="77777777" w:rsidR="001334BB" w:rsidRPr="0089557C" w:rsidRDefault="001334BB" w:rsidP="001334BB">
      <w:pPr>
        <w:pStyle w:val="Paragraphedeliste"/>
        <w:numPr>
          <w:ilvl w:val="0"/>
          <w:numId w:val="1"/>
        </w:numPr>
        <w:autoSpaceDE w:val="0"/>
        <w:autoSpaceDN w:val="0"/>
        <w:adjustRightInd w:val="0"/>
        <w:spacing w:before="120"/>
        <w:ind w:left="284" w:hanging="284"/>
        <w:rPr>
          <w:rFonts w:eastAsiaTheme="minorHAnsi" w:cs="Arial"/>
          <w:color w:val="000000"/>
          <w:szCs w:val="18"/>
        </w:rPr>
      </w:pPr>
      <w:r w:rsidRPr="0089557C">
        <w:rPr>
          <w:rFonts w:eastAsiaTheme="minorHAnsi" w:cs="Arial"/>
          <w:b/>
          <w:bCs/>
          <w:color w:val="000000"/>
          <w:szCs w:val="18"/>
        </w:rPr>
        <w:t xml:space="preserve">Un moyen de répondre aux souhaits des salariés quelle que soit la taille de l’entreprise : </w:t>
      </w:r>
      <w:r w:rsidRPr="0089557C">
        <w:rPr>
          <w:rFonts w:eastAsiaTheme="minorHAnsi" w:cs="Arial"/>
          <w:color w:val="000000"/>
          <w:szCs w:val="18"/>
        </w:rPr>
        <w:t xml:space="preserve">valable dans toutes les entreprises à partir de 1 salarié. </w:t>
      </w:r>
    </w:p>
    <w:p w14:paraId="7496B2C5" w14:textId="77777777" w:rsidR="001334BB" w:rsidRPr="0089557C" w:rsidRDefault="001334BB" w:rsidP="001334BB">
      <w:pPr>
        <w:pStyle w:val="Paragraphedeliste"/>
        <w:numPr>
          <w:ilvl w:val="0"/>
          <w:numId w:val="1"/>
        </w:numPr>
        <w:autoSpaceDE w:val="0"/>
        <w:autoSpaceDN w:val="0"/>
        <w:adjustRightInd w:val="0"/>
        <w:spacing w:before="120"/>
        <w:ind w:left="284" w:hanging="284"/>
        <w:rPr>
          <w:rFonts w:eastAsiaTheme="minorHAnsi" w:cs="Arial"/>
          <w:color w:val="000000"/>
          <w:szCs w:val="18"/>
        </w:rPr>
      </w:pPr>
      <w:r w:rsidRPr="0089557C">
        <w:rPr>
          <w:rFonts w:eastAsiaTheme="minorHAnsi" w:cs="Arial"/>
          <w:b/>
          <w:bCs/>
          <w:color w:val="000000"/>
          <w:szCs w:val="18"/>
        </w:rPr>
        <w:t xml:space="preserve">Parmi toutes les formes de restauration d’entreprise, c’est le seul moyen permettant une parfaite maîtrise budgétaire. </w:t>
      </w:r>
      <w:r w:rsidRPr="0089557C">
        <w:rPr>
          <w:rFonts w:eastAsiaTheme="minorHAnsi" w:cs="Arial"/>
          <w:color w:val="000000"/>
          <w:szCs w:val="18"/>
        </w:rPr>
        <w:t xml:space="preserve">Le coût de la participation de l’employeur au titre-restaurant est prévisible : l’employeur prend à sa charge de 50 % à 60 % de la valeur faciale des titres accordés à son personnel. </w:t>
      </w:r>
    </w:p>
    <w:p w14:paraId="545520C8" w14:textId="77777777" w:rsidR="001334BB" w:rsidRPr="0089557C" w:rsidRDefault="001334BB" w:rsidP="001334BB">
      <w:pPr>
        <w:pStyle w:val="Paragraphedeliste"/>
        <w:numPr>
          <w:ilvl w:val="0"/>
          <w:numId w:val="1"/>
        </w:numPr>
        <w:autoSpaceDE w:val="0"/>
        <w:autoSpaceDN w:val="0"/>
        <w:adjustRightInd w:val="0"/>
        <w:spacing w:before="120"/>
        <w:ind w:left="284" w:hanging="284"/>
        <w:rPr>
          <w:rFonts w:eastAsiaTheme="minorHAnsi" w:cs="Arial"/>
          <w:color w:val="000000"/>
          <w:szCs w:val="18"/>
        </w:rPr>
      </w:pPr>
      <w:r w:rsidRPr="0089557C">
        <w:rPr>
          <w:rFonts w:eastAsiaTheme="minorHAnsi" w:cs="Arial"/>
          <w:b/>
          <w:bCs/>
          <w:color w:val="000000"/>
          <w:szCs w:val="18"/>
        </w:rPr>
        <w:t xml:space="preserve">Une exonération des charges sociales et fiscales de l'entreprise, </w:t>
      </w:r>
      <w:r w:rsidRPr="0089557C">
        <w:rPr>
          <w:rFonts w:eastAsiaTheme="minorHAnsi" w:cs="Arial"/>
          <w:color w:val="000000"/>
          <w:szCs w:val="18"/>
        </w:rPr>
        <w:t xml:space="preserve">si la participation de l'entreprise reste dans les limites imposées par la loi, soit à hauteur de 5,80 € par titre. En cas de dépassement de ce plafond, la part excédentaire donne lieu à réintégration dans l’assiette de calcul des cotisations sociales de l’entreprise. </w:t>
      </w:r>
    </w:p>
    <w:p w14:paraId="60D7842D" w14:textId="77777777" w:rsidR="001334BB" w:rsidRPr="0089557C" w:rsidRDefault="001334BB" w:rsidP="001334BB">
      <w:pPr>
        <w:pStyle w:val="Paragraphedeliste"/>
        <w:numPr>
          <w:ilvl w:val="0"/>
          <w:numId w:val="1"/>
        </w:numPr>
        <w:autoSpaceDE w:val="0"/>
        <w:autoSpaceDN w:val="0"/>
        <w:adjustRightInd w:val="0"/>
        <w:spacing w:before="120"/>
        <w:ind w:left="284" w:hanging="284"/>
        <w:rPr>
          <w:rFonts w:eastAsiaTheme="minorHAnsi" w:cs="Arial"/>
          <w:color w:val="000000"/>
          <w:szCs w:val="18"/>
        </w:rPr>
      </w:pPr>
      <w:r w:rsidRPr="0089557C">
        <w:rPr>
          <w:rFonts w:eastAsiaTheme="minorHAnsi" w:cs="Arial"/>
          <w:b/>
          <w:bCs/>
          <w:color w:val="000000"/>
          <w:szCs w:val="18"/>
        </w:rPr>
        <w:t xml:space="preserve">Un facteur de motivation pour des salariés : </w:t>
      </w:r>
      <w:r w:rsidRPr="0089557C">
        <w:rPr>
          <w:rFonts w:eastAsiaTheme="minorHAnsi" w:cs="Arial"/>
          <w:color w:val="000000"/>
          <w:szCs w:val="18"/>
        </w:rPr>
        <w:t xml:space="preserve">complément de revenu significatif pour les employés, le titre-restaurant est un des seuls avantages sociaux dont ils peuvent bénéficier immédiatement. De plus, il leur offre la possibilité de profiter pleinement d’une vraie pause déjeunée et de détente. </w:t>
      </w:r>
    </w:p>
    <w:p w14:paraId="46F6A54A" w14:textId="77777777" w:rsidR="001334BB" w:rsidRPr="0089557C" w:rsidRDefault="001334BB" w:rsidP="001334BB">
      <w:pPr>
        <w:autoSpaceDE w:val="0"/>
        <w:autoSpaceDN w:val="0"/>
        <w:adjustRightInd w:val="0"/>
        <w:jc w:val="right"/>
        <w:rPr>
          <w:rFonts w:eastAsiaTheme="minorHAnsi" w:cs="Arial"/>
          <w:color w:val="000000"/>
          <w:szCs w:val="18"/>
        </w:rPr>
      </w:pPr>
      <w:r w:rsidRPr="0089557C">
        <w:rPr>
          <w:rFonts w:eastAsiaTheme="minorHAnsi" w:cs="Arial"/>
          <w:i/>
          <w:iCs/>
          <w:color w:val="000000"/>
          <w:szCs w:val="18"/>
        </w:rPr>
        <w:t>Source : commission nationale des titres restaurants</w:t>
      </w:r>
    </w:p>
    <w:p w14:paraId="7F2FD3C8" w14:textId="77777777" w:rsidR="001334BB" w:rsidRDefault="001334BB" w:rsidP="001334BB">
      <w:pPr>
        <w:autoSpaceDE w:val="0"/>
        <w:autoSpaceDN w:val="0"/>
        <w:adjustRightInd w:val="0"/>
        <w:rPr>
          <w:rFonts w:eastAsiaTheme="minorHAnsi" w:cs="Arial"/>
          <w:color w:val="000000"/>
          <w:sz w:val="18"/>
          <w:szCs w:val="20"/>
        </w:rPr>
      </w:pPr>
    </w:p>
    <w:p w14:paraId="68DC9FEE" w14:textId="77777777" w:rsidR="001334BB" w:rsidRPr="00496ECF" w:rsidRDefault="001334BB" w:rsidP="001334BB">
      <w:pPr>
        <w:autoSpaceDE w:val="0"/>
        <w:autoSpaceDN w:val="0"/>
        <w:adjustRightInd w:val="0"/>
        <w:spacing w:before="120" w:after="120"/>
        <w:rPr>
          <w:rFonts w:eastAsiaTheme="minorHAnsi" w:cs="Arial"/>
          <w:b/>
          <w:color w:val="000000"/>
          <w:sz w:val="24"/>
          <w:szCs w:val="22"/>
        </w:rPr>
      </w:pPr>
      <w:r w:rsidRPr="008A33BE">
        <w:rPr>
          <w:rFonts w:eastAsiaTheme="minorHAnsi" w:cs="Arial"/>
          <w:b/>
          <w:bCs/>
          <w:color w:val="FFFFFF" w:themeColor="background1"/>
          <w:sz w:val="24"/>
          <w:szCs w:val="21"/>
          <w:highlight w:val="red"/>
        </w:rPr>
        <w:lastRenderedPageBreak/>
        <w:t xml:space="preserve">Doc. </w:t>
      </w:r>
      <w:proofErr w:type="gramStart"/>
      <w:r>
        <w:rPr>
          <w:rFonts w:eastAsiaTheme="minorHAnsi" w:cs="Arial"/>
          <w:b/>
          <w:bCs/>
          <w:color w:val="FFFFFF" w:themeColor="background1"/>
          <w:sz w:val="24"/>
          <w:szCs w:val="21"/>
          <w:highlight w:val="red"/>
        </w:rPr>
        <w:t>2</w:t>
      </w:r>
      <w:r w:rsidRPr="008A33BE">
        <w:rPr>
          <w:rFonts w:eastAsiaTheme="minorHAnsi" w:cs="Arial"/>
          <w:b/>
          <w:bCs/>
          <w:color w:val="FFFFFF" w:themeColor="background1"/>
          <w:sz w:val="24"/>
          <w:szCs w:val="21"/>
          <w:highlight w:val="red"/>
        </w:rPr>
        <w:t xml:space="preserve"> </w:t>
      </w:r>
      <w:r w:rsidRPr="008A33BE">
        <w:rPr>
          <w:rFonts w:eastAsiaTheme="minorHAnsi" w:cs="Arial"/>
          <w:b/>
          <w:bCs/>
          <w:color w:val="000000"/>
          <w:sz w:val="24"/>
          <w:szCs w:val="21"/>
        </w:rPr>
        <w:t xml:space="preserve"> </w:t>
      </w:r>
      <w:r w:rsidRPr="00496ECF">
        <w:rPr>
          <w:rFonts w:eastAsiaTheme="minorHAnsi" w:cs="Arial"/>
          <w:b/>
          <w:color w:val="000000"/>
          <w:sz w:val="24"/>
          <w:szCs w:val="22"/>
        </w:rPr>
        <w:t>Le</w:t>
      </w:r>
      <w:proofErr w:type="gramEnd"/>
      <w:r w:rsidRPr="00496ECF">
        <w:rPr>
          <w:rFonts w:eastAsiaTheme="minorHAnsi" w:cs="Arial"/>
          <w:b/>
          <w:color w:val="000000"/>
          <w:sz w:val="24"/>
          <w:szCs w:val="22"/>
        </w:rPr>
        <w:t xml:space="preserve"> titre restaurant est un avantage en nature</w:t>
      </w:r>
    </w:p>
    <w:p w14:paraId="72F06C76" w14:textId="7B521456" w:rsidR="001334BB" w:rsidRDefault="001334BB" w:rsidP="001334BB">
      <w:pPr>
        <w:autoSpaceDE w:val="0"/>
        <w:autoSpaceDN w:val="0"/>
        <w:adjustRightInd w:val="0"/>
        <w:rPr>
          <w:rFonts w:eastAsiaTheme="minorHAnsi" w:cs="Arial"/>
          <w:color w:val="000000"/>
          <w:szCs w:val="22"/>
        </w:rPr>
      </w:pPr>
      <w:r w:rsidRPr="00393838">
        <w:rPr>
          <w:rFonts w:eastAsiaTheme="minorHAnsi" w:cs="Arial"/>
          <w:color w:val="000000"/>
          <w:szCs w:val="22"/>
        </w:rPr>
        <w:t xml:space="preserve">La rémunération du salarié peut être partiellement ou totalement constituée par des avantages en nature. Dès lors que ces avantages sont octroyés par l’employeur, ils s’ajoutent à la rémunération en espèces et figurent sur le bulletin de paie. L'avantage en nature s'entend des prestations de biens ou de services (nourriture, logement, voiture…) fournies par l’employeur ou moyennant une participation du salarié inférieure à leur valeur réelle (tels que les tickets restaurant). </w:t>
      </w:r>
    </w:p>
    <w:p w14:paraId="22FFD714" w14:textId="77777777" w:rsidR="00A30BC6" w:rsidRDefault="00A30BC6" w:rsidP="00A30BC6">
      <w:pPr>
        <w:shd w:val="clear" w:color="auto" w:fill="FFFFFF"/>
        <w:spacing w:before="120" w:after="120"/>
        <w:jc w:val="left"/>
        <w:rPr>
          <w:rFonts w:eastAsiaTheme="minorHAnsi" w:cs="Arial"/>
          <w:b/>
          <w:bCs/>
          <w:color w:val="000000"/>
          <w:szCs w:val="22"/>
        </w:rPr>
      </w:pPr>
      <w:r w:rsidRPr="00A76A9B">
        <w:rPr>
          <w:rFonts w:eastAsiaTheme="minorHAnsi" w:cs="Arial"/>
          <w:b/>
          <w:bCs/>
          <w:color w:val="000000"/>
          <w:szCs w:val="22"/>
        </w:rPr>
        <w:t>Nombre de tickets accordé par salarié</w:t>
      </w:r>
    </w:p>
    <w:p w14:paraId="4BEAD768" w14:textId="77777777" w:rsidR="00A30BC6" w:rsidRPr="00A76A9B" w:rsidRDefault="00A30BC6" w:rsidP="00A30BC6">
      <w:pPr>
        <w:numPr>
          <w:ilvl w:val="0"/>
          <w:numId w:val="3"/>
        </w:numPr>
        <w:shd w:val="clear" w:color="auto" w:fill="FFFFFF"/>
        <w:tabs>
          <w:tab w:val="clear" w:pos="360"/>
        </w:tabs>
        <w:ind w:left="284" w:hanging="284"/>
        <w:jc w:val="left"/>
        <w:rPr>
          <w:rFonts w:eastAsiaTheme="minorHAnsi" w:cs="Arial"/>
          <w:color w:val="000000"/>
          <w:szCs w:val="20"/>
        </w:rPr>
      </w:pPr>
      <w:r w:rsidRPr="00A76A9B">
        <w:rPr>
          <w:rFonts w:eastAsiaTheme="minorHAnsi" w:cs="Arial"/>
          <w:b/>
          <w:bCs/>
          <w:color w:val="000000"/>
          <w:szCs w:val="20"/>
        </w:rPr>
        <w:t>1 ticket maximum par jour ouvré (jour travaillé),</w:t>
      </w:r>
      <w:r w:rsidRPr="00A76A9B">
        <w:rPr>
          <w:rFonts w:eastAsiaTheme="minorHAnsi" w:cs="Arial"/>
          <w:color w:val="000000"/>
          <w:szCs w:val="20"/>
        </w:rPr>
        <w:t> à condition que le repas soit compris dans les horaires de travail journalier. Les jours d'absence comme les vacances, RTT et arrêt maladie, les congés formation ne sont pas des jours ouvrés et en sont donc exclus.</w:t>
      </w:r>
    </w:p>
    <w:p w14:paraId="0B569304" w14:textId="77777777" w:rsidR="00A30BC6" w:rsidRPr="00A76A9B" w:rsidRDefault="00A30BC6" w:rsidP="00A30BC6">
      <w:pPr>
        <w:numPr>
          <w:ilvl w:val="0"/>
          <w:numId w:val="3"/>
        </w:numPr>
        <w:shd w:val="clear" w:color="auto" w:fill="FFFFFF"/>
        <w:tabs>
          <w:tab w:val="clear" w:pos="360"/>
        </w:tabs>
        <w:spacing w:before="100" w:beforeAutospacing="1" w:after="100" w:afterAutospacing="1"/>
        <w:ind w:left="284" w:hanging="284"/>
        <w:jc w:val="left"/>
        <w:rPr>
          <w:rFonts w:eastAsiaTheme="minorHAnsi" w:cs="Arial"/>
          <w:color w:val="000000"/>
          <w:szCs w:val="20"/>
        </w:rPr>
      </w:pPr>
      <w:r w:rsidRPr="00A76A9B">
        <w:rPr>
          <w:rFonts w:eastAsiaTheme="minorHAnsi" w:cs="Arial"/>
          <w:b/>
          <w:bCs/>
          <w:color w:val="000000"/>
          <w:szCs w:val="20"/>
        </w:rPr>
        <w:t>Pour une personne travaillant à temps plein</w:t>
      </w:r>
      <w:r w:rsidRPr="00A76A9B">
        <w:rPr>
          <w:rFonts w:eastAsiaTheme="minorHAnsi" w:cs="Arial"/>
          <w:color w:val="000000"/>
          <w:szCs w:val="20"/>
        </w:rPr>
        <w:t>, et qui n'a pas d'arrêt maladie, le nombre de jours ouvrés devrait être de 220 jours.</w:t>
      </w:r>
    </w:p>
    <w:p w14:paraId="1352B8F4" w14:textId="77777777" w:rsidR="00A30BC6" w:rsidRPr="00A76A9B" w:rsidRDefault="00A30BC6" w:rsidP="00A30BC6">
      <w:pPr>
        <w:numPr>
          <w:ilvl w:val="0"/>
          <w:numId w:val="3"/>
        </w:numPr>
        <w:shd w:val="clear" w:color="auto" w:fill="FFFFFF"/>
        <w:tabs>
          <w:tab w:val="clear" w:pos="360"/>
        </w:tabs>
        <w:spacing w:before="100" w:beforeAutospacing="1" w:after="100" w:afterAutospacing="1"/>
        <w:ind w:left="284" w:hanging="284"/>
        <w:jc w:val="left"/>
        <w:rPr>
          <w:rFonts w:eastAsiaTheme="minorHAnsi" w:cs="Arial"/>
          <w:color w:val="000000"/>
          <w:szCs w:val="20"/>
        </w:rPr>
      </w:pPr>
      <w:r w:rsidRPr="00A76A9B">
        <w:rPr>
          <w:rFonts w:eastAsiaTheme="minorHAnsi" w:cs="Arial"/>
          <w:b/>
          <w:bCs/>
          <w:color w:val="000000"/>
          <w:szCs w:val="20"/>
        </w:rPr>
        <w:t>Pour les personnes travaillant à temps partiel</w:t>
      </w:r>
      <w:r w:rsidRPr="00A76A9B">
        <w:rPr>
          <w:rFonts w:eastAsiaTheme="minorHAnsi" w:cs="Arial"/>
          <w:color w:val="000000"/>
          <w:szCs w:val="20"/>
        </w:rPr>
        <w:t>, un ticket restaurant est attribué si le déjeuner est compris dans la plage horaire de travail.</w:t>
      </w:r>
    </w:p>
    <w:p w14:paraId="678E1A77" w14:textId="77777777" w:rsidR="00A30BC6" w:rsidRPr="00A76A9B" w:rsidRDefault="00A30BC6" w:rsidP="00A30BC6">
      <w:pPr>
        <w:numPr>
          <w:ilvl w:val="0"/>
          <w:numId w:val="3"/>
        </w:numPr>
        <w:shd w:val="clear" w:color="auto" w:fill="FFFFFF"/>
        <w:tabs>
          <w:tab w:val="clear" w:pos="360"/>
        </w:tabs>
        <w:spacing w:before="100" w:beforeAutospacing="1" w:after="100" w:afterAutospacing="1"/>
        <w:ind w:left="284" w:hanging="284"/>
        <w:jc w:val="left"/>
        <w:rPr>
          <w:rFonts w:eastAsiaTheme="minorHAnsi" w:cs="Arial"/>
          <w:color w:val="000000"/>
          <w:szCs w:val="20"/>
        </w:rPr>
      </w:pPr>
      <w:r w:rsidRPr="00A76A9B">
        <w:rPr>
          <w:rFonts w:eastAsiaTheme="minorHAnsi" w:cs="Arial"/>
          <w:color w:val="000000"/>
          <w:szCs w:val="20"/>
        </w:rPr>
        <w:t>Les salariés en télétravail peuvent recevoir un titre restaurant par jour travaillé dès lors que leur journée de travail est entrecoupée d’une pause réservée à la prise d’un repas (</w:t>
      </w:r>
      <w:hyperlink r:id="rId12" w:anchor=":~:text=3262-7)%2C%20les%20t%C3%A9l%C3%A9travailleurs,de%209%20%C3%A0%2017%20heures)." w:tgtFrame="_blank" w:history="1">
        <w:r w:rsidRPr="00A76A9B">
          <w:rPr>
            <w:rFonts w:eastAsiaTheme="minorHAnsi" w:cs="Arial"/>
            <w:color w:val="000000"/>
            <w:szCs w:val="20"/>
          </w:rPr>
          <w:t>FAQ, ministère du Travail, 20 mars 2020</w:t>
        </w:r>
      </w:hyperlink>
      <w:r w:rsidRPr="00A76A9B">
        <w:rPr>
          <w:rFonts w:eastAsiaTheme="minorHAnsi" w:cs="Arial"/>
          <w:color w:val="000000"/>
          <w:szCs w:val="20"/>
        </w:rPr>
        <w:t>).</w:t>
      </w:r>
    </w:p>
    <w:p w14:paraId="0C7DE681" w14:textId="77777777" w:rsidR="001334BB" w:rsidRPr="00496ECF" w:rsidRDefault="001334BB" w:rsidP="001334BB">
      <w:pPr>
        <w:autoSpaceDE w:val="0"/>
        <w:autoSpaceDN w:val="0"/>
        <w:adjustRightInd w:val="0"/>
        <w:spacing w:before="120" w:after="240"/>
        <w:rPr>
          <w:rFonts w:eastAsiaTheme="minorHAnsi" w:cs="Arial"/>
          <w:b/>
          <w:color w:val="000000"/>
          <w:sz w:val="24"/>
          <w:szCs w:val="22"/>
        </w:rPr>
      </w:pPr>
      <w:r w:rsidRPr="008A33BE">
        <w:rPr>
          <w:rFonts w:eastAsiaTheme="minorHAnsi" w:cs="Arial"/>
          <w:b/>
          <w:bCs/>
          <w:color w:val="FFFFFF" w:themeColor="background1"/>
          <w:sz w:val="24"/>
          <w:szCs w:val="21"/>
          <w:highlight w:val="red"/>
        </w:rPr>
        <w:t xml:space="preserve">Doc. </w:t>
      </w:r>
      <w:proofErr w:type="gramStart"/>
      <w:r>
        <w:rPr>
          <w:rFonts w:eastAsiaTheme="minorHAnsi" w:cs="Arial"/>
          <w:b/>
          <w:bCs/>
          <w:color w:val="FFFFFF" w:themeColor="background1"/>
          <w:sz w:val="24"/>
          <w:szCs w:val="21"/>
          <w:highlight w:val="red"/>
        </w:rPr>
        <w:t>3</w:t>
      </w:r>
      <w:r w:rsidRPr="008A33BE">
        <w:rPr>
          <w:rFonts w:eastAsiaTheme="minorHAnsi" w:cs="Arial"/>
          <w:b/>
          <w:bCs/>
          <w:color w:val="FFFFFF" w:themeColor="background1"/>
          <w:sz w:val="24"/>
          <w:szCs w:val="21"/>
          <w:highlight w:val="red"/>
        </w:rPr>
        <w:t xml:space="preserve"> </w:t>
      </w:r>
      <w:r w:rsidRPr="008A33BE">
        <w:rPr>
          <w:rFonts w:eastAsiaTheme="minorHAnsi" w:cs="Arial"/>
          <w:b/>
          <w:bCs/>
          <w:color w:val="000000"/>
          <w:sz w:val="24"/>
          <w:szCs w:val="21"/>
        </w:rPr>
        <w:t xml:space="preserve"> </w:t>
      </w:r>
      <w:r w:rsidRPr="00496ECF">
        <w:rPr>
          <w:rFonts w:eastAsiaTheme="minorHAnsi" w:cs="Arial"/>
          <w:b/>
          <w:color w:val="000000"/>
          <w:sz w:val="24"/>
          <w:szCs w:val="22"/>
        </w:rPr>
        <w:t>Extraits</w:t>
      </w:r>
      <w:proofErr w:type="gramEnd"/>
      <w:r w:rsidRPr="00496ECF">
        <w:rPr>
          <w:rFonts w:eastAsiaTheme="minorHAnsi" w:cs="Arial"/>
          <w:b/>
          <w:color w:val="000000"/>
          <w:sz w:val="24"/>
          <w:szCs w:val="22"/>
        </w:rPr>
        <w:t xml:space="preserve"> du code du travail</w:t>
      </w:r>
    </w:p>
    <w:p w14:paraId="55008B40" w14:textId="77777777" w:rsidR="001334BB" w:rsidRPr="00393838" w:rsidRDefault="001334BB" w:rsidP="001334BB">
      <w:pPr>
        <w:autoSpaceDE w:val="0"/>
        <w:autoSpaceDN w:val="0"/>
        <w:adjustRightInd w:val="0"/>
        <w:spacing w:after="360"/>
        <w:rPr>
          <w:rFonts w:eastAsiaTheme="minorHAnsi" w:cs="Arial"/>
          <w:color w:val="000000"/>
          <w:szCs w:val="18"/>
        </w:rPr>
      </w:pPr>
      <w:r w:rsidRPr="00393838">
        <w:rPr>
          <w:rFonts w:eastAsiaTheme="minorHAnsi" w:cs="Arial"/>
          <w:b/>
          <w:color w:val="000000"/>
          <w:szCs w:val="18"/>
        </w:rPr>
        <w:t xml:space="preserve">Article L3262-1 : </w:t>
      </w:r>
      <w:r>
        <w:rPr>
          <w:rFonts w:eastAsiaTheme="minorHAnsi" w:cs="Arial"/>
          <w:color w:val="000000"/>
          <w:szCs w:val="18"/>
        </w:rPr>
        <w:t>l</w:t>
      </w:r>
      <w:r w:rsidRPr="00393838">
        <w:rPr>
          <w:rFonts w:eastAsiaTheme="minorHAnsi" w:cs="Arial"/>
          <w:color w:val="000000"/>
          <w:szCs w:val="18"/>
        </w:rPr>
        <w:t>e titre-restaurant est un titre spécial de paiement remis par l'employeur aux salariés pour leur permettre d'acquitter en tout ou en partie le prix du repas consommé au restaurant.</w:t>
      </w:r>
    </w:p>
    <w:p w14:paraId="10EAEC6C" w14:textId="77777777" w:rsidR="001334BB" w:rsidRPr="00393838" w:rsidRDefault="001334BB" w:rsidP="001334BB">
      <w:pPr>
        <w:autoSpaceDE w:val="0"/>
        <w:autoSpaceDN w:val="0"/>
        <w:adjustRightInd w:val="0"/>
        <w:spacing w:before="240" w:after="240"/>
        <w:rPr>
          <w:rFonts w:eastAsiaTheme="minorHAnsi" w:cs="Arial"/>
          <w:b/>
          <w:color w:val="000000"/>
          <w:sz w:val="22"/>
          <w:szCs w:val="20"/>
        </w:rPr>
      </w:pPr>
      <w:r w:rsidRPr="0065496E">
        <w:rPr>
          <w:rFonts w:eastAsiaTheme="minorHAnsi" w:cs="Arial"/>
          <w:b/>
          <w:bCs/>
          <w:color w:val="FFFFFF" w:themeColor="background1"/>
          <w:sz w:val="24"/>
          <w:szCs w:val="21"/>
          <w:highlight w:val="red"/>
        </w:rPr>
        <w:t xml:space="preserve">Doc. </w:t>
      </w:r>
      <w:proofErr w:type="gramStart"/>
      <w:r w:rsidRPr="0065496E">
        <w:rPr>
          <w:rFonts w:eastAsiaTheme="minorHAnsi" w:cs="Arial"/>
          <w:b/>
          <w:bCs/>
          <w:color w:val="FFFFFF" w:themeColor="background1"/>
          <w:sz w:val="24"/>
          <w:szCs w:val="21"/>
          <w:highlight w:val="red"/>
        </w:rPr>
        <w:t>4 </w:t>
      </w:r>
      <w:r w:rsidRPr="00393838">
        <w:rPr>
          <w:rFonts w:eastAsiaTheme="minorHAnsi" w:cs="Arial"/>
          <w:b/>
          <w:color w:val="000000"/>
          <w:sz w:val="22"/>
          <w:szCs w:val="20"/>
        </w:rPr>
        <w:t xml:space="preserve"> Extrait</w:t>
      </w:r>
      <w:proofErr w:type="gramEnd"/>
      <w:r w:rsidRPr="00393838">
        <w:rPr>
          <w:rFonts w:eastAsiaTheme="minorHAnsi" w:cs="Arial"/>
          <w:b/>
          <w:color w:val="000000"/>
          <w:sz w:val="22"/>
          <w:szCs w:val="20"/>
        </w:rPr>
        <w:t xml:space="preserve"> d’un bulletin de salaire</w:t>
      </w:r>
    </w:p>
    <w:p w14:paraId="1F7C9A5E" w14:textId="77777777" w:rsidR="001334BB" w:rsidRDefault="001334BB" w:rsidP="001334BB">
      <w:pPr>
        <w:jc w:val="center"/>
      </w:pPr>
      <w:r>
        <w:rPr>
          <w:noProof/>
        </w:rPr>
        <w:drawing>
          <wp:inline distT="0" distB="0" distL="0" distR="0" wp14:anchorId="56B2F941" wp14:editId="05177BED">
            <wp:extent cx="5617203" cy="5307495"/>
            <wp:effectExtent l="0" t="0" r="3175" b="7620"/>
            <wp:docPr id="516" name="Image 516"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 516" descr="Une image contenant tabl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22152" cy="5312171"/>
                    </a:xfrm>
                    <a:prstGeom prst="rect">
                      <a:avLst/>
                    </a:prstGeom>
                  </pic:spPr>
                </pic:pic>
              </a:graphicData>
            </a:graphic>
          </wp:inline>
        </w:drawing>
      </w:r>
    </w:p>
    <w:p w14:paraId="0A3AC54B" w14:textId="77777777" w:rsidR="001334BB" w:rsidRDefault="001334BB" w:rsidP="001334BB">
      <w:pPr>
        <w:rPr>
          <w:rFonts w:ascii="Arial Black" w:eastAsiaTheme="majorEastAsia" w:hAnsi="Arial Black" w:cstheme="majorBidi"/>
          <w:bCs/>
          <w:sz w:val="28"/>
          <w:szCs w:val="28"/>
        </w:rPr>
      </w:pPr>
    </w:p>
    <w:p w14:paraId="0BAF8A1E" w14:textId="77777777" w:rsidR="001334BB" w:rsidRDefault="001334BB" w:rsidP="001334BB">
      <w:pPr>
        <w:rPr>
          <w:rFonts w:ascii="Arial Black" w:eastAsiaTheme="majorEastAsia" w:hAnsi="Arial Black" w:cstheme="majorBidi"/>
          <w:bCs/>
          <w:sz w:val="28"/>
          <w:szCs w:val="28"/>
        </w:rPr>
      </w:pPr>
    </w:p>
    <w:p w14:paraId="5C76DA14" w14:textId="77777777" w:rsidR="0090394F" w:rsidRDefault="0090394F" w:rsidP="0090394F">
      <w:pPr>
        <w:rPr>
          <w:rFonts w:ascii="Arial Black" w:eastAsiaTheme="majorEastAsia" w:hAnsi="Arial Black" w:cstheme="majorBidi"/>
          <w:bCs/>
          <w:sz w:val="28"/>
          <w:szCs w:val="28"/>
        </w:rPr>
      </w:pPr>
    </w:p>
    <w:p w14:paraId="3FB893A8" w14:textId="77777777" w:rsidR="001B014B" w:rsidRDefault="001B014B"/>
    <w:sectPr w:rsidR="001B014B" w:rsidSect="0090394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E4410"/>
    <w:multiLevelType w:val="hybridMultilevel"/>
    <w:tmpl w:val="965CE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2F71F5"/>
    <w:multiLevelType w:val="hybridMultilevel"/>
    <w:tmpl w:val="2FD0B19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50731E4"/>
    <w:multiLevelType w:val="multilevel"/>
    <w:tmpl w:val="6B6EDD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48101070">
    <w:abstractNumId w:val="0"/>
  </w:num>
  <w:num w:numId="2" w16cid:durableId="315384195">
    <w:abstractNumId w:val="1"/>
  </w:num>
  <w:num w:numId="3" w16cid:durableId="107822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4F"/>
    <w:rsid w:val="000238EF"/>
    <w:rsid w:val="001334BB"/>
    <w:rsid w:val="00190547"/>
    <w:rsid w:val="001B014B"/>
    <w:rsid w:val="003C3B0C"/>
    <w:rsid w:val="00744B11"/>
    <w:rsid w:val="0090394F"/>
    <w:rsid w:val="00A30BC6"/>
    <w:rsid w:val="00E15B6D"/>
    <w:rsid w:val="00E275CC"/>
    <w:rsid w:val="00F45BE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DBD6"/>
  <w15:chartTrackingRefBased/>
  <w15:docId w15:val="{35E7F349-139A-42CA-9D84-A4A38C2D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4F"/>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9039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90394F"/>
    <w:pPr>
      <w:spacing w:before="0" w:after="240"/>
      <w:outlineLvl w:val="1"/>
    </w:pPr>
    <w:rPr>
      <w:rFonts w:ascii="Arial Black" w:hAnsi="Arial Black"/>
      <w:b/>
      <w:bCs/>
      <w:color w:val="auto"/>
      <w:sz w:val="24"/>
      <w:szCs w:val="28"/>
    </w:rPr>
  </w:style>
  <w:style w:type="paragraph" w:styleId="Titre3">
    <w:name w:val="heading 3"/>
    <w:basedOn w:val="Paragraphedeliste"/>
    <w:next w:val="Normal"/>
    <w:link w:val="Titre3Car"/>
    <w:uiPriority w:val="9"/>
    <w:unhideWhenUsed/>
    <w:qFormat/>
    <w:rsid w:val="0090394F"/>
    <w:pPr>
      <w:ind w:left="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0394F"/>
    <w:rPr>
      <w:rFonts w:ascii="Arial Black" w:eastAsiaTheme="majorEastAsia" w:hAnsi="Arial Black" w:cstheme="majorBidi"/>
      <w:b/>
      <w:bCs/>
      <w:sz w:val="24"/>
      <w:szCs w:val="28"/>
      <w:lang w:eastAsia="fr-FR"/>
    </w:rPr>
  </w:style>
  <w:style w:type="character" w:customStyle="1" w:styleId="Titre3Car">
    <w:name w:val="Titre 3 Car"/>
    <w:basedOn w:val="Policepardfaut"/>
    <w:link w:val="Titre3"/>
    <w:uiPriority w:val="9"/>
    <w:rsid w:val="0090394F"/>
    <w:rPr>
      <w:rFonts w:ascii="Arial" w:eastAsia="Times New Roman" w:hAnsi="Arial" w:cs="Times New Roman"/>
      <w:b/>
      <w:sz w:val="20"/>
      <w:szCs w:val="24"/>
      <w:lang w:eastAsia="fr-FR"/>
    </w:rPr>
  </w:style>
  <w:style w:type="paragraph" w:styleId="Paragraphedeliste">
    <w:name w:val="List Paragraph"/>
    <w:basedOn w:val="Normal"/>
    <w:uiPriority w:val="34"/>
    <w:qFormat/>
    <w:rsid w:val="0090394F"/>
    <w:pPr>
      <w:ind w:left="720"/>
      <w:contextualSpacing/>
    </w:pPr>
  </w:style>
  <w:style w:type="table" w:styleId="Grilledutableau">
    <w:name w:val="Table Grid"/>
    <w:basedOn w:val="TableauNormal"/>
    <w:uiPriority w:val="39"/>
    <w:rsid w:val="009039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90394F"/>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tmp"/><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https://travail-emploi.gouv.fr/le-ministere-en-action/coronavirus-covid-19/questions-reponses-par-theme/article/teletrav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4469</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2020-11-19T10:39:00Z</dcterms:created>
  <dcterms:modified xsi:type="dcterms:W3CDTF">2024-10-11T21:44:00Z</dcterms:modified>
</cp:coreProperties>
</file>