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9973" w:type="dxa"/>
        <w:tblInd w:w="-5" w:type="dxa"/>
        <w:shd w:val="clear" w:color="auto" w:fill="00B050"/>
        <w:tblLayout w:type="fixed"/>
        <w:tblLook w:val="04A0" w:firstRow="1" w:lastRow="0" w:firstColumn="1" w:lastColumn="0" w:noHBand="0" w:noVBand="1"/>
      </w:tblPr>
      <w:tblGrid>
        <w:gridCol w:w="1446"/>
        <w:gridCol w:w="7516"/>
        <w:gridCol w:w="1011"/>
      </w:tblGrid>
      <w:tr w:rsidR="00122483" w:rsidRPr="00A15639" w14:paraId="0EE13F99" w14:textId="77777777" w:rsidTr="00D063F0">
        <w:trPr>
          <w:trHeight w:val="386"/>
        </w:trPr>
        <w:tc>
          <w:tcPr>
            <w:tcW w:w="9973" w:type="dxa"/>
            <w:gridSpan w:val="3"/>
            <w:shd w:val="clear" w:color="auto" w:fill="FFFF00"/>
          </w:tcPr>
          <w:p w14:paraId="554D3B1A" w14:textId="0ADD8C21" w:rsidR="00122483" w:rsidRPr="00361B19" w:rsidRDefault="00122483" w:rsidP="00D063F0">
            <w:pPr>
              <w:pStyle w:val="Titre2"/>
              <w:spacing w:before="120"/>
              <w:jc w:val="center"/>
              <w:rPr>
                <w:rFonts w:cs="Arial"/>
              </w:rPr>
            </w:pPr>
            <w:bookmarkStart w:id="0" w:name="_Hlk54561777"/>
            <w:r w:rsidRPr="00361B19">
              <w:rPr>
                <w:rFonts w:cs="Arial"/>
              </w:rPr>
              <w:t xml:space="preserve">Réflexion </w:t>
            </w:r>
            <w:r w:rsidR="003D4723">
              <w:rPr>
                <w:rFonts w:cs="Arial"/>
              </w:rPr>
              <w:t>4</w:t>
            </w:r>
            <w:r w:rsidRPr="00361B19">
              <w:rPr>
                <w:rFonts w:cs="Arial"/>
              </w:rPr>
              <w:t xml:space="preserve"> </w:t>
            </w:r>
            <w:r>
              <w:rPr>
                <w:rFonts w:cs="Arial"/>
              </w:rPr>
              <w:t>–</w:t>
            </w:r>
            <w:r w:rsidRPr="00361B19">
              <w:rPr>
                <w:rFonts w:cs="Arial"/>
              </w:rPr>
              <w:t xml:space="preserve"> </w:t>
            </w:r>
            <w:r>
              <w:rPr>
                <w:rFonts w:cs="Arial"/>
              </w:rPr>
              <w:t>Organiser et c</w:t>
            </w:r>
            <w:r w:rsidRPr="00361B19">
              <w:rPr>
                <w:rFonts w:cs="Arial"/>
              </w:rPr>
              <w:t>alculer les droits aux congés payés</w:t>
            </w:r>
          </w:p>
        </w:tc>
      </w:tr>
      <w:tr w:rsidR="00122483" w:rsidRPr="00A15639" w14:paraId="208CCD89" w14:textId="77777777" w:rsidTr="00D063F0">
        <w:trPr>
          <w:trHeight w:val="504"/>
        </w:trPr>
        <w:tc>
          <w:tcPr>
            <w:tcW w:w="1446" w:type="dxa"/>
            <w:shd w:val="clear" w:color="auto" w:fill="FFFF00"/>
            <w:vAlign w:val="center"/>
          </w:tcPr>
          <w:p w14:paraId="72517A50" w14:textId="77777777" w:rsidR="00122483" w:rsidRPr="00A15639" w:rsidRDefault="00122483" w:rsidP="00D063F0">
            <w:pPr>
              <w:spacing w:before="0"/>
              <w:jc w:val="center"/>
              <w:rPr>
                <w:rFonts w:cs="Arial"/>
              </w:rPr>
            </w:pPr>
            <w:r w:rsidRPr="001373E3">
              <w:rPr>
                <w:rFonts w:cs="Arial"/>
                <w:bCs/>
              </w:rPr>
              <w:t>Durée</w:t>
            </w:r>
            <w:r w:rsidRPr="00A15639">
              <w:rPr>
                <w:rFonts w:cs="Arial"/>
              </w:rPr>
              <w:t xml:space="preserve"> : </w:t>
            </w:r>
            <w:r>
              <w:rPr>
                <w:rFonts w:cs="Arial"/>
              </w:rPr>
              <w:t>2</w:t>
            </w:r>
            <w:r w:rsidRPr="00A15639">
              <w:rPr>
                <w:rFonts w:cs="Arial"/>
              </w:rPr>
              <w:t>0</w:t>
            </w:r>
            <w:r>
              <w:rPr>
                <w:rFonts w:cs="Arial"/>
              </w:rPr>
              <w:t>’</w:t>
            </w:r>
          </w:p>
        </w:tc>
        <w:tc>
          <w:tcPr>
            <w:tcW w:w="7516" w:type="dxa"/>
            <w:shd w:val="clear" w:color="auto" w:fill="FFFF00"/>
            <w:vAlign w:val="center"/>
          </w:tcPr>
          <w:p w14:paraId="3ACE55EF" w14:textId="77777777" w:rsidR="00122483" w:rsidRPr="00A15639" w:rsidRDefault="00122483" w:rsidP="00D063F0">
            <w:pPr>
              <w:spacing w:before="0"/>
              <w:jc w:val="center"/>
              <w:rPr>
                <w:rFonts w:cs="Arial"/>
              </w:rPr>
            </w:pPr>
            <w:r>
              <w:rPr>
                <w:rFonts w:cs="Arial"/>
                <w:b/>
                <w:bCs/>
                <w:noProof/>
                <w:color w:val="000000" w:themeColor="text1"/>
                <w:szCs w:val="20"/>
              </w:rPr>
              <w:drawing>
                <wp:inline distT="0" distB="0" distL="0" distR="0" wp14:anchorId="31F219A4" wp14:editId="2FCE7DFF">
                  <wp:extent cx="324000" cy="324000"/>
                  <wp:effectExtent l="0" t="0" r="0" b="0"/>
                  <wp:docPr id="42" name="Graphique 42"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que 24" descr="Homme avec un remplissage uni"/>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24000" cy="324000"/>
                          </a:xfrm>
                          <a:prstGeom prst="rect">
                            <a:avLst/>
                          </a:prstGeom>
                        </pic:spPr>
                      </pic:pic>
                    </a:graphicData>
                  </a:graphic>
                </wp:inline>
              </w:drawing>
            </w:r>
            <w:r>
              <w:rPr>
                <w:rFonts w:cs="Arial"/>
                <w:b/>
                <w:bCs/>
                <w:color w:val="000000" w:themeColor="text1"/>
                <w:szCs w:val="20"/>
              </w:rPr>
              <w:t xml:space="preserve">ou </w:t>
            </w:r>
            <w:r>
              <w:rPr>
                <w:rFonts w:cs="Arial"/>
                <w:b/>
                <w:bCs/>
                <w:noProof/>
                <w:color w:val="000000" w:themeColor="text1"/>
                <w:szCs w:val="20"/>
              </w:rPr>
              <w:drawing>
                <wp:inline distT="0" distB="0" distL="0" distR="0" wp14:anchorId="1FC47C2D" wp14:editId="4FDC8A56">
                  <wp:extent cx="360000" cy="360000"/>
                  <wp:effectExtent l="0" t="0" r="0" b="2540"/>
                  <wp:docPr id="43" name="Graphique 43" descr="Deux homm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que 25" descr="Deux hommes avec un remplissage uni"/>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60000" cy="360000"/>
                          </a:xfrm>
                          <a:prstGeom prst="rect">
                            <a:avLst/>
                          </a:prstGeom>
                        </pic:spPr>
                      </pic:pic>
                    </a:graphicData>
                  </a:graphic>
                </wp:inline>
              </w:drawing>
            </w:r>
          </w:p>
        </w:tc>
        <w:tc>
          <w:tcPr>
            <w:tcW w:w="1011" w:type="dxa"/>
            <w:shd w:val="clear" w:color="auto" w:fill="FFFF00"/>
            <w:vAlign w:val="center"/>
          </w:tcPr>
          <w:p w14:paraId="18C389DE" w14:textId="77777777" w:rsidR="00122483" w:rsidRPr="00A15639" w:rsidRDefault="00122483" w:rsidP="00D063F0">
            <w:pPr>
              <w:spacing w:before="0"/>
              <w:jc w:val="center"/>
              <w:rPr>
                <w:rFonts w:cs="Arial"/>
              </w:rPr>
            </w:pPr>
            <w:r>
              <w:rPr>
                <w:rFonts w:cs="Arial"/>
              </w:rPr>
              <w:t>Source</w:t>
            </w:r>
          </w:p>
        </w:tc>
      </w:tr>
    </w:tbl>
    <w:p w14:paraId="54B5C9F9" w14:textId="77777777" w:rsidR="00122483" w:rsidRPr="001373E3" w:rsidRDefault="00122483" w:rsidP="00122483">
      <w:pPr>
        <w:spacing w:after="120"/>
        <w:rPr>
          <w:rFonts w:cs="Arial"/>
          <w:b/>
          <w:sz w:val="24"/>
          <w:szCs w:val="28"/>
          <w:lang w:eastAsia="fr-FR"/>
        </w:rPr>
      </w:pPr>
      <w:r w:rsidRPr="001373E3">
        <w:rPr>
          <w:rFonts w:cs="Arial"/>
          <w:b/>
          <w:sz w:val="24"/>
          <w:szCs w:val="28"/>
          <w:lang w:eastAsia="fr-FR"/>
        </w:rPr>
        <w:t xml:space="preserve">Travail à faire </w:t>
      </w:r>
      <w:r>
        <w:rPr>
          <w:rFonts w:cs="Arial"/>
          <w:b/>
          <w:sz w:val="24"/>
          <w:szCs w:val="28"/>
          <w:lang w:eastAsia="fr-FR"/>
        </w:rPr>
        <w:t>1</w:t>
      </w:r>
    </w:p>
    <w:p w14:paraId="5D12410D" w14:textId="77777777" w:rsidR="00122483" w:rsidRPr="00D1381C" w:rsidRDefault="00122483" w:rsidP="00122483">
      <w:pPr>
        <w:spacing w:before="0" w:after="120"/>
        <w:rPr>
          <w:bCs/>
        </w:rPr>
      </w:pPr>
      <w:r w:rsidRPr="00D1381C">
        <w:rPr>
          <w:bCs/>
        </w:rPr>
        <w:t>Lisez les documents un et 2 et répondez aux questions suivantes</w:t>
      </w:r>
      <w:r>
        <w:rPr>
          <w:bCs/>
        </w:rPr>
        <w:t> :</w:t>
      </w:r>
    </w:p>
    <w:p w14:paraId="205689A2" w14:textId="77777777" w:rsidR="00122483" w:rsidRPr="00B809A2" w:rsidRDefault="00122483" w:rsidP="00122483">
      <w:pPr>
        <w:pStyle w:val="Paragraphedeliste"/>
        <w:numPr>
          <w:ilvl w:val="0"/>
          <w:numId w:val="7"/>
        </w:numPr>
        <w:spacing w:before="0"/>
        <w:rPr>
          <w:bCs/>
        </w:rPr>
      </w:pPr>
      <w:r w:rsidRPr="00B809A2">
        <w:rPr>
          <w:bCs/>
        </w:rPr>
        <w:t>L’employeur est-il libre de fixer seul l’ordre des départs en congés payés ?</w:t>
      </w:r>
    </w:p>
    <w:p w14:paraId="32EAD3A2" w14:textId="77777777" w:rsidR="00122483" w:rsidRPr="00B809A2" w:rsidRDefault="00122483" w:rsidP="00122483">
      <w:pPr>
        <w:pStyle w:val="Paragraphedeliste"/>
        <w:numPr>
          <w:ilvl w:val="0"/>
          <w:numId w:val="7"/>
        </w:numPr>
        <w:spacing w:before="0"/>
        <w:rPr>
          <w:bCs/>
        </w:rPr>
      </w:pPr>
      <w:r w:rsidRPr="00B809A2">
        <w:rPr>
          <w:bCs/>
        </w:rPr>
        <w:t>Peut-il imposer à ses salariés de fractionner les congés payés ?</w:t>
      </w:r>
    </w:p>
    <w:p w14:paraId="75C5C823" w14:textId="27EA4525" w:rsidR="00122483" w:rsidRPr="00B809A2" w:rsidRDefault="00122483" w:rsidP="00122483">
      <w:pPr>
        <w:pStyle w:val="Paragraphedeliste"/>
        <w:numPr>
          <w:ilvl w:val="0"/>
          <w:numId w:val="7"/>
        </w:numPr>
        <w:spacing w:before="0"/>
        <w:rPr>
          <w:bCs/>
        </w:rPr>
      </w:pPr>
      <w:r w:rsidRPr="00B809A2">
        <w:rPr>
          <w:bCs/>
        </w:rPr>
        <w:t>Quelles peuvent être les conséquences du fractionnement</w:t>
      </w:r>
      <w:r w:rsidR="00607ED1">
        <w:rPr>
          <w:bCs/>
        </w:rPr>
        <w:t xml:space="preserve"> </w:t>
      </w:r>
      <w:r w:rsidRPr="00B809A2">
        <w:rPr>
          <w:bCs/>
        </w:rPr>
        <w:t>?</w:t>
      </w:r>
      <w:r w:rsidR="00607ED1" w:rsidRPr="00607ED1">
        <w:rPr>
          <w:bCs/>
        </w:rPr>
        <w:t xml:space="preserve"> </w:t>
      </w:r>
      <w:r w:rsidR="00607ED1">
        <w:rPr>
          <w:bCs/>
        </w:rPr>
        <w:t>(</w:t>
      </w:r>
      <w:r w:rsidR="00607ED1" w:rsidRPr="00B809A2">
        <w:rPr>
          <w:bCs/>
        </w:rPr>
        <w:t>Recherchez sur internet</w:t>
      </w:r>
      <w:r w:rsidR="00607ED1">
        <w:rPr>
          <w:bCs/>
        </w:rPr>
        <w:t>)</w:t>
      </w:r>
    </w:p>
    <w:p w14:paraId="3F9BE232" w14:textId="39CFA784" w:rsidR="00122483" w:rsidRDefault="00607ED1" w:rsidP="00122483">
      <w:pPr>
        <w:pStyle w:val="Paragraphedeliste"/>
        <w:numPr>
          <w:ilvl w:val="0"/>
          <w:numId w:val="7"/>
        </w:numPr>
        <w:spacing w:before="0"/>
        <w:rPr>
          <w:bCs/>
        </w:rPr>
      </w:pPr>
      <w:r>
        <w:rPr>
          <w:bCs/>
        </w:rPr>
        <w:t>L</w:t>
      </w:r>
      <w:r w:rsidR="00122483" w:rsidRPr="00B809A2">
        <w:rPr>
          <w:bCs/>
        </w:rPr>
        <w:t xml:space="preserve">es salariés ont-ils </w:t>
      </w:r>
      <w:r>
        <w:rPr>
          <w:bCs/>
        </w:rPr>
        <w:t>t</w:t>
      </w:r>
      <w:r w:rsidRPr="00B809A2">
        <w:rPr>
          <w:bCs/>
        </w:rPr>
        <w:t xml:space="preserve">ous </w:t>
      </w:r>
      <w:r w:rsidR="00122483" w:rsidRPr="00B809A2">
        <w:rPr>
          <w:bCs/>
        </w:rPr>
        <w:t>les mêmes droits ?</w:t>
      </w:r>
    </w:p>
    <w:p w14:paraId="5A417F30" w14:textId="355167FF" w:rsidR="00122483" w:rsidRPr="00B809A2" w:rsidRDefault="00122483" w:rsidP="00122483">
      <w:pPr>
        <w:pStyle w:val="Paragraphedeliste"/>
        <w:numPr>
          <w:ilvl w:val="0"/>
          <w:numId w:val="7"/>
        </w:numPr>
        <w:spacing w:before="0"/>
        <w:rPr>
          <w:bCs/>
        </w:rPr>
      </w:pPr>
      <w:r>
        <w:rPr>
          <w:bCs/>
        </w:rPr>
        <w:t xml:space="preserve">Calculez les droits aux congés payés </w:t>
      </w:r>
      <w:r w:rsidR="0065535B">
        <w:rPr>
          <w:bCs/>
        </w:rPr>
        <w:t>dans</w:t>
      </w:r>
      <w:r>
        <w:rPr>
          <w:bCs/>
        </w:rPr>
        <w:t xml:space="preserve"> l’</w:t>
      </w:r>
      <w:r w:rsidRPr="00D1177B">
        <w:rPr>
          <w:b/>
        </w:rPr>
        <w:t>annexe</w:t>
      </w:r>
      <w:r>
        <w:rPr>
          <w:bCs/>
        </w:rPr>
        <w:t>.</w:t>
      </w:r>
    </w:p>
    <w:p w14:paraId="1DB94B47" w14:textId="77777777" w:rsidR="00122483" w:rsidRPr="00CB407F" w:rsidRDefault="00122483" w:rsidP="00122483">
      <w:pPr>
        <w:pStyle w:val="Titre5"/>
        <w:numPr>
          <w:ilvl w:val="0"/>
          <w:numId w:val="0"/>
        </w:numPr>
      </w:pPr>
      <w:r w:rsidRPr="00CB407F">
        <w:rPr>
          <w:color w:val="FFFFFF" w:themeColor="background1"/>
          <w:highlight w:val="red"/>
        </w:rPr>
        <w:t>Doc. 1 </w:t>
      </w:r>
      <w:r w:rsidRPr="00CB407F">
        <w:rPr>
          <w:color w:val="FFFFFF" w:themeColor="background1"/>
        </w:rPr>
        <w:t xml:space="preserve"> </w:t>
      </w:r>
      <w:r w:rsidRPr="00CB407F">
        <w:t>À quelle date prendre les congés payés ?</w:t>
      </w:r>
    </w:p>
    <w:p w14:paraId="6889996A" w14:textId="77777777" w:rsidR="00122483" w:rsidRPr="00A46021" w:rsidRDefault="00122483" w:rsidP="00122483">
      <w:r w:rsidRPr="00A46021">
        <w:t>http://www.travail-solidarite.gouv.fr/informations-pratiques,89/fiches-pratiques,91/</w:t>
      </w:r>
    </w:p>
    <w:p w14:paraId="01CF6150" w14:textId="77777777" w:rsidR="00122483" w:rsidRPr="00A46021" w:rsidRDefault="00122483" w:rsidP="00122483">
      <w:pPr>
        <w:pStyle w:val="NormalWeb"/>
        <w:spacing w:before="120" w:beforeAutospacing="0" w:after="0" w:afterAutospacing="0"/>
        <w:jc w:val="both"/>
        <w:rPr>
          <w:rFonts w:ascii="Arial" w:hAnsi="Arial" w:cs="Arial"/>
          <w:sz w:val="22"/>
          <w:szCs w:val="20"/>
        </w:rPr>
      </w:pPr>
      <w:r w:rsidRPr="00A46021">
        <w:rPr>
          <w:rFonts w:ascii="Arial" w:hAnsi="Arial" w:cs="Arial"/>
          <w:sz w:val="22"/>
          <w:szCs w:val="20"/>
        </w:rPr>
        <w:t>En l’absence de dispositions conventionnelles ou d’usage, l’ordre des départs en congé est fixé par l’employeur après avis des représentants du personnel, s’ils existent, et compte tenu de la situation de famille des bénéficiaires et de leur activité chez un autre employeur.</w:t>
      </w:r>
    </w:p>
    <w:p w14:paraId="0BD4D976" w14:textId="77777777" w:rsidR="00122483" w:rsidRPr="00A46021" w:rsidRDefault="00122483" w:rsidP="00122483">
      <w:pPr>
        <w:pStyle w:val="NormalWeb"/>
        <w:spacing w:before="0" w:beforeAutospacing="0" w:after="0" w:afterAutospacing="0"/>
        <w:jc w:val="both"/>
        <w:rPr>
          <w:rFonts w:ascii="Arial" w:hAnsi="Arial" w:cs="Arial"/>
          <w:sz w:val="22"/>
          <w:szCs w:val="20"/>
        </w:rPr>
      </w:pPr>
      <w:r w:rsidRPr="00A46021">
        <w:rPr>
          <w:rFonts w:ascii="Arial" w:hAnsi="Arial" w:cs="Arial"/>
          <w:sz w:val="22"/>
          <w:szCs w:val="20"/>
        </w:rPr>
        <w:t>Cas particuliers :</w:t>
      </w:r>
    </w:p>
    <w:p w14:paraId="7FA73B76" w14:textId="77777777" w:rsidR="00122483" w:rsidRPr="00A46021" w:rsidRDefault="00122483" w:rsidP="00122483">
      <w:pPr>
        <w:pStyle w:val="NormalWeb"/>
        <w:numPr>
          <w:ilvl w:val="0"/>
          <w:numId w:val="3"/>
        </w:numPr>
        <w:spacing w:before="0" w:beforeAutospacing="0" w:after="0" w:afterAutospacing="0"/>
        <w:jc w:val="both"/>
        <w:rPr>
          <w:rFonts w:ascii="Arial" w:hAnsi="Arial" w:cs="Arial"/>
          <w:sz w:val="22"/>
          <w:szCs w:val="20"/>
        </w:rPr>
      </w:pPr>
      <w:r w:rsidRPr="00A46021">
        <w:rPr>
          <w:rFonts w:ascii="Arial" w:hAnsi="Arial" w:cs="Arial"/>
          <w:sz w:val="22"/>
          <w:szCs w:val="20"/>
        </w:rPr>
        <w:t xml:space="preserve">Les conjoints et les personnes liées par un pacte civil de solidarité (PACS) qui travaillent dans la même entreprise ont droit à un congé simultané. </w:t>
      </w:r>
    </w:p>
    <w:p w14:paraId="4DA12C85" w14:textId="77777777" w:rsidR="00122483" w:rsidRPr="00A46021" w:rsidRDefault="00122483" w:rsidP="00122483">
      <w:pPr>
        <w:pStyle w:val="NormalWeb"/>
        <w:numPr>
          <w:ilvl w:val="0"/>
          <w:numId w:val="3"/>
        </w:numPr>
        <w:spacing w:before="0" w:beforeAutospacing="0" w:after="120" w:afterAutospacing="0"/>
        <w:jc w:val="both"/>
        <w:rPr>
          <w:rFonts w:ascii="Arial" w:hAnsi="Arial" w:cs="Arial"/>
          <w:sz w:val="22"/>
          <w:szCs w:val="20"/>
        </w:rPr>
      </w:pPr>
      <w:r w:rsidRPr="00A46021">
        <w:rPr>
          <w:rFonts w:ascii="Arial" w:hAnsi="Arial" w:cs="Arial"/>
          <w:sz w:val="22"/>
          <w:szCs w:val="20"/>
        </w:rPr>
        <w:t>Les salariés nouvellement embauchés peuvent, avec l’accord de l’employeur, prendre les congés qu’ils ont acquis sans attendre la fin de la période de référence.</w:t>
      </w:r>
    </w:p>
    <w:p w14:paraId="3B35D564" w14:textId="77777777" w:rsidR="00122483" w:rsidRPr="00A46021" w:rsidRDefault="00122483" w:rsidP="00122483">
      <w:pPr>
        <w:pStyle w:val="NormalWeb"/>
        <w:spacing w:before="0" w:beforeAutospacing="0" w:after="0" w:afterAutospacing="0"/>
        <w:jc w:val="both"/>
        <w:rPr>
          <w:rFonts w:ascii="Arial" w:hAnsi="Arial" w:cs="Arial"/>
          <w:sz w:val="22"/>
          <w:szCs w:val="20"/>
        </w:rPr>
      </w:pPr>
      <w:r w:rsidRPr="00A46021">
        <w:rPr>
          <w:rFonts w:ascii="Arial" w:hAnsi="Arial" w:cs="Arial"/>
          <w:sz w:val="22"/>
          <w:szCs w:val="20"/>
        </w:rPr>
        <w:t xml:space="preserve">L’ordre et la date du départ doivent être communiqués par l’employeur à chaque salarié et affichés au moins un mois à l’avance. Une fois fixée, cette date s’impose. Sauf circonstances exceptionnelles, elle ne peut être modifiée ni par l’employeur ni par le salarié dans le mois précédant la date prévue. La notion de « circonstances exceptionnelles » n’est pas définie par la loi ; en cas de litige, c’est aux tribunaux qu’il appartiendra d’apprécier l’existence ou non de telles circonstances (à titre d’illustration, on peut se reporter, par exemple, à </w:t>
      </w:r>
      <w:hyperlink r:id="rId9" w:history="1">
        <w:r w:rsidRPr="00A46021">
          <w:rPr>
            <w:rFonts w:ascii="Arial" w:hAnsi="Arial" w:cs="Arial"/>
            <w:sz w:val="22"/>
            <w:szCs w:val="20"/>
          </w:rPr>
          <w:t>l’arrêt de la Cour de cassation du 15 mai 2008)</w:t>
        </w:r>
      </w:hyperlink>
      <w:r w:rsidRPr="00A46021">
        <w:rPr>
          <w:rFonts w:ascii="Arial" w:hAnsi="Arial" w:cs="Arial"/>
          <w:sz w:val="22"/>
          <w:szCs w:val="20"/>
        </w:rPr>
        <w:t>. Le salarié ne saurait prendre ses congés à une date ou pour une durée fixée unilatéralement par lui et partir sans une autorisation préalable de l’employeur.</w:t>
      </w:r>
    </w:p>
    <w:p w14:paraId="1B482676" w14:textId="77777777" w:rsidR="00122483" w:rsidRPr="0045652E" w:rsidRDefault="00122483" w:rsidP="00122483">
      <w:pPr>
        <w:pStyle w:val="Titre5"/>
        <w:numPr>
          <w:ilvl w:val="0"/>
          <w:numId w:val="0"/>
        </w:numPr>
        <w:spacing w:before="0"/>
      </w:pPr>
    </w:p>
    <w:p w14:paraId="39F83B22" w14:textId="77777777" w:rsidR="00122483" w:rsidRPr="00CB407F" w:rsidRDefault="00122483" w:rsidP="00122483">
      <w:pPr>
        <w:pStyle w:val="Titre5"/>
        <w:numPr>
          <w:ilvl w:val="0"/>
          <w:numId w:val="0"/>
        </w:numPr>
        <w:spacing w:after="120"/>
      </w:pPr>
      <w:r w:rsidRPr="00CB407F">
        <w:rPr>
          <w:color w:val="FFFFFF" w:themeColor="background1"/>
          <w:highlight w:val="red"/>
        </w:rPr>
        <w:t>Doc. 2 </w:t>
      </w:r>
      <w:r w:rsidRPr="00CB407F">
        <w:rPr>
          <w:color w:val="FFFFFF" w:themeColor="background1"/>
        </w:rPr>
        <w:t xml:space="preserve"> </w:t>
      </w:r>
      <w:r w:rsidRPr="00CB407F">
        <w:t>Fractionnement</w:t>
      </w:r>
    </w:p>
    <w:p w14:paraId="03015F06" w14:textId="77777777" w:rsidR="00122483" w:rsidRPr="00A46021" w:rsidRDefault="00122483" w:rsidP="00122483">
      <w:pPr>
        <w:spacing w:before="0"/>
        <w:jc w:val="left"/>
        <w:rPr>
          <w:rFonts w:eastAsia="Times New Roman" w:cs="Arial"/>
          <w:szCs w:val="24"/>
          <w:lang w:eastAsia="fr-FR"/>
        </w:rPr>
      </w:pPr>
      <w:r w:rsidRPr="00A46021">
        <w:rPr>
          <w:rFonts w:eastAsia="Times New Roman" w:cs="Arial"/>
          <w:szCs w:val="24"/>
          <w:lang w:eastAsia="fr-FR"/>
        </w:rPr>
        <w:t>La répartition des congés doit respecter les règles suivantes :</w:t>
      </w:r>
    </w:p>
    <w:p w14:paraId="66A70A39" w14:textId="77777777" w:rsidR="00122483" w:rsidRPr="00A46021" w:rsidRDefault="00122483" w:rsidP="00122483">
      <w:pPr>
        <w:numPr>
          <w:ilvl w:val="0"/>
          <w:numId w:val="4"/>
        </w:numPr>
        <w:spacing w:before="0"/>
        <w:jc w:val="left"/>
        <w:rPr>
          <w:rFonts w:eastAsia="Times New Roman" w:cs="Arial"/>
          <w:szCs w:val="24"/>
          <w:lang w:eastAsia="fr-FR"/>
        </w:rPr>
      </w:pPr>
      <w:r w:rsidRPr="00A46021">
        <w:rPr>
          <w:rFonts w:eastAsia="Times New Roman" w:cs="Arial"/>
          <w:szCs w:val="24"/>
          <w:lang w:eastAsia="fr-FR"/>
        </w:rPr>
        <w:t xml:space="preserve">un maximum de 24 jour ouvrable peut être pris d’affilée (sauf dans certaines circonstances, la 5e semaine doit être donnée à part) ; </w:t>
      </w:r>
    </w:p>
    <w:p w14:paraId="31400A85" w14:textId="77777777" w:rsidR="00122483" w:rsidRPr="00A46021" w:rsidRDefault="00122483" w:rsidP="00122483">
      <w:pPr>
        <w:numPr>
          <w:ilvl w:val="0"/>
          <w:numId w:val="4"/>
        </w:numPr>
        <w:spacing w:before="100" w:beforeAutospacing="1" w:after="100" w:afterAutospacing="1"/>
        <w:jc w:val="left"/>
        <w:rPr>
          <w:rFonts w:eastAsia="Times New Roman" w:cs="Arial"/>
          <w:szCs w:val="24"/>
          <w:lang w:eastAsia="fr-FR"/>
        </w:rPr>
      </w:pPr>
      <w:r w:rsidRPr="00A46021">
        <w:rPr>
          <w:rFonts w:eastAsia="Times New Roman" w:cs="Arial"/>
          <w:szCs w:val="24"/>
          <w:lang w:eastAsia="fr-FR"/>
        </w:rPr>
        <w:t xml:space="preserve">le congé payé ne dépassant pas douze jours ouvrables doit être continu ; </w:t>
      </w:r>
    </w:p>
    <w:p w14:paraId="00E06AAF" w14:textId="77777777" w:rsidR="00122483" w:rsidRPr="00A46021" w:rsidRDefault="00122483" w:rsidP="00122483">
      <w:pPr>
        <w:numPr>
          <w:ilvl w:val="0"/>
          <w:numId w:val="4"/>
        </w:numPr>
        <w:spacing w:before="100" w:beforeAutospacing="1" w:after="100" w:afterAutospacing="1"/>
        <w:jc w:val="left"/>
        <w:rPr>
          <w:rFonts w:eastAsia="Times New Roman" w:cs="Arial"/>
          <w:szCs w:val="24"/>
          <w:lang w:eastAsia="fr-FR"/>
        </w:rPr>
      </w:pPr>
      <w:r w:rsidRPr="00A46021">
        <w:rPr>
          <w:rFonts w:eastAsia="Times New Roman" w:cs="Arial"/>
          <w:szCs w:val="24"/>
          <w:lang w:eastAsia="fr-FR"/>
        </w:rPr>
        <w:t xml:space="preserve">un congé de plus de 12 jours ouvrables peut être fractionné par l’employeur avec l’accord du salarié (ou des délégués du personnel s’il s’agit d’une fermeture de l’entreprise). Dans ce cas, 12 jours de congés doivent être pris en continu entre deux repos hebdomadaires entre le 1er mai et le 31 octobre, sauf accord collectif permettant la prise de tout ou partie de ces 12 jours en dehors de cette période ; </w:t>
      </w:r>
    </w:p>
    <w:p w14:paraId="3C69714C" w14:textId="77777777" w:rsidR="00122483" w:rsidRDefault="00122483" w:rsidP="00122483">
      <w:pPr>
        <w:numPr>
          <w:ilvl w:val="0"/>
          <w:numId w:val="4"/>
        </w:numPr>
        <w:spacing w:before="100" w:beforeAutospacing="1" w:after="100" w:afterAutospacing="1"/>
        <w:jc w:val="left"/>
        <w:rPr>
          <w:rFonts w:eastAsia="Times New Roman" w:cs="Arial"/>
          <w:szCs w:val="24"/>
          <w:lang w:eastAsia="fr-FR"/>
        </w:rPr>
      </w:pPr>
      <w:r w:rsidRPr="00A46021">
        <w:rPr>
          <w:rFonts w:eastAsia="Times New Roman" w:cs="Arial"/>
          <w:szCs w:val="24"/>
          <w:lang w:eastAsia="fr-FR"/>
        </w:rPr>
        <w:t>l’employeur peut imposer le fractionnement de la 5</w:t>
      </w:r>
      <w:r w:rsidRPr="00A46021">
        <w:rPr>
          <w:rFonts w:eastAsia="Times New Roman" w:cs="Arial"/>
          <w:szCs w:val="24"/>
          <w:vertAlign w:val="superscript"/>
          <w:lang w:eastAsia="fr-FR"/>
        </w:rPr>
        <w:t>e</w:t>
      </w:r>
      <w:r w:rsidRPr="00A46021">
        <w:rPr>
          <w:rFonts w:eastAsia="Times New Roman" w:cs="Arial"/>
          <w:szCs w:val="24"/>
          <w:lang w:eastAsia="fr-FR"/>
        </w:rPr>
        <w:t xml:space="preserve"> semaine, pour permettre une fermeture de l’entreprise.</w:t>
      </w:r>
    </w:p>
    <w:p w14:paraId="342C5384" w14:textId="77777777" w:rsidR="00122483" w:rsidRPr="00D1177B" w:rsidRDefault="00122483" w:rsidP="00122483">
      <w:pPr>
        <w:spacing w:after="120"/>
        <w:rPr>
          <w:b/>
          <w:color w:val="FFFFFF" w:themeColor="background1"/>
          <w:sz w:val="24"/>
          <w:szCs w:val="28"/>
          <w:highlight w:val="red"/>
        </w:rPr>
      </w:pPr>
      <w:r w:rsidRPr="00D1177B">
        <w:rPr>
          <w:b/>
          <w:color w:val="FFFFFF" w:themeColor="background1"/>
          <w:sz w:val="24"/>
          <w:szCs w:val="28"/>
          <w:highlight w:val="red"/>
        </w:rPr>
        <w:t>Annexe</w:t>
      </w:r>
    </w:p>
    <w:p w14:paraId="238CCB44" w14:textId="7148E832" w:rsidR="00122483" w:rsidRPr="00A561F3" w:rsidRDefault="00122483" w:rsidP="00122483">
      <w:pPr>
        <w:pBdr>
          <w:top w:val="single" w:sz="4" w:space="1" w:color="auto"/>
          <w:left w:val="single" w:sz="4" w:space="4" w:color="auto"/>
          <w:bottom w:val="single" w:sz="4" w:space="1" w:color="auto"/>
          <w:right w:val="single" w:sz="4" w:space="4" w:color="auto"/>
        </w:pBdr>
        <w:shd w:val="clear" w:color="auto" w:fill="FFFF00"/>
        <w:spacing w:before="0"/>
        <w:jc w:val="center"/>
        <w:rPr>
          <w:b/>
        </w:rPr>
      </w:pPr>
      <w:r w:rsidRPr="00A561F3">
        <w:rPr>
          <w:b/>
        </w:rPr>
        <w:t>Modalité</w:t>
      </w:r>
      <w:r w:rsidR="00607ED1">
        <w:rPr>
          <w:b/>
        </w:rPr>
        <w:t>s</w:t>
      </w:r>
      <w:r w:rsidRPr="00A561F3">
        <w:rPr>
          <w:b/>
        </w:rPr>
        <w:t xml:space="preserve"> de calcul des congés payés</w:t>
      </w:r>
    </w:p>
    <w:p w14:paraId="4720C8E4" w14:textId="77777777" w:rsidR="007655B2" w:rsidRDefault="007655B2" w:rsidP="00DE03F7">
      <w:pPr>
        <w:pBdr>
          <w:top w:val="single" w:sz="4" w:space="1" w:color="auto"/>
          <w:left w:val="single" w:sz="4" w:space="4" w:color="auto"/>
          <w:bottom w:val="single" w:sz="4" w:space="1" w:color="auto"/>
          <w:right w:val="single" w:sz="4" w:space="4" w:color="auto"/>
        </w:pBdr>
        <w:shd w:val="clear" w:color="auto" w:fill="FFFF00"/>
        <w:jc w:val="left"/>
        <w:rPr>
          <w:b/>
        </w:rPr>
      </w:pPr>
      <w:r w:rsidRPr="00A561F3">
        <w:rPr>
          <w:b/>
        </w:rPr>
        <w:t>=&gt; 2,5 jours par mois entier travaillé en cas de virgule, arrondi</w:t>
      </w:r>
      <w:r>
        <w:rPr>
          <w:b/>
        </w:rPr>
        <w:t>r</w:t>
      </w:r>
      <w:r w:rsidRPr="00A561F3">
        <w:rPr>
          <w:b/>
        </w:rPr>
        <w:t xml:space="preserve"> à l’entier supérieur</w:t>
      </w:r>
    </w:p>
    <w:p w14:paraId="4FC79C55" w14:textId="77777777" w:rsidR="007655B2" w:rsidRDefault="007655B2" w:rsidP="007655B2">
      <w:pPr>
        <w:pBdr>
          <w:top w:val="single" w:sz="4" w:space="1" w:color="auto"/>
          <w:left w:val="single" w:sz="4" w:space="4" w:color="auto"/>
          <w:bottom w:val="single" w:sz="4" w:space="1" w:color="auto"/>
          <w:right w:val="single" w:sz="4" w:space="4" w:color="auto"/>
        </w:pBdr>
        <w:shd w:val="clear" w:color="auto" w:fill="FFFF00"/>
        <w:spacing w:before="0"/>
        <w:jc w:val="left"/>
        <w:rPr>
          <w:b/>
        </w:rPr>
      </w:pPr>
      <w:r>
        <w:rPr>
          <w:b/>
        </w:rPr>
        <w:t>=&gt; mois incomplet =&gt; calcul en jours ou semaines travaillée sur la base de 4 semaines ou 20 jours de travail par mois</w:t>
      </w:r>
    </w:p>
    <w:p w14:paraId="2D24B9A7" w14:textId="77777777" w:rsidR="00122483" w:rsidRPr="00BD057D" w:rsidRDefault="00122483" w:rsidP="00DE03F7">
      <w:pPr>
        <w:spacing w:before="240"/>
        <w:rPr>
          <w:bCs/>
        </w:rPr>
      </w:pPr>
      <w:r w:rsidRPr="00BD057D">
        <w:rPr>
          <w:bCs/>
        </w:rPr>
        <w:t>Calculez dans les cas suivants les droits aux congés payés des salariés</w:t>
      </w:r>
      <w:r>
        <w:rPr>
          <w:bCs/>
        </w:rPr>
        <w:t>.</w:t>
      </w:r>
    </w:p>
    <w:p w14:paraId="3AA14B78" w14:textId="77777777" w:rsidR="00737582" w:rsidRPr="0045652E" w:rsidRDefault="00737582" w:rsidP="00737582">
      <w:bookmarkStart w:id="1" w:name="_Hlk139382054"/>
      <w:bookmarkEnd w:id="0"/>
      <w:r w:rsidRPr="0045652E">
        <w:t>M. Dupont est embauché le 15 juillet</w:t>
      </w:r>
      <w:r>
        <w:t xml:space="preserve"> (2 semaines de travail)</w:t>
      </w:r>
      <w:r>
        <w:tab/>
      </w:r>
      <w:r>
        <w:sym w:font="Wingdings" w:char="F0F0"/>
      </w:r>
      <w:r w:rsidRPr="0045652E">
        <w:t xml:space="preserve"> Droit aux congés :   ....................................</w:t>
      </w:r>
    </w:p>
    <w:p w14:paraId="58D92045" w14:textId="77777777" w:rsidR="00737582" w:rsidRPr="0045652E" w:rsidRDefault="00737582" w:rsidP="00737582">
      <w:r w:rsidRPr="0045652E">
        <w:t>M. Dupont est embauché le 23 novembre</w:t>
      </w:r>
      <w:r>
        <w:t xml:space="preserve"> (1 sem. de travail) </w:t>
      </w:r>
      <w:r w:rsidRPr="0045652E">
        <w:tab/>
      </w:r>
      <w:r>
        <w:sym w:font="Wingdings" w:char="F0F0"/>
      </w:r>
      <w:r w:rsidRPr="0045652E">
        <w:t xml:space="preserve"> Droit aux congés :   ....................................</w:t>
      </w:r>
    </w:p>
    <w:p w14:paraId="1CB7E391" w14:textId="77777777" w:rsidR="00737582" w:rsidRPr="0045652E" w:rsidRDefault="00737582" w:rsidP="00737582">
      <w:r w:rsidRPr="0045652E">
        <w:t>M. Dupont est embauché le 1 janvier</w:t>
      </w:r>
      <w:r w:rsidRPr="0045652E">
        <w:tab/>
      </w:r>
      <w:r w:rsidRPr="0045652E">
        <w:tab/>
      </w:r>
      <w:r>
        <w:tab/>
      </w:r>
      <w:r>
        <w:tab/>
      </w:r>
      <w:r>
        <w:sym w:font="Wingdings" w:char="F0F0"/>
      </w:r>
      <w:r w:rsidRPr="0045652E">
        <w:t xml:space="preserve"> Droit aux congés :   ....................................</w:t>
      </w:r>
    </w:p>
    <w:p w14:paraId="55A1E5C0" w14:textId="77777777" w:rsidR="00737582" w:rsidRPr="0045652E" w:rsidRDefault="00737582" w:rsidP="00737582">
      <w:r w:rsidRPr="0045652E">
        <w:t>M. Dupont est embauché le 15 septembre</w:t>
      </w:r>
      <w:r>
        <w:t xml:space="preserve"> (2 sem. de travail)</w:t>
      </w:r>
      <w:r>
        <w:tab/>
      </w:r>
      <w:r>
        <w:sym w:font="Wingdings" w:char="F0F0"/>
      </w:r>
      <w:r w:rsidRPr="0045652E">
        <w:t xml:space="preserve"> Droit aux congés :   ....................................</w:t>
      </w:r>
    </w:p>
    <w:p w14:paraId="3EF7D9CE" w14:textId="77777777" w:rsidR="00737582" w:rsidRDefault="00737582" w:rsidP="00737582">
      <w:r w:rsidRPr="0045652E">
        <w:t>M. Dupont est embauché le 5 mai</w:t>
      </w:r>
      <w:r>
        <w:t xml:space="preserve"> (15 jours de travail)</w:t>
      </w:r>
      <w:r w:rsidRPr="0045652E">
        <w:tab/>
      </w:r>
      <w:r>
        <w:tab/>
      </w:r>
      <w:r>
        <w:sym w:font="Wingdings" w:char="F0F0"/>
      </w:r>
      <w:r w:rsidRPr="0045652E">
        <w:t xml:space="preserve"> Droit aux congés :   ....................................</w:t>
      </w:r>
    </w:p>
    <w:bookmarkEnd w:id="1"/>
    <w:p w14:paraId="2CA4AC6B" w14:textId="3539F820" w:rsidR="000F623E" w:rsidRDefault="00122483" w:rsidP="000F623E">
      <w:pPr>
        <w:spacing w:before="0"/>
        <w:rPr>
          <w:b/>
          <w:sz w:val="28"/>
        </w:rPr>
      </w:pPr>
      <w:r>
        <w:rPr>
          <w:b/>
          <w:sz w:val="28"/>
        </w:rPr>
        <w:lastRenderedPageBreak/>
        <w:t>Réponses</w:t>
      </w:r>
    </w:p>
    <w:p w14:paraId="5BF46557" w14:textId="77777777" w:rsidR="00E229CE" w:rsidRPr="008B6D95" w:rsidRDefault="00E229CE" w:rsidP="00FB237A">
      <w:pPr>
        <w:spacing w:before="0"/>
        <w:rPr>
          <w:b/>
          <w:sz w:val="28"/>
          <w:lang w:eastAsia="fr-FR"/>
        </w:rPr>
      </w:pPr>
    </w:p>
    <w:p w14:paraId="49E093B2" w14:textId="77777777" w:rsidR="008B6D95" w:rsidRPr="00122483" w:rsidRDefault="008B6D95" w:rsidP="00FB237A">
      <w:pPr>
        <w:pStyle w:val="Paragraphedeliste"/>
        <w:numPr>
          <w:ilvl w:val="0"/>
          <w:numId w:val="6"/>
        </w:numPr>
        <w:spacing w:before="0"/>
        <w:rPr>
          <w:b/>
          <w:sz w:val="24"/>
          <w:szCs w:val="20"/>
        </w:rPr>
      </w:pPr>
      <w:r w:rsidRPr="00122483">
        <w:rPr>
          <w:b/>
          <w:sz w:val="24"/>
          <w:szCs w:val="20"/>
        </w:rPr>
        <w:t>L’employeur est-il libre de fixer seul l’ordre des départs en congés payés ?</w:t>
      </w:r>
    </w:p>
    <w:p w14:paraId="478EEC61" w14:textId="0B9BDE9C" w:rsidR="008B6D95" w:rsidRDefault="008B6D95" w:rsidP="008B6D95">
      <w:pPr>
        <w:spacing w:before="0"/>
        <w:rPr>
          <w:b/>
          <w:sz w:val="24"/>
          <w:szCs w:val="20"/>
        </w:rPr>
      </w:pPr>
    </w:p>
    <w:p w14:paraId="75B7BF77" w14:textId="25392C4C" w:rsidR="00122483" w:rsidRDefault="00122483" w:rsidP="008B6D95">
      <w:pPr>
        <w:spacing w:before="0"/>
        <w:rPr>
          <w:b/>
          <w:sz w:val="24"/>
          <w:szCs w:val="20"/>
        </w:rPr>
      </w:pPr>
    </w:p>
    <w:p w14:paraId="1D652106" w14:textId="4BB0AC9C" w:rsidR="00122483" w:rsidRDefault="00122483" w:rsidP="008B6D95">
      <w:pPr>
        <w:spacing w:before="0"/>
        <w:rPr>
          <w:b/>
          <w:sz w:val="24"/>
          <w:szCs w:val="20"/>
        </w:rPr>
      </w:pPr>
    </w:p>
    <w:p w14:paraId="53DAB6CF" w14:textId="77777777" w:rsidR="00122483" w:rsidRPr="00122483" w:rsidRDefault="00122483" w:rsidP="008B6D95">
      <w:pPr>
        <w:spacing w:before="0"/>
        <w:rPr>
          <w:b/>
          <w:sz w:val="24"/>
          <w:szCs w:val="20"/>
        </w:rPr>
      </w:pPr>
    </w:p>
    <w:p w14:paraId="510F2179" w14:textId="77777777" w:rsidR="00E724BB" w:rsidRPr="00122483" w:rsidRDefault="00E724BB" w:rsidP="008B6D95">
      <w:pPr>
        <w:spacing w:before="0"/>
        <w:rPr>
          <w:b/>
          <w:sz w:val="24"/>
          <w:szCs w:val="20"/>
        </w:rPr>
      </w:pPr>
    </w:p>
    <w:p w14:paraId="4C840FCC" w14:textId="77777777" w:rsidR="008B6D95" w:rsidRPr="00122483" w:rsidRDefault="008B6D95" w:rsidP="00FB237A">
      <w:pPr>
        <w:pStyle w:val="Paragraphedeliste"/>
        <w:numPr>
          <w:ilvl w:val="0"/>
          <w:numId w:val="6"/>
        </w:numPr>
        <w:spacing w:before="0"/>
        <w:rPr>
          <w:b/>
          <w:sz w:val="24"/>
          <w:szCs w:val="20"/>
        </w:rPr>
      </w:pPr>
      <w:r w:rsidRPr="00122483">
        <w:rPr>
          <w:b/>
          <w:sz w:val="24"/>
          <w:szCs w:val="20"/>
        </w:rPr>
        <w:t>Peut-il imposer à ses salariés de fractionner les congés payés </w:t>
      </w:r>
    </w:p>
    <w:p w14:paraId="015EF415" w14:textId="77777777" w:rsidR="008B6D95" w:rsidRPr="00122483" w:rsidRDefault="008B6D95" w:rsidP="008B6D95">
      <w:pPr>
        <w:pStyle w:val="Paragraphedeliste"/>
        <w:rPr>
          <w:b/>
          <w:sz w:val="24"/>
          <w:szCs w:val="20"/>
        </w:rPr>
      </w:pPr>
    </w:p>
    <w:p w14:paraId="32C67D7B" w14:textId="08A410C0" w:rsidR="00E724BB" w:rsidRDefault="00E724BB" w:rsidP="008B6D95">
      <w:pPr>
        <w:pStyle w:val="Paragraphedeliste"/>
        <w:rPr>
          <w:b/>
          <w:sz w:val="24"/>
          <w:szCs w:val="20"/>
        </w:rPr>
      </w:pPr>
    </w:p>
    <w:p w14:paraId="1923384B" w14:textId="773364F7" w:rsidR="00122483" w:rsidRDefault="00122483" w:rsidP="008B6D95">
      <w:pPr>
        <w:pStyle w:val="Paragraphedeliste"/>
        <w:rPr>
          <w:b/>
          <w:sz w:val="24"/>
          <w:szCs w:val="20"/>
        </w:rPr>
      </w:pPr>
    </w:p>
    <w:p w14:paraId="09B56220" w14:textId="77777777" w:rsidR="00122483" w:rsidRPr="00122483" w:rsidRDefault="00122483" w:rsidP="008B6D95">
      <w:pPr>
        <w:pStyle w:val="Paragraphedeliste"/>
        <w:rPr>
          <w:b/>
          <w:sz w:val="24"/>
          <w:szCs w:val="20"/>
        </w:rPr>
      </w:pPr>
    </w:p>
    <w:p w14:paraId="03C8A5D7" w14:textId="77777777" w:rsidR="008B6D95" w:rsidRPr="00122483" w:rsidRDefault="008B6D95" w:rsidP="008B6D95">
      <w:pPr>
        <w:spacing w:before="0"/>
        <w:rPr>
          <w:b/>
          <w:sz w:val="24"/>
          <w:szCs w:val="20"/>
        </w:rPr>
      </w:pPr>
    </w:p>
    <w:p w14:paraId="438ED307" w14:textId="4CF356AF" w:rsidR="008B6D95" w:rsidRPr="00122483" w:rsidRDefault="00122483" w:rsidP="00FB237A">
      <w:pPr>
        <w:pStyle w:val="Paragraphedeliste"/>
        <w:numPr>
          <w:ilvl w:val="0"/>
          <w:numId w:val="6"/>
        </w:numPr>
        <w:spacing w:before="0"/>
        <w:rPr>
          <w:b/>
          <w:sz w:val="24"/>
          <w:szCs w:val="20"/>
        </w:rPr>
      </w:pPr>
      <w:r w:rsidRPr="00122483">
        <w:rPr>
          <w:b/>
          <w:sz w:val="24"/>
          <w:szCs w:val="20"/>
        </w:rPr>
        <w:t xml:space="preserve">Rechercher les réponses sur internet </w:t>
      </w:r>
      <w:r>
        <w:rPr>
          <w:b/>
          <w:sz w:val="24"/>
          <w:szCs w:val="20"/>
        </w:rPr>
        <w:t>q</w:t>
      </w:r>
      <w:r w:rsidR="008B6D95" w:rsidRPr="00122483">
        <w:rPr>
          <w:b/>
          <w:sz w:val="24"/>
          <w:szCs w:val="20"/>
        </w:rPr>
        <w:t>uelles peuvent être les conséquences du fractionnement ?</w:t>
      </w:r>
    </w:p>
    <w:p w14:paraId="5942924A" w14:textId="77777777" w:rsidR="008B6D95" w:rsidRPr="00122483" w:rsidRDefault="008B6D95" w:rsidP="008B6D95">
      <w:pPr>
        <w:spacing w:before="0"/>
        <w:rPr>
          <w:b/>
          <w:sz w:val="24"/>
          <w:szCs w:val="20"/>
        </w:rPr>
      </w:pPr>
    </w:p>
    <w:p w14:paraId="69F301D6" w14:textId="0E822BFC" w:rsidR="00E724BB" w:rsidRDefault="00E724BB" w:rsidP="008B6D95">
      <w:pPr>
        <w:spacing w:before="0"/>
        <w:rPr>
          <w:b/>
          <w:sz w:val="24"/>
          <w:szCs w:val="20"/>
        </w:rPr>
      </w:pPr>
    </w:p>
    <w:p w14:paraId="32DE2B87" w14:textId="1038B0BD" w:rsidR="00122483" w:rsidRDefault="00122483" w:rsidP="008B6D95">
      <w:pPr>
        <w:spacing w:before="0"/>
        <w:rPr>
          <w:b/>
          <w:sz w:val="24"/>
          <w:szCs w:val="20"/>
        </w:rPr>
      </w:pPr>
    </w:p>
    <w:p w14:paraId="69E0FC34" w14:textId="773843E9" w:rsidR="00122483" w:rsidRDefault="00122483" w:rsidP="008B6D95">
      <w:pPr>
        <w:spacing w:before="0"/>
        <w:rPr>
          <w:b/>
          <w:sz w:val="24"/>
          <w:szCs w:val="20"/>
        </w:rPr>
      </w:pPr>
    </w:p>
    <w:p w14:paraId="44922680" w14:textId="77777777" w:rsidR="00122483" w:rsidRPr="00122483" w:rsidRDefault="00122483" w:rsidP="008B6D95">
      <w:pPr>
        <w:spacing w:before="0"/>
        <w:rPr>
          <w:b/>
          <w:sz w:val="24"/>
          <w:szCs w:val="20"/>
        </w:rPr>
      </w:pPr>
    </w:p>
    <w:p w14:paraId="2A9A7098" w14:textId="50FB6A3D" w:rsidR="00E724BB" w:rsidRPr="00122483" w:rsidRDefault="00607ED1" w:rsidP="000675CD">
      <w:pPr>
        <w:pStyle w:val="Paragraphedeliste"/>
        <w:numPr>
          <w:ilvl w:val="0"/>
          <w:numId w:val="6"/>
        </w:numPr>
        <w:spacing w:before="0"/>
        <w:rPr>
          <w:b/>
          <w:sz w:val="24"/>
          <w:szCs w:val="20"/>
        </w:rPr>
      </w:pPr>
      <w:r>
        <w:rPr>
          <w:b/>
          <w:sz w:val="24"/>
          <w:szCs w:val="20"/>
        </w:rPr>
        <w:t>L</w:t>
      </w:r>
      <w:r w:rsidR="008B6D95" w:rsidRPr="00122483">
        <w:rPr>
          <w:b/>
          <w:sz w:val="24"/>
          <w:szCs w:val="20"/>
        </w:rPr>
        <w:t>es salariés ont</w:t>
      </w:r>
      <w:r w:rsidR="00CF1EE5" w:rsidRPr="00122483">
        <w:rPr>
          <w:b/>
          <w:sz w:val="24"/>
          <w:szCs w:val="20"/>
        </w:rPr>
        <w:t>-</w:t>
      </w:r>
      <w:r w:rsidR="008B6D95" w:rsidRPr="00122483">
        <w:rPr>
          <w:b/>
          <w:sz w:val="24"/>
          <w:szCs w:val="20"/>
        </w:rPr>
        <w:t xml:space="preserve">ils </w:t>
      </w:r>
      <w:r>
        <w:rPr>
          <w:b/>
          <w:sz w:val="24"/>
          <w:szCs w:val="20"/>
        </w:rPr>
        <w:t>t</w:t>
      </w:r>
      <w:r w:rsidRPr="00122483">
        <w:rPr>
          <w:b/>
          <w:sz w:val="24"/>
          <w:szCs w:val="20"/>
        </w:rPr>
        <w:t xml:space="preserve">ous </w:t>
      </w:r>
      <w:r w:rsidR="008B6D95" w:rsidRPr="00122483">
        <w:rPr>
          <w:b/>
          <w:sz w:val="24"/>
          <w:szCs w:val="20"/>
        </w:rPr>
        <w:t>les mêmes droits ?</w:t>
      </w:r>
    </w:p>
    <w:p w14:paraId="01DE48BF" w14:textId="77777777" w:rsidR="00E724BB" w:rsidRPr="00122483" w:rsidRDefault="00E724BB" w:rsidP="00E724BB">
      <w:pPr>
        <w:spacing w:before="0"/>
        <w:rPr>
          <w:b/>
          <w:sz w:val="24"/>
          <w:szCs w:val="20"/>
        </w:rPr>
      </w:pPr>
    </w:p>
    <w:p w14:paraId="47996C7A" w14:textId="77777777" w:rsidR="00E724BB" w:rsidRDefault="00E724BB" w:rsidP="00E724BB">
      <w:pPr>
        <w:spacing w:before="0"/>
        <w:rPr>
          <w:b/>
          <w:sz w:val="28"/>
        </w:rPr>
      </w:pPr>
    </w:p>
    <w:p w14:paraId="63E35ACA" w14:textId="77777777" w:rsidR="00E724BB" w:rsidRDefault="00E724BB" w:rsidP="00E724BB">
      <w:pPr>
        <w:spacing w:before="0"/>
        <w:rPr>
          <w:b/>
          <w:sz w:val="28"/>
        </w:rPr>
      </w:pPr>
    </w:p>
    <w:p w14:paraId="241ED964" w14:textId="77777777" w:rsidR="00E724BB" w:rsidRDefault="00E724BB" w:rsidP="00E724BB">
      <w:pPr>
        <w:spacing w:before="0"/>
        <w:rPr>
          <w:b/>
          <w:sz w:val="28"/>
        </w:rPr>
      </w:pPr>
    </w:p>
    <w:p w14:paraId="1CFFFDB6" w14:textId="77777777" w:rsidR="00E724BB" w:rsidRPr="00E724BB" w:rsidRDefault="00E724BB" w:rsidP="00E724BB">
      <w:pPr>
        <w:spacing w:before="0"/>
        <w:rPr>
          <w:b/>
          <w:sz w:val="28"/>
        </w:rPr>
      </w:pPr>
    </w:p>
    <w:p w14:paraId="23B4FFD1" w14:textId="7F240922" w:rsidR="000675CD" w:rsidRPr="00122483" w:rsidRDefault="000675CD" w:rsidP="00122483">
      <w:pPr>
        <w:pStyle w:val="Paragraphedeliste"/>
        <w:numPr>
          <w:ilvl w:val="0"/>
          <w:numId w:val="6"/>
        </w:numPr>
        <w:spacing w:before="0"/>
        <w:rPr>
          <w:b/>
          <w:sz w:val="24"/>
          <w:szCs w:val="20"/>
        </w:rPr>
      </w:pPr>
      <w:r w:rsidRPr="00122483">
        <w:rPr>
          <w:b/>
          <w:sz w:val="24"/>
          <w:szCs w:val="20"/>
        </w:rPr>
        <w:t>Calcule</w:t>
      </w:r>
      <w:r w:rsidR="000F623E" w:rsidRPr="00122483">
        <w:rPr>
          <w:b/>
          <w:sz w:val="24"/>
          <w:szCs w:val="20"/>
        </w:rPr>
        <w:t>z</w:t>
      </w:r>
      <w:r w:rsidRPr="00122483">
        <w:rPr>
          <w:b/>
          <w:sz w:val="24"/>
          <w:szCs w:val="20"/>
        </w:rPr>
        <w:t xml:space="preserve"> les droits aux congés payés</w:t>
      </w:r>
      <w:r w:rsidR="000F623E" w:rsidRPr="00122483">
        <w:rPr>
          <w:b/>
          <w:sz w:val="24"/>
          <w:szCs w:val="20"/>
        </w:rPr>
        <w:t>.</w:t>
      </w:r>
    </w:p>
    <w:p w14:paraId="71C6C073" w14:textId="77777777" w:rsidR="00E229CE" w:rsidRPr="00122483" w:rsidRDefault="00E229CE" w:rsidP="000675CD">
      <w:pPr>
        <w:rPr>
          <w:b/>
          <w:sz w:val="24"/>
          <w:szCs w:val="20"/>
        </w:rPr>
      </w:pPr>
    </w:p>
    <w:p w14:paraId="70D1FF93" w14:textId="77777777" w:rsidR="00E724BB" w:rsidRPr="00122483" w:rsidRDefault="000675CD" w:rsidP="000675CD">
      <w:pPr>
        <w:rPr>
          <w:b/>
          <w:sz w:val="24"/>
          <w:szCs w:val="20"/>
        </w:rPr>
      </w:pPr>
      <w:r w:rsidRPr="00122483">
        <w:rPr>
          <w:b/>
          <w:sz w:val="24"/>
          <w:szCs w:val="20"/>
        </w:rPr>
        <w:t>M. Dupont est embauché le 15 juillet</w:t>
      </w:r>
      <w:r w:rsidRPr="00122483">
        <w:rPr>
          <w:b/>
          <w:sz w:val="24"/>
          <w:szCs w:val="20"/>
        </w:rPr>
        <w:tab/>
      </w:r>
      <w:r w:rsidRPr="00122483">
        <w:rPr>
          <w:b/>
          <w:sz w:val="24"/>
          <w:szCs w:val="20"/>
        </w:rPr>
        <w:tab/>
      </w:r>
    </w:p>
    <w:p w14:paraId="434697B9" w14:textId="1E5462A5" w:rsidR="000675CD" w:rsidRPr="00122483" w:rsidRDefault="000675CD" w:rsidP="000675CD">
      <w:pPr>
        <w:rPr>
          <w:b/>
          <w:sz w:val="24"/>
          <w:szCs w:val="20"/>
        </w:rPr>
      </w:pPr>
      <w:r w:rsidRPr="00122483">
        <w:rPr>
          <w:b/>
          <w:sz w:val="24"/>
          <w:szCs w:val="20"/>
        </w:rPr>
        <w:t>=&gt; Droit</w:t>
      </w:r>
      <w:r w:rsidR="00607ED1">
        <w:rPr>
          <w:b/>
          <w:sz w:val="24"/>
          <w:szCs w:val="20"/>
        </w:rPr>
        <w:t>s</w:t>
      </w:r>
      <w:r w:rsidRPr="00122483">
        <w:rPr>
          <w:b/>
          <w:sz w:val="24"/>
          <w:szCs w:val="20"/>
        </w:rPr>
        <w:t xml:space="preserve"> aux congés :   ....................................</w:t>
      </w:r>
    </w:p>
    <w:p w14:paraId="06376EA6" w14:textId="77777777" w:rsidR="00E724BB" w:rsidRPr="00122483" w:rsidRDefault="00E724BB" w:rsidP="000675CD">
      <w:pPr>
        <w:rPr>
          <w:b/>
          <w:sz w:val="24"/>
          <w:szCs w:val="20"/>
        </w:rPr>
      </w:pPr>
    </w:p>
    <w:p w14:paraId="179C9300" w14:textId="7AF1B65D" w:rsidR="00E724BB" w:rsidRPr="00122483" w:rsidRDefault="000675CD" w:rsidP="000675CD">
      <w:pPr>
        <w:rPr>
          <w:b/>
          <w:sz w:val="24"/>
          <w:szCs w:val="20"/>
        </w:rPr>
      </w:pPr>
      <w:r w:rsidRPr="00122483">
        <w:rPr>
          <w:b/>
          <w:sz w:val="24"/>
          <w:szCs w:val="20"/>
        </w:rPr>
        <w:t>M. Dupont est embauché le 23 novembre</w:t>
      </w:r>
      <w:r w:rsidR="00AB7D9E">
        <w:rPr>
          <w:b/>
          <w:sz w:val="24"/>
          <w:szCs w:val="20"/>
        </w:rPr>
        <w:t xml:space="preserve"> (1 semaine de travail)</w:t>
      </w:r>
    </w:p>
    <w:p w14:paraId="6CC01F6B" w14:textId="14911EB9" w:rsidR="000675CD" w:rsidRPr="00122483" w:rsidRDefault="000675CD" w:rsidP="000675CD">
      <w:pPr>
        <w:rPr>
          <w:b/>
          <w:sz w:val="24"/>
          <w:szCs w:val="20"/>
        </w:rPr>
      </w:pPr>
      <w:r w:rsidRPr="00122483">
        <w:rPr>
          <w:b/>
          <w:sz w:val="24"/>
          <w:szCs w:val="20"/>
        </w:rPr>
        <w:t>=&gt; Droit</w:t>
      </w:r>
      <w:r w:rsidR="00607ED1">
        <w:rPr>
          <w:b/>
          <w:sz w:val="24"/>
          <w:szCs w:val="20"/>
        </w:rPr>
        <w:t>s</w:t>
      </w:r>
      <w:r w:rsidRPr="00122483">
        <w:rPr>
          <w:b/>
          <w:sz w:val="24"/>
          <w:szCs w:val="20"/>
        </w:rPr>
        <w:t xml:space="preserve"> aux congés :   ....................................</w:t>
      </w:r>
    </w:p>
    <w:p w14:paraId="21824375" w14:textId="77777777" w:rsidR="00E724BB" w:rsidRPr="00122483" w:rsidRDefault="00E724BB" w:rsidP="000675CD">
      <w:pPr>
        <w:rPr>
          <w:b/>
          <w:sz w:val="24"/>
          <w:szCs w:val="20"/>
        </w:rPr>
      </w:pPr>
    </w:p>
    <w:p w14:paraId="1D62B573" w14:textId="77777777" w:rsidR="00E724BB" w:rsidRPr="00122483" w:rsidRDefault="000675CD" w:rsidP="000675CD">
      <w:pPr>
        <w:rPr>
          <w:b/>
          <w:sz w:val="24"/>
          <w:szCs w:val="20"/>
        </w:rPr>
      </w:pPr>
      <w:r w:rsidRPr="00122483">
        <w:rPr>
          <w:b/>
          <w:sz w:val="24"/>
          <w:szCs w:val="20"/>
        </w:rPr>
        <w:t>M. Dupont est embauché le 1 janvier</w:t>
      </w:r>
      <w:r w:rsidRPr="00122483">
        <w:rPr>
          <w:b/>
          <w:sz w:val="24"/>
          <w:szCs w:val="20"/>
        </w:rPr>
        <w:tab/>
      </w:r>
      <w:r w:rsidRPr="00122483">
        <w:rPr>
          <w:b/>
          <w:sz w:val="24"/>
          <w:szCs w:val="20"/>
        </w:rPr>
        <w:tab/>
      </w:r>
    </w:p>
    <w:p w14:paraId="6ED7BD5D" w14:textId="328E34EC" w:rsidR="000675CD" w:rsidRPr="00122483" w:rsidRDefault="000675CD" w:rsidP="000675CD">
      <w:pPr>
        <w:rPr>
          <w:b/>
          <w:sz w:val="24"/>
          <w:szCs w:val="20"/>
        </w:rPr>
      </w:pPr>
      <w:r w:rsidRPr="00122483">
        <w:rPr>
          <w:b/>
          <w:sz w:val="24"/>
          <w:szCs w:val="20"/>
        </w:rPr>
        <w:t>=&gt; Droit</w:t>
      </w:r>
      <w:r w:rsidR="00607ED1">
        <w:rPr>
          <w:b/>
          <w:sz w:val="24"/>
          <w:szCs w:val="20"/>
        </w:rPr>
        <w:t>s</w:t>
      </w:r>
      <w:r w:rsidRPr="00122483">
        <w:rPr>
          <w:b/>
          <w:sz w:val="24"/>
          <w:szCs w:val="20"/>
        </w:rPr>
        <w:t xml:space="preserve"> aux congés :   ....................................</w:t>
      </w:r>
    </w:p>
    <w:p w14:paraId="658888A7" w14:textId="77777777" w:rsidR="00E724BB" w:rsidRPr="00122483" w:rsidRDefault="00E724BB" w:rsidP="000675CD">
      <w:pPr>
        <w:rPr>
          <w:b/>
          <w:sz w:val="24"/>
          <w:szCs w:val="20"/>
        </w:rPr>
      </w:pPr>
    </w:p>
    <w:p w14:paraId="41EF4FDA" w14:textId="77777777" w:rsidR="00E724BB" w:rsidRPr="00122483" w:rsidRDefault="000675CD" w:rsidP="000675CD">
      <w:pPr>
        <w:rPr>
          <w:b/>
          <w:sz w:val="24"/>
          <w:szCs w:val="20"/>
        </w:rPr>
      </w:pPr>
      <w:r w:rsidRPr="00122483">
        <w:rPr>
          <w:b/>
          <w:sz w:val="24"/>
          <w:szCs w:val="20"/>
        </w:rPr>
        <w:t>M. Dupont est embauché le 15 septembre</w:t>
      </w:r>
      <w:r w:rsidRPr="00122483">
        <w:rPr>
          <w:b/>
          <w:sz w:val="24"/>
          <w:szCs w:val="20"/>
        </w:rPr>
        <w:tab/>
      </w:r>
    </w:p>
    <w:p w14:paraId="14D7283A" w14:textId="247F59A9" w:rsidR="000675CD" w:rsidRPr="00122483" w:rsidRDefault="000675CD" w:rsidP="000675CD">
      <w:pPr>
        <w:rPr>
          <w:b/>
          <w:sz w:val="24"/>
          <w:szCs w:val="20"/>
        </w:rPr>
      </w:pPr>
      <w:r w:rsidRPr="00122483">
        <w:rPr>
          <w:b/>
          <w:sz w:val="24"/>
          <w:szCs w:val="20"/>
        </w:rPr>
        <w:t>=&gt; Droit</w:t>
      </w:r>
      <w:r w:rsidR="00607ED1">
        <w:rPr>
          <w:b/>
          <w:sz w:val="24"/>
          <w:szCs w:val="20"/>
        </w:rPr>
        <w:t>s</w:t>
      </w:r>
      <w:r w:rsidRPr="00122483">
        <w:rPr>
          <w:b/>
          <w:sz w:val="24"/>
          <w:szCs w:val="20"/>
        </w:rPr>
        <w:t xml:space="preserve"> aux congés :   ....................................</w:t>
      </w:r>
    </w:p>
    <w:p w14:paraId="1D2EFE3B" w14:textId="77777777" w:rsidR="00E724BB" w:rsidRPr="00122483" w:rsidRDefault="00E724BB" w:rsidP="000675CD">
      <w:pPr>
        <w:rPr>
          <w:b/>
          <w:sz w:val="24"/>
          <w:szCs w:val="20"/>
        </w:rPr>
      </w:pPr>
    </w:p>
    <w:p w14:paraId="2EDBEA03" w14:textId="089DF4BC" w:rsidR="00E724BB" w:rsidRPr="00122483" w:rsidRDefault="000675CD" w:rsidP="000675CD">
      <w:pPr>
        <w:rPr>
          <w:b/>
          <w:sz w:val="24"/>
          <w:szCs w:val="20"/>
        </w:rPr>
      </w:pPr>
      <w:r w:rsidRPr="00122483">
        <w:rPr>
          <w:b/>
          <w:sz w:val="24"/>
          <w:szCs w:val="20"/>
        </w:rPr>
        <w:t>M. Dupont est embauché le 5 mai</w:t>
      </w:r>
      <w:r w:rsidR="00AB7D9E">
        <w:rPr>
          <w:b/>
          <w:sz w:val="24"/>
          <w:szCs w:val="20"/>
        </w:rPr>
        <w:t xml:space="preserve"> (15 jours de travail)</w:t>
      </w:r>
      <w:r w:rsidRPr="00122483">
        <w:rPr>
          <w:b/>
          <w:sz w:val="24"/>
          <w:szCs w:val="20"/>
        </w:rPr>
        <w:tab/>
      </w:r>
    </w:p>
    <w:p w14:paraId="45AD40FE" w14:textId="449F690F" w:rsidR="000675CD" w:rsidRPr="00122483" w:rsidRDefault="000675CD" w:rsidP="000675CD">
      <w:pPr>
        <w:rPr>
          <w:b/>
          <w:sz w:val="24"/>
          <w:szCs w:val="20"/>
        </w:rPr>
      </w:pPr>
      <w:r w:rsidRPr="00122483">
        <w:rPr>
          <w:b/>
          <w:sz w:val="24"/>
          <w:szCs w:val="20"/>
        </w:rPr>
        <w:t>=&gt; Droit</w:t>
      </w:r>
      <w:r w:rsidR="00607ED1">
        <w:rPr>
          <w:b/>
          <w:sz w:val="24"/>
          <w:szCs w:val="20"/>
        </w:rPr>
        <w:t>s</w:t>
      </w:r>
      <w:r w:rsidRPr="00122483">
        <w:rPr>
          <w:b/>
          <w:sz w:val="24"/>
          <w:szCs w:val="20"/>
        </w:rPr>
        <w:t xml:space="preserve"> aux congés :   ....................................</w:t>
      </w:r>
    </w:p>
    <w:sectPr w:rsidR="000675CD" w:rsidRPr="00122483" w:rsidSect="000F623E">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85084"/>
    <w:multiLevelType w:val="hybridMultilevel"/>
    <w:tmpl w:val="24705C16"/>
    <w:lvl w:ilvl="0" w:tplc="040C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A041E76"/>
    <w:multiLevelType w:val="hybridMultilevel"/>
    <w:tmpl w:val="6358C6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3C82A7F"/>
    <w:multiLevelType w:val="hybridMultilevel"/>
    <w:tmpl w:val="1ABE6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4046B75"/>
    <w:multiLevelType w:val="hybridMultilevel"/>
    <w:tmpl w:val="AA7258B4"/>
    <w:lvl w:ilvl="0" w:tplc="45C8860A">
      <w:start w:val="1"/>
      <w:numFmt w:val="bullet"/>
      <w:pStyle w:val="Titre5"/>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5D9D1B77"/>
    <w:multiLevelType w:val="hybridMultilevel"/>
    <w:tmpl w:val="BEC4F8A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6C925FA4"/>
    <w:multiLevelType w:val="multilevel"/>
    <w:tmpl w:val="E30842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7DF859C7"/>
    <w:multiLevelType w:val="hybridMultilevel"/>
    <w:tmpl w:val="C8F63E9E"/>
    <w:lvl w:ilvl="0" w:tplc="040C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2041275384">
    <w:abstractNumId w:val="3"/>
  </w:num>
  <w:num w:numId="2" w16cid:durableId="872423481">
    <w:abstractNumId w:val="1"/>
  </w:num>
  <w:num w:numId="3" w16cid:durableId="1453866297">
    <w:abstractNumId w:val="4"/>
  </w:num>
  <w:num w:numId="4" w16cid:durableId="1175847450">
    <w:abstractNumId w:val="5"/>
  </w:num>
  <w:num w:numId="5" w16cid:durableId="1008869200">
    <w:abstractNumId w:val="2"/>
  </w:num>
  <w:num w:numId="6" w16cid:durableId="1204439334">
    <w:abstractNumId w:val="0"/>
  </w:num>
  <w:num w:numId="7" w16cid:durableId="13761527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5CD"/>
    <w:rsid w:val="000675CD"/>
    <w:rsid w:val="000F623E"/>
    <w:rsid w:val="00122483"/>
    <w:rsid w:val="00285C8A"/>
    <w:rsid w:val="003D4723"/>
    <w:rsid w:val="00607ED1"/>
    <w:rsid w:val="0065535B"/>
    <w:rsid w:val="0072243E"/>
    <w:rsid w:val="00737582"/>
    <w:rsid w:val="007655B2"/>
    <w:rsid w:val="008B6D95"/>
    <w:rsid w:val="008B7A8E"/>
    <w:rsid w:val="00AB7D9E"/>
    <w:rsid w:val="00BD0BBB"/>
    <w:rsid w:val="00CF1EE5"/>
    <w:rsid w:val="00DE03F7"/>
    <w:rsid w:val="00E229CE"/>
    <w:rsid w:val="00E724BB"/>
    <w:rsid w:val="00EA78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C32BF"/>
  <w15:chartTrackingRefBased/>
  <w15:docId w15:val="{ABF86277-CCFA-47CD-A104-4D610F099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5CD"/>
    <w:pPr>
      <w:spacing w:before="120" w:after="0" w:line="240" w:lineRule="auto"/>
      <w:jc w:val="both"/>
    </w:pPr>
    <w:rPr>
      <w:rFonts w:ascii="Arial" w:eastAsia="Calibri" w:hAnsi="Arial" w:cs="Times New Roman"/>
      <w:sz w:val="20"/>
    </w:rPr>
  </w:style>
  <w:style w:type="paragraph" w:styleId="Titre1">
    <w:name w:val="heading 1"/>
    <w:basedOn w:val="Normal"/>
    <w:next w:val="Normal"/>
    <w:link w:val="Titre1Car"/>
    <w:uiPriority w:val="9"/>
    <w:qFormat/>
    <w:rsid w:val="000675C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Titre1"/>
    <w:next w:val="Normal"/>
    <w:link w:val="Titre2Car"/>
    <w:uiPriority w:val="9"/>
    <w:unhideWhenUsed/>
    <w:qFormat/>
    <w:rsid w:val="000675CD"/>
    <w:pPr>
      <w:spacing w:after="120"/>
      <w:outlineLvl w:val="1"/>
    </w:pPr>
    <w:rPr>
      <w:rFonts w:ascii="Arial" w:hAnsi="Arial"/>
      <w:b/>
      <w:bCs/>
      <w:color w:val="auto"/>
      <w:sz w:val="28"/>
      <w:szCs w:val="28"/>
    </w:rPr>
  </w:style>
  <w:style w:type="paragraph" w:styleId="Titre3">
    <w:name w:val="heading 3"/>
    <w:basedOn w:val="Paragraphedeliste"/>
    <w:next w:val="Normal"/>
    <w:link w:val="Titre3Car"/>
    <w:uiPriority w:val="9"/>
    <w:unhideWhenUsed/>
    <w:qFormat/>
    <w:rsid w:val="000675CD"/>
    <w:pPr>
      <w:ind w:left="0"/>
      <w:outlineLvl w:val="2"/>
    </w:pPr>
    <w:rPr>
      <w:b/>
      <w:sz w:val="24"/>
      <w:szCs w:val="24"/>
    </w:rPr>
  </w:style>
  <w:style w:type="paragraph" w:styleId="Titre5">
    <w:name w:val="heading 5"/>
    <w:basedOn w:val="Titre3"/>
    <w:next w:val="Normal"/>
    <w:link w:val="Titre5Car"/>
    <w:uiPriority w:val="9"/>
    <w:unhideWhenUsed/>
    <w:qFormat/>
    <w:rsid w:val="000675CD"/>
    <w:pPr>
      <w:numPr>
        <w:numId w:val="1"/>
      </w:numPr>
      <w:spacing w:before="240"/>
      <w:outlineLvl w:val="4"/>
    </w:pPr>
    <w:rPr>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675CD"/>
    <w:rPr>
      <w:rFonts w:ascii="Arial" w:eastAsiaTheme="majorEastAsia" w:hAnsi="Arial" w:cstheme="majorBidi"/>
      <w:b/>
      <w:bCs/>
      <w:sz w:val="28"/>
      <w:szCs w:val="28"/>
    </w:rPr>
  </w:style>
  <w:style w:type="character" w:customStyle="1" w:styleId="Titre3Car">
    <w:name w:val="Titre 3 Car"/>
    <w:basedOn w:val="Policepardfaut"/>
    <w:link w:val="Titre3"/>
    <w:uiPriority w:val="9"/>
    <w:rsid w:val="000675CD"/>
    <w:rPr>
      <w:rFonts w:ascii="Arial" w:eastAsia="Calibri" w:hAnsi="Arial" w:cs="Times New Roman"/>
      <w:b/>
      <w:sz w:val="24"/>
      <w:szCs w:val="24"/>
    </w:rPr>
  </w:style>
  <w:style w:type="character" w:customStyle="1" w:styleId="Titre5Car">
    <w:name w:val="Titre 5 Car"/>
    <w:basedOn w:val="Policepardfaut"/>
    <w:link w:val="Titre5"/>
    <w:uiPriority w:val="9"/>
    <w:rsid w:val="000675CD"/>
    <w:rPr>
      <w:rFonts w:ascii="Arial" w:eastAsia="Calibri" w:hAnsi="Arial" w:cs="Times New Roman"/>
      <w:b/>
      <w:szCs w:val="24"/>
    </w:rPr>
  </w:style>
  <w:style w:type="paragraph" w:styleId="Paragraphedeliste">
    <w:name w:val="List Paragraph"/>
    <w:basedOn w:val="Normal"/>
    <w:uiPriority w:val="34"/>
    <w:qFormat/>
    <w:rsid w:val="000675CD"/>
    <w:pPr>
      <w:ind w:left="720"/>
      <w:contextualSpacing/>
    </w:pPr>
  </w:style>
  <w:style w:type="table" w:styleId="Grilledutableau">
    <w:name w:val="Table Grid"/>
    <w:basedOn w:val="TableauNormal"/>
    <w:uiPriority w:val="59"/>
    <w:rsid w:val="000675C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0675CD"/>
    <w:pPr>
      <w:spacing w:before="100" w:beforeAutospacing="1" w:after="100" w:afterAutospacing="1"/>
      <w:jc w:val="left"/>
    </w:pPr>
    <w:rPr>
      <w:rFonts w:ascii="Times New Roman" w:eastAsia="Times New Roman" w:hAnsi="Times New Roman"/>
      <w:sz w:val="24"/>
      <w:szCs w:val="24"/>
      <w:lang w:eastAsia="fr-FR"/>
    </w:rPr>
  </w:style>
  <w:style w:type="character" w:styleId="Lienhypertexte">
    <w:name w:val="Hyperlink"/>
    <w:basedOn w:val="Policepardfaut"/>
    <w:uiPriority w:val="99"/>
    <w:unhideWhenUsed/>
    <w:rsid w:val="000675CD"/>
    <w:rPr>
      <w:color w:val="0000FF"/>
      <w:u w:val="single"/>
    </w:rPr>
  </w:style>
  <w:style w:type="character" w:styleId="lev">
    <w:name w:val="Strong"/>
    <w:basedOn w:val="Policepardfaut"/>
    <w:uiPriority w:val="22"/>
    <w:qFormat/>
    <w:rsid w:val="000675CD"/>
    <w:rPr>
      <w:b/>
      <w:bCs/>
    </w:rPr>
  </w:style>
  <w:style w:type="character" w:customStyle="1" w:styleId="Titre1Car">
    <w:name w:val="Titre 1 Car"/>
    <w:basedOn w:val="Policepardfaut"/>
    <w:link w:val="Titre1"/>
    <w:uiPriority w:val="9"/>
    <w:rsid w:val="000675C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egifrance.gouv.fr/affichJuriJudi.do?oldAction=rechJuriJudi&amp;idTexte=JURITEXT000018809863&amp;fastReqId=134683287&amp;fastPos=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730</Words>
  <Characters>4021</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16</cp:revision>
  <dcterms:created xsi:type="dcterms:W3CDTF">2013-10-08T23:03:00Z</dcterms:created>
  <dcterms:modified xsi:type="dcterms:W3CDTF">2024-09-16T13:01:00Z</dcterms:modified>
</cp:coreProperties>
</file>