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325" w:type="dxa"/>
        <w:tblInd w:w="-5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97"/>
        <w:gridCol w:w="7781"/>
        <w:gridCol w:w="1047"/>
      </w:tblGrid>
      <w:tr w:rsidR="00662223" w:rsidRPr="00A15639" w14:paraId="291157C4" w14:textId="77777777" w:rsidTr="006436D0">
        <w:trPr>
          <w:trHeight w:val="386"/>
        </w:trPr>
        <w:tc>
          <w:tcPr>
            <w:tcW w:w="10325" w:type="dxa"/>
            <w:gridSpan w:val="3"/>
            <w:shd w:val="clear" w:color="auto" w:fill="FFFF00"/>
          </w:tcPr>
          <w:p w14:paraId="45BAC481" w14:textId="4DE542AE" w:rsidR="00662223" w:rsidRPr="00361B19" w:rsidRDefault="00662223" w:rsidP="0086210C">
            <w:pPr>
              <w:pStyle w:val="Titre2"/>
              <w:spacing w:before="120"/>
              <w:jc w:val="center"/>
              <w:rPr>
                <w:rFonts w:cs="Arial"/>
              </w:rPr>
            </w:pPr>
            <w:bookmarkStart w:id="0" w:name="_Hlk54564128"/>
            <w:bookmarkStart w:id="1" w:name="_Hlk54563481"/>
            <w:r w:rsidRPr="00361B19">
              <w:rPr>
                <w:rFonts w:cs="Arial"/>
              </w:rPr>
              <w:t xml:space="preserve">Réflexion </w:t>
            </w:r>
            <w:r w:rsidR="0086210C">
              <w:rPr>
                <w:rFonts w:cs="Arial"/>
              </w:rPr>
              <w:t>2</w:t>
            </w:r>
            <w:r w:rsidRPr="00361B19">
              <w:rPr>
                <w:rFonts w:cs="Arial"/>
              </w:rPr>
              <w:t xml:space="preserve"> – Calculer des heures supplémentaires</w:t>
            </w:r>
            <w:r>
              <w:rPr>
                <w:rFonts w:cs="Arial"/>
              </w:rPr>
              <w:t xml:space="preserve"> ou de repos compensateur de remplacement</w:t>
            </w:r>
            <w:r w:rsidRPr="00361B19">
              <w:rPr>
                <w:rFonts w:cs="Arial"/>
              </w:rPr>
              <w:t xml:space="preserve"> </w:t>
            </w:r>
          </w:p>
        </w:tc>
      </w:tr>
      <w:tr w:rsidR="00662223" w:rsidRPr="00A15639" w14:paraId="6F017BC6" w14:textId="77777777" w:rsidTr="006436D0">
        <w:trPr>
          <w:trHeight w:val="504"/>
        </w:trPr>
        <w:tc>
          <w:tcPr>
            <w:tcW w:w="1497" w:type="dxa"/>
            <w:shd w:val="clear" w:color="auto" w:fill="FFFF00"/>
            <w:vAlign w:val="center"/>
          </w:tcPr>
          <w:p w14:paraId="1960B7F2" w14:textId="201F0C9A" w:rsidR="00662223" w:rsidRPr="00A15639" w:rsidRDefault="00662223" w:rsidP="006436D0">
            <w:pPr>
              <w:spacing w:before="0"/>
              <w:jc w:val="center"/>
              <w:rPr>
                <w:rFonts w:cs="Arial"/>
              </w:rPr>
            </w:pPr>
            <w:r w:rsidRPr="001373E3">
              <w:rPr>
                <w:rFonts w:cs="Arial"/>
                <w:bCs/>
              </w:rPr>
              <w:t>Durée</w:t>
            </w:r>
            <w:r w:rsidRPr="00A15639">
              <w:rPr>
                <w:rFonts w:cs="Arial"/>
              </w:rPr>
              <w:t xml:space="preserve"> : </w:t>
            </w:r>
            <w:r w:rsidR="00FE2078">
              <w:rPr>
                <w:rFonts w:cs="Arial"/>
              </w:rPr>
              <w:t>2</w:t>
            </w:r>
            <w:r w:rsidRPr="00A15639">
              <w:rPr>
                <w:rFonts w:cs="Arial"/>
              </w:rPr>
              <w:t>0</w:t>
            </w:r>
            <w:r>
              <w:rPr>
                <w:rFonts w:cs="Arial"/>
              </w:rPr>
              <w:t>’</w:t>
            </w:r>
          </w:p>
        </w:tc>
        <w:tc>
          <w:tcPr>
            <w:tcW w:w="7781" w:type="dxa"/>
            <w:shd w:val="clear" w:color="auto" w:fill="FFFF00"/>
            <w:vAlign w:val="center"/>
          </w:tcPr>
          <w:p w14:paraId="2E7D8C2B" w14:textId="77777777" w:rsidR="00662223" w:rsidRPr="00A15639" w:rsidRDefault="00662223" w:rsidP="006436D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7DDE2501" wp14:editId="4E3E9A30">
                  <wp:extent cx="324000" cy="324000"/>
                  <wp:effectExtent l="0" t="0" r="0" b="0"/>
                  <wp:docPr id="46" name="Graphique 4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 xml:space="preserve">ou 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52AE02F8" wp14:editId="78B4D4A2">
                  <wp:extent cx="360000" cy="360000"/>
                  <wp:effectExtent l="0" t="0" r="0" b="2540"/>
                  <wp:docPr id="47" name="Graphique 4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que 25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FFF00"/>
            <w:vAlign w:val="center"/>
          </w:tcPr>
          <w:p w14:paraId="21770B84" w14:textId="77777777" w:rsidR="00662223" w:rsidRPr="00A15639" w:rsidRDefault="00662223" w:rsidP="006436D0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26F65D4F" w14:textId="77777777" w:rsidR="00662223" w:rsidRDefault="00662223" w:rsidP="00662223">
      <w:pPr>
        <w:spacing w:after="120"/>
        <w:rPr>
          <w:rFonts w:cs="Arial"/>
          <w:b/>
          <w:sz w:val="24"/>
          <w:szCs w:val="28"/>
          <w:lang w:eastAsia="fr-FR"/>
        </w:rPr>
      </w:pPr>
      <w:r w:rsidRPr="001373E3">
        <w:rPr>
          <w:rFonts w:cs="Arial"/>
          <w:b/>
          <w:sz w:val="24"/>
          <w:szCs w:val="28"/>
          <w:lang w:eastAsia="fr-FR"/>
        </w:rPr>
        <w:t xml:space="preserve">Travail à faire </w:t>
      </w:r>
    </w:p>
    <w:p w14:paraId="54665546" w14:textId="5E0FC1A7" w:rsidR="00662223" w:rsidRPr="00D85C0C" w:rsidRDefault="00662223" w:rsidP="00662223">
      <w:pPr>
        <w:pStyle w:val="Paragraphedeliste"/>
        <w:numPr>
          <w:ilvl w:val="0"/>
          <w:numId w:val="12"/>
        </w:numPr>
        <w:spacing w:before="0"/>
        <w:rPr>
          <w:bCs/>
          <w:lang w:eastAsia="fr-FR"/>
        </w:rPr>
      </w:pPr>
      <w:r w:rsidRPr="00D85C0C">
        <w:rPr>
          <w:bCs/>
          <w:lang w:eastAsia="fr-FR"/>
        </w:rPr>
        <w:t xml:space="preserve">Après avoir lu le </w:t>
      </w:r>
      <w:r w:rsidRPr="00D85C0C">
        <w:rPr>
          <w:b/>
          <w:lang w:eastAsia="fr-FR"/>
        </w:rPr>
        <w:t>document</w:t>
      </w:r>
      <w:r w:rsidRPr="00D85C0C">
        <w:rPr>
          <w:bCs/>
          <w:lang w:eastAsia="fr-FR"/>
        </w:rPr>
        <w:t xml:space="preserve"> </w:t>
      </w:r>
      <w:r>
        <w:rPr>
          <w:b/>
          <w:lang w:eastAsia="fr-FR"/>
        </w:rPr>
        <w:t>1</w:t>
      </w:r>
      <w:r w:rsidRPr="00D85C0C">
        <w:rPr>
          <w:bCs/>
          <w:lang w:eastAsia="fr-FR"/>
        </w:rPr>
        <w:t xml:space="preserve"> répondez à la question suivante : </w:t>
      </w:r>
      <w:r>
        <w:rPr>
          <w:bCs/>
          <w:lang w:eastAsia="fr-FR"/>
        </w:rPr>
        <w:t>q</w:t>
      </w:r>
      <w:r w:rsidRPr="00D85C0C">
        <w:rPr>
          <w:bCs/>
          <w:lang w:eastAsia="fr-FR"/>
        </w:rPr>
        <w:t>uand doit on attribuer un repos compensateur de remplacement à un salarié ?</w:t>
      </w:r>
    </w:p>
    <w:p w14:paraId="74E23365" w14:textId="77777777" w:rsidR="00662223" w:rsidRDefault="00662223" w:rsidP="00662223">
      <w:pPr>
        <w:pStyle w:val="Paragraphedeliste"/>
        <w:numPr>
          <w:ilvl w:val="0"/>
          <w:numId w:val="12"/>
        </w:numPr>
        <w:spacing w:after="120"/>
        <w:rPr>
          <w:bCs/>
          <w:lang w:eastAsia="fr-FR"/>
        </w:rPr>
      </w:pPr>
      <w:r>
        <w:rPr>
          <w:bCs/>
          <w:lang w:eastAsia="fr-FR"/>
        </w:rPr>
        <w:t>C</w:t>
      </w:r>
      <w:r w:rsidRPr="00361B19">
        <w:rPr>
          <w:bCs/>
          <w:lang w:eastAsia="fr-FR"/>
        </w:rPr>
        <w:t>omplétez le tableau de décompte des heures supplémentaires (</w:t>
      </w:r>
      <w:r w:rsidRPr="00361B19">
        <w:rPr>
          <w:b/>
          <w:lang w:eastAsia="fr-FR"/>
        </w:rPr>
        <w:t xml:space="preserve">document </w:t>
      </w:r>
      <w:r>
        <w:rPr>
          <w:b/>
          <w:lang w:eastAsia="fr-FR"/>
        </w:rPr>
        <w:t>2</w:t>
      </w:r>
      <w:r w:rsidRPr="00361B19">
        <w:rPr>
          <w:bCs/>
          <w:lang w:eastAsia="fr-FR"/>
        </w:rPr>
        <w:t xml:space="preserve">) à l'aide du relevé des heures de M. Mandallaz. </w:t>
      </w:r>
    </w:p>
    <w:p w14:paraId="24DAA925" w14:textId="086FE890" w:rsidR="00662223" w:rsidRPr="00D85C0C" w:rsidRDefault="00662223" w:rsidP="00662223">
      <w:pPr>
        <w:pStyle w:val="Paragraphedeliste"/>
        <w:numPr>
          <w:ilvl w:val="0"/>
          <w:numId w:val="12"/>
        </w:numPr>
        <w:spacing w:before="0"/>
        <w:outlineLvl w:val="0"/>
        <w:rPr>
          <w:bCs/>
        </w:rPr>
      </w:pPr>
      <w:r w:rsidRPr="00D85C0C">
        <w:rPr>
          <w:bCs/>
        </w:rPr>
        <w:t xml:space="preserve">Calculez </w:t>
      </w:r>
      <w:r>
        <w:rPr>
          <w:bCs/>
        </w:rPr>
        <w:t>le</w:t>
      </w:r>
      <w:r w:rsidRPr="00D85C0C">
        <w:rPr>
          <w:bCs/>
        </w:rPr>
        <w:t xml:space="preserve"> salaire brut</w:t>
      </w:r>
      <w:r>
        <w:rPr>
          <w:bCs/>
        </w:rPr>
        <w:t xml:space="preserve"> de M. Mandallaz dans le cas où il est mensualisé et dans le cas </w:t>
      </w:r>
      <w:r w:rsidR="00802B75">
        <w:rPr>
          <w:bCs/>
        </w:rPr>
        <w:t>où</w:t>
      </w:r>
      <w:r>
        <w:rPr>
          <w:bCs/>
        </w:rPr>
        <w:t xml:space="preserve"> il n’est pas mensualisé (s</w:t>
      </w:r>
      <w:r w:rsidRPr="00D85C0C">
        <w:rPr>
          <w:bCs/>
        </w:rPr>
        <w:t xml:space="preserve">on taux horaire est de </w:t>
      </w:r>
      <w:r w:rsidR="00802B75">
        <w:rPr>
          <w:bCs/>
        </w:rPr>
        <w:t>13</w:t>
      </w:r>
      <w:r w:rsidRPr="00D85C0C">
        <w:rPr>
          <w:bCs/>
        </w:rPr>
        <w:t>,</w:t>
      </w:r>
      <w:r w:rsidR="00802B75">
        <w:rPr>
          <w:bCs/>
        </w:rPr>
        <w:t>0</w:t>
      </w:r>
      <w:r w:rsidRPr="00D85C0C">
        <w:rPr>
          <w:bCs/>
        </w:rPr>
        <w:t>0 €</w:t>
      </w:r>
      <w:r>
        <w:rPr>
          <w:bCs/>
        </w:rPr>
        <w:t>)</w:t>
      </w:r>
      <w:r w:rsidRPr="00D85C0C">
        <w:rPr>
          <w:bCs/>
        </w:rPr>
        <w:t>.</w:t>
      </w:r>
    </w:p>
    <w:p w14:paraId="7397C93B" w14:textId="77777777" w:rsidR="00662223" w:rsidRDefault="00662223" w:rsidP="00662223">
      <w:pPr>
        <w:pStyle w:val="Paragraphedeliste"/>
        <w:spacing w:before="0"/>
        <w:ind w:left="360"/>
        <w:rPr>
          <w:bCs/>
          <w:lang w:eastAsia="fr-FR"/>
        </w:rPr>
      </w:pPr>
    </w:p>
    <w:p w14:paraId="210FBFA4" w14:textId="77777777" w:rsidR="00662223" w:rsidRDefault="00662223" w:rsidP="00662223">
      <w:pPr>
        <w:pStyle w:val="Titre5"/>
        <w:numPr>
          <w:ilvl w:val="0"/>
          <w:numId w:val="0"/>
        </w:numPr>
        <w:spacing w:after="120"/>
      </w:pPr>
      <w:r w:rsidRPr="00CB407F">
        <w:rPr>
          <w:color w:val="FFFFFF" w:themeColor="background1"/>
          <w:highlight w:val="red"/>
        </w:rPr>
        <w:t xml:space="preserve">Doc. </w:t>
      </w:r>
      <w:r>
        <w:rPr>
          <w:color w:val="FFFFFF" w:themeColor="background1"/>
          <w:highlight w:val="red"/>
        </w:rPr>
        <w:t>1</w:t>
      </w:r>
      <w:r w:rsidRPr="00CB407F">
        <w:rPr>
          <w:color w:val="FFFFFF" w:themeColor="background1"/>
          <w:highlight w:val="red"/>
        </w:rPr>
        <w:t> </w:t>
      </w:r>
      <w:r w:rsidRPr="00CB407F">
        <w:rPr>
          <w:color w:val="FFFFFF" w:themeColor="background1"/>
        </w:rPr>
        <w:t xml:space="preserve"> </w:t>
      </w:r>
      <w:r w:rsidRPr="008434A1">
        <w:t xml:space="preserve">Modalités de calcul des heures supplémentaires </w:t>
      </w:r>
      <w:r>
        <w:t>ou du repos compensateur de remplacement</w:t>
      </w:r>
    </w:p>
    <w:p w14:paraId="7437BCEF" w14:textId="77777777" w:rsidR="00662223" w:rsidRDefault="00662223" w:rsidP="00662223">
      <w:pPr>
        <w:numPr>
          <w:ilvl w:val="0"/>
          <w:numId w:val="8"/>
        </w:numPr>
        <w:tabs>
          <w:tab w:val="clear" w:pos="360"/>
        </w:tabs>
        <w:spacing w:before="0"/>
        <w:ind w:left="284" w:hanging="284"/>
      </w:pPr>
      <w:r>
        <w:t xml:space="preserve">Elles sont calculées </w:t>
      </w:r>
      <w:r>
        <w:rPr>
          <w:b/>
        </w:rPr>
        <w:t>par semaine</w:t>
      </w:r>
      <w:r>
        <w:t xml:space="preserve"> (du lundi 0 h au dimanche 24 h). </w:t>
      </w:r>
    </w:p>
    <w:p w14:paraId="19580C2C" w14:textId="77777777" w:rsidR="00662223" w:rsidRDefault="00662223" w:rsidP="00662223">
      <w:pPr>
        <w:numPr>
          <w:ilvl w:val="0"/>
          <w:numId w:val="8"/>
        </w:numPr>
        <w:tabs>
          <w:tab w:val="clear" w:pos="360"/>
        </w:tabs>
        <w:spacing w:before="0"/>
        <w:ind w:left="284" w:hanging="284"/>
      </w:pPr>
      <w:r>
        <w:t xml:space="preserve">Elles sont </w:t>
      </w:r>
      <w:r w:rsidRPr="005C7659">
        <w:rPr>
          <w:b/>
          <w:bCs/>
        </w:rPr>
        <w:t>majorée</w:t>
      </w:r>
      <w:r>
        <w:rPr>
          <w:b/>
          <w:bCs/>
        </w:rPr>
        <w:t>s</w:t>
      </w:r>
      <w:r w:rsidRPr="005C7659">
        <w:rPr>
          <w:b/>
          <w:bCs/>
        </w:rPr>
        <w:t xml:space="preserve"> de 25 à 50 %</w:t>
      </w:r>
      <w:r>
        <w:t xml:space="preserve"> ou donne droit à un </w:t>
      </w:r>
      <w:r w:rsidRPr="005C7659">
        <w:rPr>
          <w:b/>
          <w:bCs/>
        </w:rPr>
        <w:t>repos compensateur de remplacement</w:t>
      </w:r>
      <w:r>
        <w:t xml:space="preserve"> </w:t>
      </w:r>
      <w:r w:rsidRPr="005C7659">
        <w:rPr>
          <w:b/>
          <w:bCs/>
        </w:rPr>
        <w:t>(RCR</w:t>
      </w:r>
      <w:r>
        <w:t>) si un accord d’entreprise les prévoit.</w:t>
      </w:r>
      <w:r>
        <w:rPr>
          <w:sz w:val="22"/>
        </w:rPr>
        <w:t xml:space="preserve"> </w:t>
      </w:r>
    </w:p>
    <w:p w14:paraId="61D7A476" w14:textId="77777777" w:rsidR="00662223" w:rsidRDefault="00662223" w:rsidP="00662223">
      <w:pPr>
        <w:numPr>
          <w:ilvl w:val="0"/>
          <w:numId w:val="8"/>
        </w:numPr>
        <w:tabs>
          <w:tab w:val="clear" w:pos="360"/>
        </w:tabs>
        <w:spacing w:before="0" w:after="120"/>
        <w:ind w:left="284" w:hanging="284"/>
      </w:pPr>
      <w:r>
        <w:t xml:space="preserve">Elles font l’objet d’un contingent annuel fixé à 220 h par salarié et par an. Au-delà de ce contingent elles doivent être autorisées par l’Inspection du travail et donne droit à un </w:t>
      </w:r>
      <w:r w:rsidRPr="000F7399">
        <w:rPr>
          <w:b/>
          <w:bCs/>
        </w:rPr>
        <w:t xml:space="preserve">repos compensateur légal </w:t>
      </w:r>
      <w:r w:rsidRPr="000F7399">
        <w:t>(</w:t>
      </w:r>
      <w:r w:rsidRPr="00BF1542">
        <w:rPr>
          <w:b/>
          <w:bCs/>
        </w:rPr>
        <w:t>RCL</w:t>
      </w:r>
      <w:r w:rsidRPr="000F7399">
        <w:t>)</w:t>
      </w:r>
      <w:r>
        <w:t>.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797"/>
        <w:gridCol w:w="3986"/>
      </w:tblGrid>
      <w:tr w:rsidR="00662223" w:rsidRPr="008434A1" w14:paraId="448D28CB" w14:textId="77777777" w:rsidTr="006436D0">
        <w:trPr>
          <w:cantSplit/>
          <w:trHeight w:val="213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CD30B7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Heures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D29AE5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Majoration salariale ou repos compensateur de remplacement</w:t>
            </w:r>
          </w:p>
        </w:tc>
      </w:tr>
      <w:tr w:rsidR="00662223" w:rsidRPr="008434A1" w14:paraId="53E10EE7" w14:textId="77777777" w:rsidTr="006436D0">
        <w:trPr>
          <w:cantSplit/>
          <w:trHeight w:val="213"/>
          <w:jc w:val="center"/>
        </w:trPr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62D945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3630F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Majoration salariale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23CBE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Repos compensateur de remplacement</w:t>
            </w:r>
          </w:p>
        </w:tc>
      </w:tr>
      <w:tr w:rsidR="00662223" w:rsidRPr="008434A1" w14:paraId="2CD63A9B" w14:textId="77777777" w:rsidTr="006436D0">
        <w:trPr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9180" w14:textId="77777777" w:rsidR="00662223" w:rsidRPr="00D85C0C" w:rsidRDefault="00662223" w:rsidP="006436D0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1</w:t>
            </w:r>
            <w:r w:rsidRPr="00D85C0C">
              <w:rPr>
                <w:b/>
                <w:sz w:val="18"/>
                <w:szCs w:val="18"/>
                <w:vertAlign w:val="superscript"/>
              </w:rPr>
              <w:t>re</w:t>
            </w:r>
            <w:r w:rsidRPr="00D85C0C">
              <w:rPr>
                <w:b/>
                <w:sz w:val="18"/>
                <w:szCs w:val="18"/>
              </w:rPr>
              <w:t xml:space="preserve"> à 35</w:t>
            </w:r>
            <w:r w:rsidRPr="00D85C0C">
              <w:rPr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D6AE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>Taux normal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2BA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</w:p>
        </w:tc>
      </w:tr>
      <w:tr w:rsidR="00662223" w:rsidRPr="008434A1" w14:paraId="5FD449D8" w14:textId="77777777" w:rsidTr="006436D0">
        <w:trPr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0867" w14:textId="77777777" w:rsidR="00662223" w:rsidRPr="00D85C0C" w:rsidRDefault="00662223" w:rsidP="006436D0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36</w:t>
            </w:r>
            <w:r w:rsidRPr="00D85C0C">
              <w:rPr>
                <w:b/>
                <w:sz w:val="18"/>
                <w:szCs w:val="18"/>
                <w:vertAlign w:val="superscript"/>
              </w:rPr>
              <w:t>e</w:t>
            </w:r>
            <w:r w:rsidRPr="00D85C0C">
              <w:rPr>
                <w:b/>
                <w:sz w:val="18"/>
                <w:szCs w:val="18"/>
              </w:rPr>
              <w:t xml:space="preserve"> à 43</w:t>
            </w:r>
            <w:r w:rsidRPr="00D85C0C">
              <w:rPr>
                <w:b/>
                <w:sz w:val="18"/>
                <w:szCs w:val="18"/>
                <w:vertAlign w:val="superscript"/>
              </w:rPr>
              <w:t xml:space="preserve">e </w:t>
            </w:r>
            <w:r w:rsidRPr="00D85C0C">
              <w:rPr>
                <w:b/>
                <w:sz w:val="18"/>
                <w:szCs w:val="18"/>
              </w:rPr>
              <w:t>incluse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24D1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 xml:space="preserve">Taux majoré de 25 %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81F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>RCR de 25 %</w:t>
            </w:r>
          </w:p>
        </w:tc>
      </w:tr>
      <w:tr w:rsidR="00662223" w:rsidRPr="008434A1" w14:paraId="157BBDED" w14:textId="77777777" w:rsidTr="006436D0">
        <w:trPr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03A" w14:textId="77777777" w:rsidR="00662223" w:rsidRPr="00D85C0C" w:rsidRDefault="00662223" w:rsidP="006436D0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A partir de la 44</w:t>
            </w:r>
            <w:r w:rsidRPr="00D85C0C">
              <w:rPr>
                <w:b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C54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 xml:space="preserve">Taux majoré de 50 %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A4B6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>RCR de 50 %</w:t>
            </w:r>
          </w:p>
        </w:tc>
      </w:tr>
      <w:tr w:rsidR="00662223" w:rsidRPr="008434A1" w14:paraId="5269B0CB" w14:textId="77777777" w:rsidTr="006436D0">
        <w:trPr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DE7A" w14:textId="77777777" w:rsidR="00662223" w:rsidRPr="00D85C0C" w:rsidRDefault="00662223" w:rsidP="006436D0">
            <w:pPr>
              <w:spacing w:before="40" w:after="40"/>
              <w:jc w:val="left"/>
              <w:rPr>
                <w:b/>
                <w:sz w:val="18"/>
                <w:szCs w:val="18"/>
              </w:rPr>
            </w:pPr>
            <w:r w:rsidRPr="00D85C0C">
              <w:rPr>
                <w:b/>
                <w:sz w:val="18"/>
                <w:szCs w:val="18"/>
              </w:rPr>
              <w:t>jours fériés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CB2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 xml:space="preserve">Taux majoré de 100 % (CC) 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25A" w14:textId="77777777" w:rsidR="00662223" w:rsidRPr="00D85C0C" w:rsidRDefault="00662223" w:rsidP="006436D0">
            <w:pPr>
              <w:spacing w:before="40" w:after="40"/>
              <w:rPr>
                <w:bCs/>
                <w:sz w:val="18"/>
                <w:szCs w:val="18"/>
              </w:rPr>
            </w:pPr>
            <w:r w:rsidRPr="00D85C0C">
              <w:rPr>
                <w:bCs/>
                <w:sz w:val="18"/>
                <w:szCs w:val="18"/>
              </w:rPr>
              <w:t>RCR de 100 %</w:t>
            </w:r>
          </w:p>
        </w:tc>
      </w:tr>
    </w:tbl>
    <w:p w14:paraId="3BB03D61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ind w:left="163"/>
        <w:jc w:val="left"/>
      </w:pPr>
    </w:p>
    <w:p w14:paraId="732F7FB6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</w:pPr>
      <w:r w:rsidRPr="00FE3F82">
        <w:rPr>
          <w:b/>
          <w:bCs/>
        </w:rPr>
        <w:t>Exemple</w:t>
      </w:r>
      <w:r>
        <w:t> : un salarié a réalisé 4 heures supplémentaires majorées à 25 %. Il a 2 options si l’entreprise a signé un accord autorisant les repos compensateurs de remplacement :</w:t>
      </w:r>
    </w:p>
    <w:p w14:paraId="00436248" w14:textId="77777777" w:rsidR="00662223" w:rsidRDefault="00662223" w:rsidP="00662223">
      <w:pPr>
        <w:pStyle w:val="Paragraphedeliste"/>
        <w:numPr>
          <w:ilvl w:val="0"/>
          <w:numId w:val="11"/>
        </w:numPr>
        <w:tabs>
          <w:tab w:val="left" w:pos="4219"/>
          <w:tab w:val="left" w:pos="5036"/>
          <w:tab w:val="left" w:pos="9606"/>
        </w:tabs>
        <w:spacing w:before="0"/>
        <w:ind w:left="284" w:hanging="284"/>
      </w:pPr>
      <w:r>
        <w:t>Il peut se faire payer en heures supplémentaires ;</w:t>
      </w:r>
    </w:p>
    <w:p w14:paraId="341E0CB2" w14:textId="77777777" w:rsidR="00662223" w:rsidRDefault="00662223" w:rsidP="00662223">
      <w:pPr>
        <w:pStyle w:val="Paragraphedeliste"/>
        <w:numPr>
          <w:ilvl w:val="0"/>
          <w:numId w:val="11"/>
        </w:numPr>
        <w:tabs>
          <w:tab w:val="left" w:pos="4219"/>
          <w:tab w:val="left" w:pos="5036"/>
          <w:tab w:val="left" w:pos="9606"/>
        </w:tabs>
        <w:spacing w:before="0"/>
        <w:ind w:left="284" w:hanging="284"/>
      </w:pPr>
      <w:r>
        <w:t>Il peut demander un repos compensateur de remplacement de 4 h x 1,25 = 5 heures.</w:t>
      </w:r>
    </w:p>
    <w:p w14:paraId="016F38A7" w14:textId="6CBAFB17" w:rsidR="00EE21D8" w:rsidRDefault="00EE21D8" w:rsidP="00EE21D8">
      <w:pPr>
        <w:tabs>
          <w:tab w:val="left" w:pos="4219"/>
          <w:tab w:val="left" w:pos="5036"/>
          <w:tab w:val="left" w:pos="9606"/>
        </w:tabs>
      </w:pPr>
      <w:r>
        <w:t>Lorsqu’un salarié est mensualisé le nombre d’heures normales payées chaque mois est de 151,67 heures.</w:t>
      </w:r>
    </w:p>
    <w:p w14:paraId="609D5F6B" w14:textId="77777777" w:rsidR="00662223" w:rsidRDefault="00662223" w:rsidP="00662223">
      <w:pPr>
        <w:pStyle w:val="Titre5"/>
        <w:numPr>
          <w:ilvl w:val="0"/>
          <w:numId w:val="0"/>
        </w:numPr>
        <w:spacing w:after="120"/>
      </w:pPr>
      <w:r w:rsidRPr="00CB407F">
        <w:rPr>
          <w:color w:val="FFFFFF" w:themeColor="background1"/>
          <w:highlight w:val="red"/>
        </w:rPr>
        <w:t xml:space="preserve">Doc. </w:t>
      </w:r>
      <w:r>
        <w:rPr>
          <w:color w:val="FFFFFF" w:themeColor="background1"/>
          <w:highlight w:val="red"/>
        </w:rPr>
        <w:t>2</w:t>
      </w:r>
      <w:r w:rsidRPr="00CB407F">
        <w:rPr>
          <w:color w:val="FFFFFF" w:themeColor="background1"/>
          <w:highlight w:val="red"/>
        </w:rPr>
        <w:t> </w:t>
      </w:r>
      <w:r w:rsidRPr="00CB407F">
        <w:rPr>
          <w:color w:val="FFFFFF" w:themeColor="background1"/>
        </w:rPr>
        <w:t xml:space="preserve"> </w:t>
      </w:r>
      <w:r w:rsidRPr="00CB407F">
        <w:t xml:space="preserve">Relevé des </w:t>
      </w:r>
      <w:r>
        <w:t>heures de M. Mandallaz en février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671"/>
        <w:gridCol w:w="160"/>
        <w:gridCol w:w="832"/>
        <w:gridCol w:w="709"/>
        <w:gridCol w:w="160"/>
        <w:gridCol w:w="850"/>
        <w:gridCol w:w="691"/>
        <w:gridCol w:w="160"/>
        <w:gridCol w:w="708"/>
        <w:gridCol w:w="691"/>
      </w:tblGrid>
      <w:tr w:rsidR="00662223" w14:paraId="5337CCD8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626B6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 1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BF3EF6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677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393790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  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58254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A363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1C9E2C3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15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90D057D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485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20C2AC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22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D930F4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594CA80B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EBA49E5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B19E58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31A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5C0D1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 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6FBBA5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85E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3E4BEE7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16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7C434F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9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206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9EE1A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23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42A1F9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</w:tr>
      <w:tr w:rsidR="00662223" w14:paraId="39F20229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D79EFC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3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6FB2674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23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03C14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1BAD5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F06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17F33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17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DDB582E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19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89DE3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24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ADC883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6AC45840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449BE0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 4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0CECC9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2B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0EF5A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 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F37F61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96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98C1D9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18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F574E5F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E62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D9BE1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25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5E9D47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7C65AEA8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7A769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5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23D1D3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F20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8F0F7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 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501A19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5D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1A5A33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19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033B9B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846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6EF847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26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379BEC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709722F3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EA620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6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1BFC89D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49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3D726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5B50FB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C6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9DB98A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20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E3C6B6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D52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B0872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27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3E2ED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2223" w14:paraId="1541898A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124BD5C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7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98160A5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4E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7469C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DCB1F4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AF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9E2B0F5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21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8AB57B5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72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C3187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28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8F8080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E464136" w14:textId="77777777" w:rsidR="00662223" w:rsidRDefault="00662223" w:rsidP="00662223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535"/>
        <w:gridCol w:w="1535"/>
        <w:gridCol w:w="1535"/>
        <w:gridCol w:w="1535"/>
      </w:tblGrid>
      <w:tr w:rsidR="00662223" w:rsidRPr="00D85C0C" w14:paraId="1B72E08C" w14:textId="77777777" w:rsidTr="006436D0">
        <w:trPr>
          <w:jc w:val="center"/>
        </w:trPr>
        <w:tc>
          <w:tcPr>
            <w:tcW w:w="7326" w:type="dxa"/>
            <w:gridSpan w:val="5"/>
          </w:tcPr>
          <w:p w14:paraId="3840726F" w14:textId="77777777" w:rsidR="00662223" w:rsidRPr="00D85C0C" w:rsidRDefault="00662223" w:rsidP="006436D0">
            <w:pPr>
              <w:spacing w:before="40" w:after="40"/>
              <w:jc w:val="center"/>
              <w:outlineLvl w:val="0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Tableau du décompte des heures</w:t>
            </w:r>
          </w:p>
        </w:tc>
      </w:tr>
      <w:tr w:rsidR="00662223" w:rsidRPr="00D85C0C" w14:paraId="2011C0A8" w14:textId="77777777" w:rsidTr="006436D0">
        <w:trPr>
          <w:jc w:val="center"/>
        </w:trPr>
        <w:tc>
          <w:tcPr>
            <w:tcW w:w="1186" w:type="dxa"/>
          </w:tcPr>
          <w:p w14:paraId="211D14A2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Semaines</w:t>
            </w:r>
          </w:p>
        </w:tc>
        <w:tc>
          <w:tcPr>
            <w:tcW w:w="1535" w:type="dxa"/>
          </w:tcPr>
          <w:p w14:paraId="73AD400C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1535" w:type="dxa"/>
          </w:tcPr>
          <w:p w14:paraId="587F0B36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HN</w:t>
            </w:r>
          </w:p>
        </w:tc>
        <w:tc>
          <w:tcPr>
            <w:tcW w:w="1535" w:type="dxa"/>
          </w:tcPr>
          <w:p w14:paraId="1CDE0464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HS 25 %</w:t>
            </w:r>
          </w:p>
        </w:tc>
        <w:tc>
          <w:tcPr>
            <w:tcW w:w="1535" w:type="dxa"/>
          </w:tcPr>
          <w:p w14:paraId="0C5B27C7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HS 50 %</w:t>
            </w:r>
          </w:p>
        </w:tc>
      </w:tr>
      <w:tr w:rsidR="00662223" w:rsidRPr="00D85C0C" w14:paraId="6CB85C19" w14:textId="77777777" w:rsidTr="006436D0">
        <w:trPr>
          <w:jc w:val="center"/>
        </w:trPr>
        <w:tc>
          <w:tcPr>
            <w:tcW w:w="1186" w:type="dxa"/>
          </w:tcPr>
          <w:p w14:paraId="6418ABD2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535" w:type="dxa"/>
          </w:tcPr>
          <w:p w14:paraId="2184795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7231026E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5D373CC1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2B22AFA0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42FD178B" w14:textId="77777777" w:rsidTr="006436D0">
        <w:trPr>
          <w:jc w:val="center"/>
        </w:trPr>
        <w:tc>
          <w:tcPr>
            <w:tcW w:w="1186" w:type="dxa"/>
          </w:tcPr>
          <w:p w14:paraId="77B21627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535" w:type="dxa"/>
          </w:tcPr>
          <w:p w14:paraId="0608C5B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1996A8F9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43DD0C9B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12398056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4EECFE59" w14:textId="77777777" w:rsidTr="006436D0">
        <w:trPr>
          <w:jc w:val="center"/>
        </w:trPr>
        <w:tc>
          <w:tcPr>
            <w:tcW w:w="1186" w:type="dxa"/>
          </w:tcPr>
          <w:p w14:paraId="027D0119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535" w:type="dxa"/>
          </w:tcPr>
          <w:p w14:paraId="109FC825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5CCDDF6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61013AFA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740759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67F4B905" w14:textId="77777777" w:rsidTr="006436D0">
        <w:trPr>
          <w:jc w:val="center"/>
        </w:trPr>
        <w:tc>
          <w:tcPr>
            <w:tcW w:w="1186" w:type="dxa"/>
          </w:tcPr>
          <w:p w14:paraId="74E66EE6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5" w:type="dxa"/>
          </w:tcPr>
          <w:p w14:paraId="47397433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22BB21B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615C66A9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30DB4BB9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588E97D4" w14:textId="77777777" w:rsidTr="006436D0">
        <w:trPr>
          <w:jc w:val="center"/>
        </w:trPr>
        <w:tc>
          <w:tcPr>
            <w:tcW w:w="1186" w:type="dxa"/>
          </w:tcPr>
          <w:p w14:paraId="326AD33A" w14:textId="77777777" w:rsidR="00662223" w:rsidRPr="00D85C0C" w:rsidRDefault="00662223" w:rsidP="006436D0">
            <w:pPr>
              <w:spacing w:before="40" w:after="40"/>
              <w:jc w:val="right"/>
              <w:rPr>
                <w:b/>
                <w:i/>
                <w:sz w:val="18"/>
                <w:szCs w:val="20"/>
              </w:rPr>
            </w:pPr>
            <w:r w:rsidRPr="00D85C0C">
              <w:rPr>
                <w:b/>
                <w:i/>
                <w:sz w:val="18"/>
                <w:szCs w:val="20"/>
              </w:rPr>
              <w:t>Totaux</w:t>
            </w:r>
          </w:p>
        </w:tc>
        <w:tc>
          <w:tcPr>
            <w:tcW w:w="1535" w:type="dxa"/>
          </w:tcPr>
          <w:p w14:paraId="47362CD0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35" w:type="dxa"/>
          </w:tcPr>
          <w:p w14:paraId="0462121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415DA140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3FFFEF5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bookmarkEnd w:id="0"/>
    </w:tbl>
    <w:p w14:paraId="71638012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ind w:left="163"/>
        <w:jc w:val="left"/>
      </w:pPr>
    </w:p>
    <w:bookmarkEnd w:id="1"/>
    <w:p w14:paraId="2B2DE929" w14:textId="5D05C7EB" w:rsidR="00662223" w:rsidRDefault="00662223" w:rsidP="00E212BE"/>
    <w:p w14:paraId="41D35A7D" w14:textId="64433843" w:rsidR="00662223" w:rsidRDefault="00662223" w:rsidP="00E212BE"/>
    <w:p w14:paraId="01D24DCB" w14:textId="7BFF03FD" w:rsidR="00662223" w:rsidRDefault="00662223" w:rsidP="00E212BE"/>
    <w:p w14:paraId="38E48871" w14:textId="041DC6ED" w:rsidR="00662223" w:rsidRDefault="00662223" w:rsidP="00662223">
      <w:pPr>
        <w:spacing w:after="120"/>
        <w:rPr>
          <w:rFonts w:cs="Arial"/>
          <w:b/>
          <w:sz w:val="24"/>
          <w:szCs w:val="28"/>
          <w:lang w:eastAsia="fr-FR"/>
        </w:rPr>
      </w:pPr>
      <w:r>
        <w:rPr>
          <w:rFonts w:cs="Arial"/>
          <w:b/>
          <w:sz w:val="24"/>
          <w:szCs w:val="28"/>
          <w:lang w:eastAsia="fr-FR"/>
        </w:rPr>
        <w:lastRenderedPageBreak/>
        <w:t>Réponses</w:t>
      </w:r>
    </w:p>
    <w:p w14:paraId="32533948" w14:textId="069C12D7" w:rsidR="00662223" w:rsidRDefault="00662223" w:rsidP="00662223">
      <w:pPr>
        <w:pStyle w:val="Paragraphedeliste"/>
        <w:numPr>
          <w:ilvl w:val="0"/>
          <w:numId w:val="13"/>
        </w:numPr>
        <w:spacing w:before="0"/>
        <w:ind w:left="360"/>
        <w:rPr>
          <w:bCs/>
          <w:sz w:val="22"/>
          <w:szCs w:val="24"/>
          <w:lang w:eastAsia="fr-FR"/>
        </w:rPr>
      </w:pPr>
      <w:r w:rsidRPr="00662223">
        <w:rPr>
          <w:bCs/>
          <w:sz w:val="22"/>
          <w:szCs w:val="24"/>
          <w:lang w:eastAsia="fr-FR"/>
        </w:rPr>
        <w:t xml:space="preserve">Après avoir lu les </w:t>
      </w:r>
      <w:r w:rsidRPr="00662223">
        <w:rPr>
          <w:b/>
          <w:sz w:val="22"/>
          <w:szCs w:val="24"/>
          <w:lang w:eastAsia="fr-FR"/>
        </w:rPr>
        <w:t>document</w:t>
      </w:r>
      <w:r w:rsidRPr="00662223">
        <w:rPr>
          <w:bCs/>
          <w:sz w:val="22"/>
          <w:szCs w:val="24"/>
          <w:lang w:eastAsia="fr-FR"/>
        </w:rPr>
        <w:t xml:space="preserve"> </w:t>
      </w:r>
      <w:r w:rsidRPr="00662223">
        <w:rPr>
          <w:b/>
          <w:sz w:val="22"/>
          <w:szCs w:val="24"/>
          <w:lang w:eastAsia="fr-FR"/>
        </w:rPr>
        <w:t>1</w:t>
      </w:r>
      <w:r w:rsidRPr="00662223">
        <w:rPr>
          <w:bCs/>
          <w:sz w:val="22"/>
          <w:szCs w:val="24"/>
          <w:lang w:eastAsia="fr-FR"/>
        </w:rPr>
        <w:t xml:space="preserve"> répondez à la question suivante : quand doit on attribuer un repos compensateur de remplacement à un salarié ?</w:t>
      </w:r>
    </w:p>
    <w:p w14:paraId="2C8B761B" w14:textId="733B3EC4" w:rsid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42E3D84B" w14:textId="39ED8F16" w:rsid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699710A9" w14:textId="63672325" w:rsid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06BC3709" w14:textId="7D97F9A8" w:rsid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4A51945F" w14:textId="36B5E18B" w:rsid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7A9A73F3" w14:textId="77777777" w:rsidR="00662223" w:rsidRPr="00662223" w:rsidRDefault="00662223" w:rsidP="00662223">
      <w:pPr>
        <w:spacing w:before="0"/>
        <w:rPr>
          <w:bCs/>
          <w:sz w:val="22"/>
          <w:szCs w:val="24"/>
          <w:lang w:eastAsia="fr-FR"/>
        </w:rPr>
      </w:pPr>
    </w:p>
    <w:p w14:paraId="3DC95E04" w14:textId="125F250B" w:rsidR="00662223" w:rsidRDefault="00662223" w:rsidP="00662223">
      <w:pPr>
        <w:pStyle w:val="Paragraphedeliste"/>
        <w:numPr>
          <w:ilvl w:val="0"/>
          <w:numId w:val="13"/>
        </w:numPr>
        <w:spacing w:after="120"/>
        <w:ind w:left="360"/>
        <w:rPr>
          <w:bCs/>
          <w:sz w:val="22"/>
          <w:szCs w:val="24"/>
          <w:lang w:eastAsia="fr-FR"/>
        </w:rPr>
      </w:pPr>
      <w:r w:rsidRPr="00662223">
        <w:rPr>
          <w:bCs/>
          <w:sz w:val="22"/>
          <w:szCs w:val="24"/>
          <w:lang w:eastAsia="fr-FR"/>
        </w:rPr>
        <w:t>Complétez le tableau de décompte des heures supplémentaires (</w:t>
      </w:r>
      <w:r w:rsidRPr="00662223">
        <w:rPr>
          <w:b/>
          <w:sz w:val="22"/>
          <w:szCs w:val="24"/>
          <w:lang w:eastAsia="fr-FR"/>
        </w:rPr>
        <w:t>document 2</w:t>
      </w:r>
      <w:r w:rsidRPr="00662223">
        <w:rPr>
          <w:bCs/>
          <w:sz w:val="22"/>
          <w:szCs w:val="24"/>
          <w:lang w:eastAsia="fr-FR"/>
        </w:rPr>
        <w:t xml:space="preserve">) à l'aide du relevé des heures de M. Mandallaz. </w:t>
      </w:r>
    </w:p>
    <w:p w14:paraId="3AB0E1EC" w14:textId="77777777" w:rsidR="00662223" w:rsidRDefault="00662223" w:rsidP="00662223">
      <w:pPr>
        <w:pStyle w:val="Titre5"/>
        <w:numPr>
          <w:ilvl w:val="0"/>
          <w:numId w:val="0"/>
        </w:numPr>
        <w:spacing w:after="120"/>
      </w:pPr>
      <w:r w:rsidRPr="00CB407F">
        <w:rPr>
          <w:color w:val="FFFFFF" w:themeColor="background1"/>
          <w:highlight w:val="red"/>
        </w:rPr>
        <w:t xml:space="preserve">Doc. </w:t>
      </w:r>
      <w:r>
        <w:rPr>
          <w:color w:val="FFFFFF" w:themeColor="background1"/>
          <w:highlight w:val="red"/>
        </w:rPr>
        <w:t>2</w:t>
      </w:r>
      <w:r w:rsidRPr="00CB407F">
        <w:rPr>
          <w:color w:val="FFFFFF" w:themeColor="background1"/>
          <w:highlight w:val="red"/>
        </w:rPr>
        <w:t> </w:t>
      </w:r>
      <w:r w:rsidRPr="00CB407F">
        <w:rPr>
          <w:color w:val="FFFFFF" w:themeColor="background1"/>
        </w:rPr>
        <w:t xml:space="preserve"> </w:t>
      </w:r>
      <w:r w:rsidRPr="00CB407F">
        <w:t xml:space="preserve">Relevé des </w:t>
      </w:r>
      <w:r>
        <w:t>heures de M. Mandallaz en février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671"/>
        <w:gridCol w:w="160"/>
        <w:gridCol w:w="832"/>
        <w:gridCol w:w="709"/>
        <w:gridCol w:w="160"/>
        <w:gridCol w:w="850"/>
        <w:gridCol w:w="691"/>
        <w:gridCol w:w="160"/>
        <w:gridCol w:w="708"/>
        <w:gridCol w:w="691"/>
      </w:tblGrid>
      <w:tr w:rsidR="00662223" w14:paraId="7C425E6C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D7FD4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 1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1BEE13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69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531FD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  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CBB683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65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6A4C6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15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C015F70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D9F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9286F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L 22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50BBD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4D4A3474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92D4E1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A19C81B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866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2F1CCF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 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0FD2D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83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45013F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16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F1A4D48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9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49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042B9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23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085FA6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</w:tr>
      <w:tr w:rsidR="00662223" w14:paraId="284CCF30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2CB151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3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3F5E49C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DCC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C8861A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CD6B30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ED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491AB4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17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363A059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7F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A6C35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M 24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56000D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4B14CB63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5B51D76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 4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037F41C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182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52B22D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 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8A3C3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077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30EDD4F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18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C4CF650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5A5E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A1930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J 25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91527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28E68CE2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7CB650F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5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0F0F75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CD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C09B43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 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1148E8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7E2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134A648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19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DC064D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8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24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F9E974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V 26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7E1488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</w:tr>
      <w:tr w:rsidR="00662223" w14:paraId="0F577307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B78E06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6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FD0407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4B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6DA74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B7974C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4182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9C1FEA7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20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253321F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>7 h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6DA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2BDFFF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S 27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3D1B92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2223" w14:paraId="48EFCAE4" w14:textId="77777777" w:rsidTr="006436D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8E495DB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7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455C2E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         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727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44CED9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01FD7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01D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B7DE651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21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F98A98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A28A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D66040" w14:textId="77777777" w:rsidR="00662223" w:rsidRPr="00361B19" w:rsidRDefault="00662223" w:rsidP="006436D0">
            <w:pPr>
              <w:spacing w:before="0"/>
              <w:rPr>
                <w:rFonts w:cs="Arial"/>
                <w:sz w:val="18"/>
                <w:szCs w:val="18"/>
              </w:rPr>
            </w:pPr>
            <w:r w:rsidRPr="00361B19">
              <w:rPr>
                <w:rFonts w:cs="Arial"/>
                <w:sz w:val="18"/>
                <w:szCs w:val="18"/>
              </w:rPr>
              <w:t xml:space="preserve">D 28 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37421B" w14:textId="77777777" w:rsidR="00662223" w:rsidRPr="00361B19" w:rsidRDefault="00662223" w:rsidP="006436D0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24778CD" w14:textId="77777777" w:rsidR="00662223" w:rsidRDefault="00662223" w:rsidP="00662223">
      <w:pPr>
        <w:spacing w:befor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1535"/>
        <w:gridCol w:w="1535"/>
        <w:gridCol w:w="1535"/>
        <w:gridCol w:w="1535"/>
      </w:tblGrid>
      <w:tr w:rsidR="00662223" w:rsidRPr="00D85C0C" w14:paraId="35D581AD" w14:textId="77777777" w:rsidTr="006436D0">
        <w:trPr>
          <w:jc w:val="center"/>
        </w:trPr>
        <w:tc>
          <w:tcPr>
            <w:tcW w:w="7326" w:type="dxa"/>
            <w:gridSpan w:val="5"/>
          </w:tcPr>
          <w:p w14:paraId="7AF2207E" w14:textId="77777777" w:rsidR="00662223" w:rsidRPr="00D85C0C" w:rsidRDefault="00662223" w:rsidP="006436D0">
            <w:pPr>
              <w:spacing w:before="40" w:after="40"/>
              <w:jc w:val="center"/>
              <w:outlineLvl w:val="0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Tableau du décompte des heures</w:t>
            </w:r>
          </w:p>
        </w:tc>
      </w:tr>
      <w:tr w:rsidR="00662223" w:rsidRPr="00D85C0C" w14:paraId="023D1BF4" w14:textId="77777777" w:rsidTr="006436D0">
        <w:trPr>
          <w:jc w:val="center"/>
        </w:trPr>
        <w:tc>
          <w:tcPr>
            <w:tcW w:w="1186" w:type="dxa"/>
          </w:tcPr>
          <w:p w14:paraId="5ADCA615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Semaines</w:t>
            </w:r>
          </w:p>
        </w:tc>
        <w:tc>
          <w:tcPr>
            <w:tcW w:w="1535" w:type="dxa"/>
          </w:tcPr>
          <w:p w14:paraId="5DDC6478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Total</w:t>
            </w:r>
          </w:p>
        </w:tc>
        <w:tc>
          <w:tcPr>
            <w:tcW w:w="1535" w:type="dxa"/>
          </w:tcPr>
          <w:p w14:paraId="6B073E8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HN</w:t>
            </w:r>
          </w:p>
        </w:tc>
        <w:tc>
          <w:tcPr>
            <w:tcW w:w="1535" w:type="dxa"/>
          </w:tcPr>
          <w:p w14:paraId="0FF7F488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HS 25 %</w:t>
            </w:r>
          </w:p>
        </w:tc>
        <w:tc>
          <w:tcPr>
            <w:tcW w:w="1535" w:type="dxa"/>
          </w:tcPr>
          <w:p w14:paraId="366CAD32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HS 50 %</w:t>
            </w:r>
          </w:p>
        </w:tc>
      </w:tr>
      <w:tr w:rsidR="00662223" w:rsidRPr="00D85C0C" w14:paraId="3B2C3FE5" w14:textId="77777777" w:rsidTr="006436D0">
        <w:trPr>
          <w:jc w:val="center"/>
        </w:trPr>
        <w:tc>
          <w:tcPr>
            <w:tcW w:w="1186" w:type="dxa"/>
          </w:tcPr>
          <w:p w14:paraId="7D66095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1535" w:type="dxa"/>
          </w:tcPr>
          <w:p w14:paraId="4E828862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0B706B9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889A8F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2425048C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5C80CB43" w14:textId="77777777" w:rsidTr="006436D0">
        <w:trPr>
          <w:jc w:val="center"/>
        </w:trPr>
        <w:tc>
          <w:tcPr>
            <w:tcW w:w="1186" w:type="dxa"/>
          </w:tcPr>
          <w:p w14:paraId="2B9C0BE6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535" w:type="dxa"/>
          </w:tcPr>
          <w:p w14:paraId="1C812E4E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22DA1F35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24EC08E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E1F2951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0FB1F179" w14:textId="77777777" w:rsidTr="006436D0">
        <w:trPr>
          <w:jc w:val="center"/>
        </w:trPr>
        <w:tc>
          <w:tcPr>
            <w:tcW w:w="1186" w:type="dxa"/>
          </w:tcPr>
          <w:p w14:paraId="5402A414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1535" w:type="dxa"/>
          </w:tcPr>
          <w:p w14:paraId="045D6BD6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0EFE98A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58341DEE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626D21AE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502A828C" w14:textId="77777777" w:rsidTr="006436D0">
        <w:trPr>
          <w:jc w:val="center"/>
        </w:trPr>
        <w:tc>
          <w:tcPr>
            <w:tcW w:w="1186" w:type="dxa"/>
          </w:tcPr>
          <w:p w14:paraId="38895998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  <w:r w:rsidRPr="00D85C0C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1535" w:type="dxa"/>
          </w:tcPr>
          <w:p w14:paraId="083EDD43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6EBAF9E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1612E7D8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6E550EED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  <w:tr w:rsidR="00662223" w:rsidRPr="00D85C0C" w14:paraId="4B763E9D" w14:textId="77777777" w:rsidTr="006436D0">
        <w:trPr>
          <w:jc w:val="center"/>
        </w:trPr>
        <w:tc>
          <w:tcPr>
            <w:tcW w:w="1186" w:type="dxa"/>
          </w:tcPr>
          <w:p w14:paraId="09DF16CB" w14:textId="77777777" w:rsidR="00662223" w:rsidRPr="00D85C0C" w:rsidRDefault="00662223" w:rsidP="006436D0">
            <w:pPr>
              <w:spacing w:before="40" w:after="40"/>
              <w:jc w:val="right"/>
              <w:rPr>
                <w:b/>
                <w:i/>
                <w:sz w:val="18"/>
                <w:szCs w:val="20"/>
              </w:rPr>
            </w:pPr>
            <w:r w:rsidRPr="00D85C0C">
              <w:rPr>
                <w:b/>
                <w:i/>
                <w:sz w:val="18"/>
                <w:szCs w:val="20"/>
              </w:rPr>
              <w:t>Totaux</w:t>
            </w:r>
          </w:p>
        </w:tc>
        <w:tc>
          <w:tcPr>
            <w:tcW w:w="1535" w:type="dxa"/>
          </w:tcPr>
          <w:p w14:paraId="4E7A2CBB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35" w:type="dxa"/>
          </w:tcPr>
          <w:p w14:paraId="4012EA9C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30BF32FF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35" w:type="dxa"/>
          </w:tcPr>
          <w:p w14:paraId="32142FB0" w14:textId="77777777" w:rsidR="00662223" w:rsidRPr="00D85C0C" w:rsidRDefault="00662223" w:rsidP="006436D0">
            <w:pPr>
              <w:spacing w:before="40" w:after="40"/>
              <w:jc w:val="center"/>
              <w:rPr>
                <w:b/>
                <w:sz w:val="18"/>
                <w:szCs w:val="20"/>
              </w:rPr>
            </w:pPr>
          </w:p>
        </w:tc>
      </w:tr>
    </w:tbl>
    <w:p w14:paraId="657B0241" w14:textId="77777777" w:rsidR="00662223" w:rsidRPr="00662223" w:rsidRDefault="00662223" w:rsidP="00662223">
      <w:pPr>
        <w:spacing w:after="120"/>
        <w:rPr>
          <w:bCs/>
          <w:sz w:val="22"/>
          <w:szCs w:val="24"/>
          <w:lang w:eastAsia="fr-FR"/>
        </w:rPr>
      </w:pPr>
    </w:p>
    <w:p w14:paraId="712897A4" w14:textId="77777777" w:rsidR="00662223" w:rsidRPr="00662223" w:rsidRDefault="00662223" w:rsidP="00662223">
      <w:pPr>
        <w:pStyle w:val="Paragraphedeliste"/>
        <w:numPr>
          <w:ilvl w:val="0"/>
          <w:numId w:val="13"/>
        </w:numPr>
        <w:spacing w:before="0"/>
        <w:ind w:left="360"/>
        <w:outlineLvl w:val="0"/>
        <w:rPr>
          <w:bCs/>
          <w:sz w:val="22"/>
          <w:szCs w:val="24"/>
        </w:rPr>
      </w:pPr>
      <w:r w:rsidRPr="00662223">
        <w:rPr>
          <w:bCs/>
          <w:sz w:val="22"/>
          <w:szCs w:val="24"/>
        </w:rPr>
        <w:t>Calculez le salaire brut de M. Mandallaz dans le cas où il est mensualisé et dans le cas où il n’est pas mensualisé (son taux horaire est de 9,80 €).</w:t>
      </w:r>
    </w:p>
    <w:p w14:paraId="40ACB7DE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</w:pPr>
    </w:p>
    <w:p w14:paraId="294FC7F6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</w:pPr>
    </w:p>
    <w:p w14:paraId="27C62C01" w14:textId="77777777" w:rsid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</w:pPr>
    </w:p>
    <w:p w14:paraId="34AC6492" w14:textId="77777777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</w:p>
    <w:p w14:paraId="385BAC94" w14:textId="7892D96F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  <w:r w:rsidRPr="00662223">
        <w:rPr>
          <w:sz w:val="22"/>
          <w:szCs w:val="24"/>
        </w:rPr>
        <w:t xml:space="preserve">Salaire brut mensualisé : </w:t>
      </w:r>
    </w:p>
    <w:p w14:paraId="2FF882B5" w14:textId="77777777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</w:p>
    <w:p w14:paraId="5AA52A46" w14:textId="77777777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</w:p>
    <w:p w14:paraId="5B3CFCF6" w14:textId="77777777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</w:p>
    <w:p w14:paraId="6BBB2488" w14:textId="0D5399B9" w:rsidR="00662223" w:rsidRPr="00662223" w:rsidRDefault="00662223" w:rsidP="00662223">
      <w:pPr>
        <w:tabs>
          <w:tab w:val="left" w:pos="4219"/>
          <w:tab w:val="left" w:pos="5036"/>
          <w:tab w:val="left" w:pos="9606"/>
        </w:tabs>
        <w:spacing w:before="0"/>
        <w:jc w:val="left"/>
        <w:rPr>
          <w:sz w:val="22"/>
          <w:szCs w:val="24"/>
        </w:rPr>
      </w:pPr>
      <w:r w:rsidRPr="00662223">
        <w:rPr>
          <w:sz w:val="22"/>
          <w:szCs w:val="24"/>
        </w:rPr>
        <w:t xml:space="preserve">Salaire brut non mensualisé : </w:t>
      </w:r>
    </w:p>
    <w:p w14:paraId="057559E4" w14:textId="77777777" w:rsidR="00662223" w:rsidRPr="00662223" w:rsidRDefault="00662223" w:rsidP="00662223">
      <w:pPr>
        <w:rPr>
          <w:sz w:val="22"/>
          <w:szCs w:val="24"/>
        </w:rPr>
      </w:pPr>
    </w:p>
    <w:p w14:paraId="1D8FE281" w14:textId="77777777" w:rsidR="003E2441" w:rsidRPr="00662223" w:rsidRDefault="003E2441" w:rsidP="00662223">
      <w:pPr>
        <w:spacing w:before="0"/>
        <w:rPr>
          <w:sz w:val="24"/>
          <w:szCs w:val="28"/>
        </w:rPr>
      </w:pPr>
    </w:p>
    <w:sectPr w:rsidR="003E2441" w:rsidRPr="00662223" w:rsidSect="00352A3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5084"/>
    <w:multiLevelType w:val="hybridMultilevel"/>
    <w:tmpl w:val="3E72EA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A1EB3"/>
    <w:multiLevelType w:val="hybridMultilevel"/>
    <w:tmpl w:val="D57EF5BE"/>
    <w:lvl w:ilvl="0" w:tplc="F3E41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41E76"/>
    <w:multiLevelType w:val="hybridMultilevel"/>
    <w:tmpl w:val="6358C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128BC"/>
    <w:multiLevelType w:val="hybridMultilevel"/>
    <w:tmpl w:val="FFD08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2A7F"/>
    <w:multiLevelType w:val="hybridMultilevel"/>
    <w:tmpl w:val="1AB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B72EA"/>
    <w:multiLevelType w:val="hybridMultilevel"/>
    <w:tmpl w:val="AE3000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927D1"/>
    <w:multiLevelType w:val="hybridMultilevel"/>
    <w:tmpl w:val="757C75A2"/>
    <w:lvl w:ilvl="0" w:tplc="DC7C1040">
      <w:start w:val="15"/>
      <w:numFmt w:val="bullet"/>
      <w:lvlText w:val="-"/>
      <w:lvlJc w:val="left"/>
      <w:pPr>
        <w:ind w:left="52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" w15:restartNumberingAfterBreak="0">
    <w:nsid w:val="51CF394A"/>
    <w:multiLevelType w:val="hybridMultilevel"/>
    <w:tmpl w:val="3982887A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46B75"/>
    <w:multiLevelType w:val="hybridMultilevel"/>
    <w:tmpl w:val="AA7258B4"/>
    <w:lvl w:ilvl="0" w:tplc="45C8860A">
      <w:start w:val="1"/>
      <w:numFmt w:val="bullet"/>
      <w:pStyle w:val="Titre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3B49AC"/>
    <w:multiLevelType w:val="hybridMultilevel"/>
    <w:tmpl w:val="3034971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9D1B77"/>
    <w:multiLevelType w:val="hybridMultilevel"/>
    <w:tmpl w:val="BEC4F8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1F046A"/>
    <w:multiLevelType w:val="hybridMultilevel"/>
    <w:tmpl w:val="7B8887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25FA4"/>
    <w:multiLevelType w:val="multilevel"/>
    <w:tmpl w:val="E3084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30858614">
    <w:abstractNumId w:val="8"/>
  </w:num>
  <w:num w:numId="2" w16cid:durableId="212735830">
    <w:abstractNumId w:val="2"/>
  </w:num>
  <w:num w:numId="3" w16cid:durableId="335499480">
    <w:abstractNumId w:val="10"/>
  </w:num>
  <w:num w:numId="4" w16cid:durableId="1571111389">
    <w:abstractNumId w:val="12"/>
  </w:num>
  <w:num w:numId="5" w16cid:durableId="1734966640">
    <w:abstractNumId w:val="4"/>
  </w:num>
  <w:num w:numId="6" w16cid:durableId="1483693106">
    <w:abstractNumId w:val="0"/>
  </w:num>
  <w:num w:numId="7" w16cid:durableId="567346786">
    <w:abstractNumId w:val="9"/>
  </w:num>
  <w:num w:numId="8" w16cid:durableId="591202672">
    <w:abstractNumId w:val="7"/>
  </w:num>
  <w:num w:numId="9" w16cid:durableId="250087175">
    <w:abstractNumId w:val="11"/>
  </w:num>
  <w:num w:numId="10" w16cid:durableId="1011956567">
    <w:abstractNumId w:val="1"/>
  </w:num>
  <w:num w:numId="11" w16cid:durableId="1607499559">
    <w:abstractNumId w:val="6"/>
  </w:num>
  <w:num w:numId="12" w16cid:durableId="1595552301">
    <w:abstractNumId w:val="5"/>
  </w:num>
  <w:num w:numId="13" w16cid:durableId="136147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CD"/>
    <w:rsid w:val="000675CD"/>
    <w:rsid w:val="00285C8A"/>
    <w:rsid w:val="002A5CA2"/>
    <w:rsid w:val="002F2F89"/>
    <w:rsid w:val="00352A37"/>
    <w:rsid w:val="00357457"/>
    <w:rsid w:val="00374CDF"/>
    <w:rsid w:val="003E2441"/>
    <w:rsid w:val="0063201B"/>
    <w:rsid w:val="00662223"/>
    <w:rsid w:val="0069162D"/>
    <w:rsid w:val="00802B75"/>
    <w:rsid w:val="0086210C"/>
    <w:rsid w:val="00884F41"/>
    <w:rsid w:val="008B7A8E"/>
    <w:rsid w:val="00AF6A10"/>
    <w:rsid w:val="00B43089"/>
    <w:rsid w:val="00C33D9C"/>
    <w:rsid w:val="00CC3308"/>
    <w:rsid w:val="00E212BE"/>
    <w:rsid w:val="00EA78F4"/>
    <w:rsid w:val="00EE21D8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3FF"/>
  <w15:chartTrackingRefBased/>
  <w15:docId w15:val="{ABF86277-CCFA-47CD-A104-4D610F0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5C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067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675CD"/>
    <w:pPr>
      <w:spacing w:after="120"/>
      <w:outlineLvl w:val="1"/>
    </w:pPr>
    <w:rPr>
      <w:rFonts w:ascii="Arial" w:hAnsi="Arial"/>
      <w:b/>
      <w:bCs/>
      <w:color w:val="auto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675CD"/>
    <w:pPr>
      <w:ind w:left="0"/>
      <w:outlineLvl w:val="2"/>
    </w:pPr>
    <w:rPr>
      <w:b/>
      <w:sz w:val="24"/>
      <w:szCs w:val="24"/>
    </w:r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0675CD"/>
    <w:pPr>
      <w:numPr>
        <w:numId w:val="1"/>
      </w:numPr>
      <w:spacing w:before="240"/>
      <w:outlineLvl w:val="4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75C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0675CD"/>
    <w:rPr>
      <w:rFonts w:ascii="Arial" w:eastAsia="Calibri" w:hAnsi="Arial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675CD"/>
    <w:rPr>
      <w:rFonts w:ascii="Arial" w:eastAsia="Calibri" w:hAnsi="Arial" w:cs="Times New Roman"/>
      <w:b/>
      <w:szCs w:val="24"/>
    </w:rPr>
  </w:style>
  <w:style w:type="paragraph" w:styleId="Paragraphedeliste">
    <w:name w:val="List Paragraph"/>
    <w:basedOn w:val="Normal"/>
    <w:uiPriority w:val="34"/>
    <w:qFormat/>
    <w:rsid w:val="000675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067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75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675C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675CD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67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19</cp:revision>
  <dcterms:created xsi:type="dcterms:W3CDTF">2013-10-08T23:03:00Z</dcterms:created>
  <dcterms:modified xsi:type="dcterms:W3CDTF">2024-09-15T14:28:00Z</dcterms:modified>
</cp:coreProperties>
</file>