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060" w:type="dxa"/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655"/>
        <w:gridCol w:w="1134"/>
      </w:tblGrid>
      <w:tr w:rsidR="005B0000" w:rsidRPr="00EF54C1" w14:paraId="4ED1100A" w14:textId="77777777" w:rsidTr="00371CF9">
        <w:trPr>
          <w:trHeight w:val="386"/>
        </w:trPr>
        <w:tc>
          <w:tcPr>
            <w:tcW w:w="10060" w:type="dxa"/>
            <w:gridSpan w:val="3"/>
            <w:shd w:val="clear" w:color="auto" w:fill="FFFF00"/>
          </w:tcPr>
          <w:p w14:paraId="7D194DF8" w14:textId="77777777" w:rsidR="005B0000" w:rsidRPr="00623E25" w:rsidRDefault="005B0000" w:rsidP="00371CF9">
            <w:pPr>
              <w:pStyle w:val="Titre2"/>
              <w:spacing w:before="120" w:after="120"/>
              <w:jc w:val="center"/>
            </w:pPr>
            <w:r w:rsidRPr="00623E25">
              <w:t xml:space="preserve">Réflexion </w:t>
            </w:r>
            <w:r>
              <w:t>5</w:t>
            </w:r>
            <w:r w:rsidRPr="00623E25">
              <w:t xml:space="preserve"> </w:t>
            </w:r>
            <w:r>
              <w:t xml:space="preserve">- </w:t>
            </w:r>
            <w:r w:rsidRPr="00623E25">
              <w:t xml:space="preserve">Identifier les </w:t>
            </w:r>
            <w:r>
              <w:t>c</w:t>
            </w:r>
            <w:r w:rsidRPr="00D67147">
              <w:t xml:space="preserve">onséquences d'un défaut de déclaration </w:t>
            </w:r>
          </w:p>
        </w:tc>
      </w:tr>
      <w:tr w:rsidR="00EF11DE" w:rsidRPr="0069508C" w14:paraId="53A3E78A" w14:textId="77777777" w:rsidTr="00967679">
        <w:trPr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1CFD0DBA" w14:textId="77777777" w:rsidR="00EF11DE" w:rsidRPr="0069508C" w:rsidRDefault="00EF11DE" w:rsidP="00967679">
            <w:pPr>
              <w:spacing w:before="0"/>
              <w:rPr>
                <w:bCs/>
              </w:rPr>
            </w:pPr>
            <w:r w:rsidRPr="0069508C">
              <w:rPr>
                <w:bCs/>
              </w:rPr>
              <w:t>Durée : 10’</w:t>
            </w:r>
          </w:p>
        </w:tc>
        <w:tc>
          <w:tcPr>
            <w:tcW w:w="7655" w:type="dxa"/>
            <w:shd w:val="clear" w:color="auto" w:fill="FFFF00"/>
            <w:vAlign w:val="center"/>
          </w:tcPr>
          <w:p w14:paraId="33045FC1" w14:textId="77777777" w:rsidR="00EF11DE" w:rsidRPr="0069508C" w:rsidRDefault="00EF11DE" w:rsidP="00967679">
            <w:pPr>
              <w:spacing w:before="0"/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7DCB36B0" wp14:editId="77FDF7D8">
                  <wp:extent cx="324000" cy="324000"/>
                  <wp:effectExtent l="0" t="0" r="0" b="0"/>
                  <wp:docPr id="26" name="Graphique 26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>ou</w:t>
            </w:r>
            <w:r>
              <w:rPr>
                <w:bCs/>
                <w:noProof/>
              </w:rPr>
              <w:drawing>
                <wp:inline distT="0" distB="0" distL="0" distR="0" wp14:anchorId="651A07B0" wp14:editId="32A5CC45">
                  <wp:extent cx="359410" cy="342900"/>
                  <wp:effectExtent l="0" t="0" r="0" b="0"/>
                  <wp:docPr id="36" name="Graphique 36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que 7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b="4593"/>
                          <a:stretch/>
                        </pic:blipFill>
                        <pic:spPr bwMode="auto">
                          <a:xfrm>
                            <a:off x="0" y="0"/>
                            <a:ext cx="360000" cy="343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9DA3805" w14:textId="77777777" w:rsidR="00EF11DE" w:rsidRPr="0069508C" w:rsidRDefault="00EF11DE" w:rsidP="00967679">
            <w:pPr>
              <w:spacing w:before="0"/>
              <w:jc w:val="center"/>
              <w:rPr>
                <w:bCs/>
              </w:rPr>
            </w:pPr>
            <w:r w:rsidRPr="0069508C">
              <w:rPr>
                <w:bCs/>
              </w:rPr>
              <w:t xml:space="preserve">Source </w:t>
            </w:r>
          </w:p>
        </w:tc>
      </w:tr>
    </w:tbl>
    <w:p w14:paraId="51F67D29" w14:textId="77777777" w:rsidR="00EF11DE" w:rsidRPr="00D67147" w:rsidRDefault="00EF11DE" w:rsidP="00EF11DE">
      <w:pPr>
        <w:autoSpaceDE w:val="0"/>
        <w:autoSpaceDN w:val="0"/>
        <w:adjustRightInd w:val="0"/>
        <w:spacing w:before="240" w:after="120"/>
        <w:jc w:val="left"/>
        <w:rPr>
          <w:rFonts w:cs="Arial"/>
          <w:b/>
          <w:bCs/>
          <w:sz w:val="24"/>
        </w:rPr>
      </w:pPr>
      <w:r w:rsidRPr="00D67147">
        <w:rPr>
          <w:rFonts w:cs="Arial"/>
          <w:b/>
          <w:bCs/>
          <w:sz w:val="24"/>
        </w:rPr>
        <w:t>Travail à faire</w:t>
      </w:r>
    </w:p>
    <w:p w14:paraId="782C7A8A" w14:textId="59CEC7D4" w:rsidR="00EF11DE" w:rsidRPr="004033DC" w:rsidRDefault="00EF11DE" w:rsidP="00EF11DE">
      <w:pPr>
        <w:autoSpaceDE w:val="0"/>
        <w:autoSpaceDN w:val="0"/>
        <w:adjustRightInd w:val="0"/>
        <w:spacing w:after="120"/>
        <w:jc w:val="left"/>
        <w:rPr>
          <w:rFonts w:cs="Arial"/>
          <w:szCs w:val="18"/>
        </w:rPr>
      </w:pPr>
      <w:r w:rsidRPr="004033DC">
        <w:rPr>
          <w:rFonts w:cs="Arial"/>
          <w:szCs w:val="18"/>
        </w:rPr>
        <w:t xml:space="preserve">Lisez le </w:t>
      </w:r>
      <w:r w:rsidRPr="004033DC">
        <w:rPr>
          <w:rFonts w:cs="Arial"/>
          <w:b/>
          <w:bCs/>
          <w:szCs w:val="18"/>
        </w:rPr>
        <w:t>document</w:t>
      </w:r>
      <w:r>
        <w:rPr>
          <w:rFonts w:cs="Arial"/>
          <w:b/>
          <w:bCs/>
          <w:szCs w:val="18"/>
        </w:rPr>
        <w:t xml:space="preserve"> </w:t>
      </w:r>
      <w:r w:rsidRPr="004033DC">
        <w:rPr>
          <w:rFonts w:cs="Arial"/>
          <w:szCs w:val="18"/>
        </w:rPr>
        <w:t xml:space="preserve">ci-dessous </w:t>
      </w:r>
      <w:r w:rsidR="00D32B6C">
        <w:rPr>
          <w:rFonts w:cs="Arial"/>
          <w:szCs w:val="18"/>
        </w:rPr>
        <w:t xml:space="preserve">puis </w:t>
      </w:r>
      <w:r w:rsidRPr="004033DC">
        <w:rPr>
          <w:rFonts w:cs="Arial"/>
          <w:szCs w:val="18"/>
        </w:rPr>
        <w:t xml:space="preserve">répondez </w:t>
      </w:r>
      <w:r>
        <w:rPr>
          <w:rFonts w:cs="Arial"/>
          <w:szCs w:val="18"/>
        </w:rPr>
        <w:t>à la</w:t>
      </w:r>
      <w:r w:rsidRPr="004033DC">
        <w:rPr>
          <w:rFonts w:cs="Arial"/>
          <w:szCs w:val="18"/>
        </w:rPr>
        <w:t xml:space="preserve"> question suivante :</w:t>
      </w:r>
    </w:p>
    <w:p w14:paraId="5D65E882" w14:textId="77777777" w:rsidR="00EF11DE" w:rsidRPr="005478E6" w:rsidRDefault="00EF11DE" w:rsidP="00EF11DE">
      <w:pPr>
        <w:spacing w:before="0"/>
        <w:rPr>
          <w:bCs/>
        </w:rPr>
      </w:pPr>
      <w:r w:rsidRPr="005478E6">
        <w:rPr>
          <w:bCs/>
        </w:rPr>
        <w:t>Quels sont les risques pour l’entreprise de ne pas déclarer un salarié ?</w:t>
      </w: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921"/>
      </w:tblGrid>
      <w:tr w:rsidR="00EF11DE" w14:paraId="6BDFA509" w14:textId="77777777" w:rsidTr="00967679">
        <w:tc>
          <w:tcPr>
            <w:tcW w:w="5000" w:type="pct"/>
          </w:tcPr>
          <w:p w14:paraId="29959E1E" w14:textId="77777777" w:rsidR="00EF11DE" w:rsidRDefault="00EF11DE" w:rsidP="00967679">
            <w:pPr>
              <w:pStyle w:val="Sansinterligne"/>
            </w:pPr>
          </w:p>
        </w:tc>
      </w:tr>
    </w:tbl>
    <w:p w14:paraId="528DA0DF" w14:textId="3ED18B98" w:rsidR="005B0000" w:rsidRPr="00EF11DE" w:rsidRDefault="005B0000" w:rsidP="005B0000">
      <w:pPr>
        <w:pStyle w:val="Titre3"/>
        <w:rPr>
          <w:rFonts w:ascii="Arial" w:hAnsi="Arial" w:cs="Arial"/>
        </w:rPr>
      </w:pPr>
      <w:r w:rsidRPr="00EF11DE">
        <w:rPr>
          <w:rFonts w:ascii="Arial" w:hAnsi="Arial" w:cs="Arial"/>
          <w:color w:val="FFFFFF" w:themeColor="background1"/>
          <w:highlight w:val="red"/>
        </w:rPr>
        <w:t>Doc. </w:t>
      </w:r>
      <w:r w:rsidRPr="00EF11DE">
        <w:rPr>
          <w:rFonts w:ascii="Arial" w:hAnsi="Arial" w:cs="Arial"/>
          <w:color w:val="FFFFFF" w:themeColor="background1"/>
        </w:rPr>
        <w:t xml:space="preserve"> </w:t>
      </w:r>
      <w:r w:rsidRPr="00EF11DE">
        <w:rPr>
          <w:rFonts w:ascii="Arial" w:hAnsi="Arial" w:cs="Arial"/>
        </w:rPr>
        <w:t>Risques encourus pour non-respect de la déclaration d’embauche</w:t>
      </w:r>
    </w:p>
    <w:p w14:paraId="3DEEA0F6" w14:textId="669E886D" w:rsidR="005B0000" w:rsidRDefault="005B0000" w:rsidP="005B0000">
      <w:r>
        <w:t xml:space="preserve">Si l'employeur n'effectue pas cette déclaration, il encourt des sanctions administratives et pénales pour dissimulation d'emploi salarié. </w:t>
      </w:r>
    </w:p>
    <w:p w14:paraId="06A1C66D" w14:textId="77777777" w:rsidR="005B0000" w:rsidRPr="00B00D82" w:rsidRDefault="005B0000" w:rsidP="005B0000">
      <w:pPr>
        <w:spacing w:before="240"/>
        <w:rPr>
          <w:b/>
        </w:rPr>
      </w:pPr>
      <w:r w:rsidRPr="00B00D82">
        <w:rPr>
          <w:b/>
        </w:rPr>
        <w:t xml:space="preserve">Si l'employeur est une personne physique : </w:t>
      </w:r>
    </w:p>
    <w:p w14:paraId="0745FAE6" w14:textId="77777777" w:rsidR="005B0000" w:rsidRDefault="005B0000" w:rsidP="005B0000">
      <w:pPr>
        <w:spacing w:before="0"/>
      </w:pPr>
      <w:r>
        <w:t xml:space="preserve">- selon l'article L 8221-5, 1° du code du travail, "Est réputé travail dissimulé par dissimulation d'emploi salarié le fait pour tout employeur (...) de se soustraire intentionnellement à l'accomplissement de la formalité prévue à l'article L1221-10, relatif à la déclaration préalable à l'embauche". </w:t>
      </w:r>
    </w:p>
    <w:p w14:paraId="22B6FEFB" w14:textId="77777777" w:rsidR="005B0000" w:rsidRDefault="005B0000" w:rsidP="005B0000">
      <w:pPr>
        <w:spacing w:before="60"/>
      </w:pPr>
      <w:r w:rsidRPr="0069508C">
        <w:rPr>
          <w:b/>
          <w:bCs/>
        </w:rPr>
        <w:t>Attention !</w:t>
      </w:r>
      <w:r>
        <w:t xml:space="preserve"> Le fait de méconnaître cette interdiction est puni d'un emprisonnement de trois ans et d'une amende de 45 000 euros (article L. 8224-1 du Code du travail). Si le salarié est un mineur soumis à l'obligation scolaire, l'employeur peut être puni d'un emprisonnement de cinq ans et d'une amende de 75 000 euros. </w:t>
      </w:r>
    </w:p>
    <w:p w14:paraId="6160AA37" w14:textId="77777777" w:rsidR="005B0000" w:rsidRDefault="005B0000" w:rsidP="005B0000">
      <w:pPr>
        <w:spacing w:before="60"/>
      </w:pPr>
      <w:r>
        <w:t xml:space="preserve">- D'autres sanctions peuvent être prononcées selon l'article L. 8224-3 du Code du travail (interdiction soit d'exercer une fonction publique ou d'exercer l'activité professionnelle ou sociale dans l'exercice ou à l'occasion de l'exercice de laquelle l'infraction a été commise, soit d'exercer une profession commerciale ou industrielle, de diriger, d'administrer, de gérer ou de contrôler à un titre quelconque, directement ou indirectement, pour son propre compte ou pour le compte d'autrui, une entreprise commerciale ou industrielle ou une société </w:t>
      </w:r>
      <w:proofErr w:type="gramStart"/>
      <w:r>
        <w:t>commerciale;</w:t>
      </w:r>
      <w:proofErr w:type="gramEnd"/>
      <w:r>
        <w:t xml:space="preserve"> Confiscation des objets ayant servi directement ou indirectement à commettre l'infraction ou qui ont été utilisés à cette occasion, ainsi que de ceux qui en sont le produit et qui appartiennent au condamné, affichage ou diffusion du jugement, exclusion des marchés publics pour une durée de 5 ans au plus, etc.). </w:t>
      </w:r>
    </w:p>
    <w:p w14:paraId="546EE150" w14:textId="77777777" w:rsidR="005B0000" w:rsidRPr="00E6433B" w:rsidRDefault="005B0000" w:rsidP="005B0000">
      <w:pPr>
        <w:spacing w:before="240"/>
        <w:rPr>
          <w:b/>
        </w:rPr>
      </w:pPr>
      <w:r w:rsidRPr="00E6433B">
        <w:rPr>
          <w:b/>
        </w:rPr>
        <w:t xml:space="preserve">Si l'employeur est une personne morale (société, association, etc.) </w:t>
      </w:r>
    </w:p>
    <w:p w14:paraId="3CC69207" w14:textId="77777777" w:rsidR="005B0000" w:rsidRDefault="005B0000" w:rsidP="005B0000">
      <w:pPr>
        <w:spacing w:before="0"/>
      </w:pPr>
      <w:r>
        <w:t xml:space="preserve">- L'amende peut être portée à 75 000 euros d'amende, selon l'article L. 8224-5 du Code du travail. </w:t>
      </w:r>
    </w:p>
    <w:p w14:paraId="28DCF9D3" w14:textId="77777777" w:rsidR="005B0000" w:rsidRDefault="005B0000" w:rsidP="005B0000">
      <w:pPr>
        <w:spacing w:before="60"/>
      </w:pPr>
      <w:r>
        <w:t>- Des peines complémentaires peuvent être prononcées (Dissolution de la personne morale créée pour commettre les faits, interdiction à titre définitif ou pour une durée de 5 ans au plus, d'exercer directement ou indirectement l'activité dans l'exercice ou à l'occasion de l'exercice de laquelle l'infraction a été commise, fermeture définitive ou provisoire de l'établissement concerné, exclusion des marchés publics à titre définitif ou pour une durée de 5 ans au plus, etc.).</w:t>
      </w:r>
    </w:p>
    <w:p w14:paraId="4A7FD4BA" w14:textId="2510C820" w:rsidR="005B0000" w:rsidRDefault="005B0000" w:rsidP="005B0000"/>
    <w:p w14:paraId="437BEFAE" w14:textId="200D8970" w:rsidR="005B0000" w:rsidRPr="00EF11DE" w:rsidRDefault="00EF11DE" w:rsidP="005B0000">
      <w:pPr>
        <w:autoSpaceDE w:val="0"/>
        <w:autoSpaceDN w:val="0"/>
        <w:adjustRightInd w:val="0"/>
        <w:spacing w:before="240" w:after="120"/>
        <w:jc w:val="left"/>
        <w:rPr>
          <w:rFonts w:cs="Arial"/>
          <w:b/>
          <w:bCs/>
          <w:sz w:val="22"/>
        </w:rPr>
      </w:pPr>
      <w:r w:rsidRPr="00EF11DE">
        <w:rPr>
          <w:rFonts w:cs="Arial"/>
          <w:b/>
          <w:bCs/>
          <w:sz w:val="22"/>
        </w:rPr>
        <w:t>Réponses</w:t>
      </w:r>
    </w:p>
    <w:p w14:paraId="0CAC7E31" w14:textId="77777777" w:rsidR="005B0000" w:rsidRPr="00EF11DE" w:rsidRDefault="005B0000" w:rsidP="00EF11DE">
      <w:pPr>
        <w:spacing w:before="0"/>
        <w:rPr>
          <w:bCs/>
          <w:sz w:val="22"/>
        </w:rPr>
      </w:pPr>
      <w:r w:rsidRPr="00EF11DE">
        <w:rPr>
          <w:bCs/>
          <w:sz w:val="22"/>
        </w:rPr>
        <w:t>Quels sont les risques pour l’entreprise de ne pas déclarer un salarié ?</w:t>
      </w: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921"/>
      </w:tblGrid>
      <w:tr w:rsidR="005B0000" w:rsidRPr="005B0000" w14:paraId="387F2D96" w14:textId="77777777" w:rsidTr="00371CF9">
        <w:tc>
          <w:tcPr>
            <w:tcW w:w="5000" w:type="pct"/>
          </w:tcPr>
          <w:p w14:paraId="5071CAD5" w14:textId="77777777" w:rsidR="005B0000" w:rsidRPr="005B0000" w:rsidRDefault="005B0000" w:rsidP="00371CF9">
            <w:pPr>
              <w:pStyle w:val="Sansinterligne"/>
              <w:rPr>
                <w:sz w:val="28"/>
                <w:szCs w:val="28"/>
              </w:rPr>
            </w:pPr>
          </w:p>
        </w:tc>
      </w:tr>
    </w:tbl>
    <w:p w14:paraId="0FDA4453" w14:textId="77777777" w:rsidR="005B0000" w:rsidRPr="005B0000" w:rsidRDefault="005B0000" w:rsidP="005B0000">
      <w:pPr>
        <w:rPr>
          <w:sz w:val="28"/>
          <w:szCs w:val="28"/>
        </w:rPr>
      </w:pPr>
    </w:p>
    <w:sectPr w:rsidR="005B0000" w:rsidRPr="005B0000" w:rsidSect="005B000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44A9"/>
    <w:multiLevelType w:val="hybridMultilevel"/>
    <w:tmpl w:val="03F87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1B6E"/>
    <w:multiLevelType w:val="hybridMultilevel"/>
    <w:tmpl w:val="F102A3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577"/>
    <w:multiLevelType w:val="hybridMultilevel"/>
    <w:tmpl w:val="A4C48214"/>
    <w:lvl w:ilvl="0" w:tplc="040C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D6B17E2"/>
    <w:multiLevelType w:val="hybridMultilevel"/>
    <w:tmpl w:val="DCCE4C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66261"/>
    <w:multiLevelType w:val="hybridMultilevel"/>
    <w:tmpl w:val="03F87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6136C"/>
    <w:multiLevelType w:val="hybridMultilevel"/>
    <w:tmpl w:val="70CA5A42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B96FCB"/>
    <w:multiLevelType w:val="hybridMultilevel"/>
    <w:tmpl w:val="21EA720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212E6F"/>
    <w:multiLevelType w:val="hybridMultilevel"/>
    <w:tmpl w:val="243A335E"/>
    <w:lvl w:ilvl="0" w:tplc="777AEF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7F0CF5"/>
    <w:multiLevelType w:val="hybridMultilevel"/>
    <w:tmpl w:val="702CBBF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5A4C90"/>
    <w:multiLevelType w:val="hybridMultilevel"/>
    <w:tmpl w:val="F4B454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7E7BC1"/>
    <w:multiLevelType w:val="hybridMultilevel"/>
    <w:tmpl w:val="F7C0243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5223632">
    <w:abstractNumId w:val="2"/>
  </w:num>
  <w:num w:numId="2" w16cid:durableId="2040467241">
    <w:abstractNumId w:val="7"/>
  </w:num>
  <w:num w:numId="3" w16cid:durableId="1722752592">
    <w:abstractNumId w:val="5"/>
  </w:num>
  <w:num w:numId="4" w16cid:durableId="2078819291">
    <w:abstractNumId w:val="4"/>
  </w:num>
  <w:num w:numId="5" w16cid:durableId="961231954">
    <w:abstractNumId w:val="0"/>
  </w:num>
  <w:num w:numId="6" w16cid:durableId="392194926">
    <w:abstractNumId w:val="8"/>
  </w:num>
  <w:num w:numId="7" w16cid:durableId="395855509">
    <w:abstractNumId w:val="6"/>
  </w:num>
  <w:num w:numId="8" w16cid:durableId="584801010">
    <w:abstractNumId w:val="9"/>
  </w:num>
  <w:num w:numId="9" w16cid:durableId="368069662">
    <w:abstractNumId w:val="1"/>
  </w:num>
  <w:num w:numId="10" w16cid:durableId="2005231716">
    <w:abstractNumId w:val="3"/>
  </w:num>
  <w:num w:numId="11" w16cid:durableId="2889723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24"/>
    <w:rsid w:val="00406349"/>
    <w:rsid w:val="005B0000"/>
    <w:rsid w:val="005F1FDC"/>
    <w:rsid w:val="00606613"/>
    <w:rsid w:val="00763924"/>
    <w:rsid w:val="007C52EE"/>
    <w:rsid w:val="00871202"/>
    <w:rsid w:val="008B7A8E"/>
    <w:rsid w:val="008C6299"/>
    <w:rsid w:val="00D32B6C"/>
    <w:rsid w:val="00EA78F4"/>
    <w:rsid w:val="00E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950D"/>
  <w15:chartTrackingRefBased/>
  <w15:docId w15:val="{97D2F13D-27F6-4C0D-99BD-16F061C4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924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639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763924"/>
    <w:pPr>
      <w:spacing w:after="240"/>
      <w:outlineLvl w:val="1"/>
    </w:pPr>
    <w:rPr>
      <w:rFonts w:ascii="Arial" w:hAnsi="Arial"/>
      <w:b/>
      <w:bCs/>
      <w:color w:val="auto"/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763924"/>
    <w:pPr>
      <w:spacing w:before="240"/>
      <w:ind w:left="0"/>
      <w:outlineLvl w:val="2"/>
    </w:pPr>
    <w:rPr>
      <w:rFonts w:asciiTheme="minorHAnsi" w:hAnsiTheme="minorHAnsi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63924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63924"/>
    <w:rPr>
      <w:rFonts w:eastAsia="Calibri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639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7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aliases w:val="Titre 11,Remarques,No Spacing,Sans interligne1"/>
    <w:link w:val="SansinterligneCar"/>
    <w:uiPriority w:val="1"/>
    <w:rsid w:val="0076392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aliases w:val="Titre 11 Car,Remarques Car,No Spacing Car,Sans interligne1 Car"/>
    <w:basedOn w:val="Policepardfaut"/>
    <w:link w:val="Sansinterligne"/>
    <w:uiPriority w:val="1"/>
    <w:rsid w:val="00763924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7639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2013-09-16T21:06:00Z</dcterms:created>
  <dcterms:modified xsi:type="dcterms:W3CDTF">2024-07-28T20:59:00Z</dcterms:modified>
</cp:coreProperties>
</file>