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85"/>
        <w:gridCol w:w="6661"/>
        <w:gridCol w:w="851"/>
        <w:gridCol w:w="1134"/>
      </w:tblGrid>
      <w:tr w:rsidR="009D2EC4" w:rsidRPr="006764D9" w14:paraId="2AABE6C5" w14:textId="77777777" w:rsidTr="00243B96">
        <w:trPr>
          <w:trHeight w:val="386"/>
        </w:trPr>
        <w:tc>
          <w:tcPr>
            <w:tcW w:w="10031" w:type="dxa"/>
            <w:gridSpan w:val="4"/>
            <w:shd w:val="clear" w:color="auto" w:fill="FFFF00"/>
          </w:tcPr>
          <w:p w14:paraId="1D2B8C23" w14:textId="77777777" w:rsidR="009D2EC4" w:rsidRPr="006764D9" w:rsidRDefault="009D2EC4" w:rsidP="009D2EC4">
            <w:pPr>
              <w:pStyle w:val="Titre3"/>
              <w:spacing w:before="120" w:after="120"/>
              <w:jc w:val="center"/>
              <w:rPr>
                <w:rFonts w:ascii="Arial" w:hAnsi="Arial" w:cs="Arial"/>
                <w:color w:val="000000" w:themeColor="text1"/>
                <w:sz w:val="28"/>
              </w:rPr>
            </w:pPr>
            <w:r w:rsidRPr="009D2EC4">
              <w:rPr>
                <w:rFonts w:ascii="Arial" w:hAnsi="Arial" w:cs="Arial"/>
                <w:b/>
                <w:bCs/>
                <w:color w:val="000000" w:themeColor="text1"/>
                <w:sz w:val="28"/>
              </w:rPr>
              <w:t>Réflexion 7 –</w:t>
            </w:r>
            <w:r w:rsidRPr="006764D9">
              <w:rPr>
                <w:rFonts w:ascii="Arial" w:hAnsi="Arial" w:cs="Arial"/>
                <w:color w:val="000000" w:themeColor="text1"/>
                <w:sz w:val="28"/>
              </w:rPr>
              <w:t xml:space="preserve"> </w:t>
            </w:r>
            <w:r w:rsidRPr="00A118D8">
              <w:rPr>
                <w:rFonts w:ascii="Arial" w:hAnsi="Arial" w:cs="Arial"/>
                <w:b/>
                <w:bCs/>
                <w:color w:val="000000" w:themeColor="text1"/>
                <w:sz w:val="28"/>
                <w:szCs w:val="22"/>
              </w:rPr>
              <w:t>Découvrir et appliquer les outils de la qualité</w:t>
            </w:r>
          </w:p>
        </w:tc>
      </w:tr>
      <w:tr w:rsidR="009D2EC4" w:rsidRPr="00A1538C" w14:paraId="63298DAE" w14:textId="77777777" w:rsidTr="00243B96">
        <w:trPr>
          <w:trHeight w:val="267"/>
        </w:trPr>
        <w:tc>
          <w:tcPr>
            <w:tcW w:w="1385" w:type="dxa"/>
            <w:shd w:val="clear" w:color="auto" w:fill="FFFF00"/>
            <w:vAlign w:val="center"/>
          </w:tcPr>
          <w:p w14:paraId="1FC0D50E" w14:textId="77777777" w:rsidR="009D2EC4" w:rsidRPr="00A1538C" w:rsidRDefault="009D2EC4" w:rsidP="00243B96">
            <w:pPr>
              <w:spacing w:before="0"/>
              <w:jc w:val="center"/>
              <w:rPr>
                <w:rFonts w:cs="Arial"/>
                <w:bCs/>
                <w:i/>
              </w:rPr>
            </w:pPr>
            <w:r w:rsidRPr="00A1538C">
              <w:rPr>
                <w:rFonts w:cs="Arial"/>
                <w:bCs/>
              </w:rPr>
              <w:t xml:space="preserve">Durée : </w:t>
            </w:r>
            <w:r>
              <w:rPr>
                <w:rFonts w:cs="Arial"/>
                <w:bCs/>
              </w:rPr>
              <w:t>3</w:t>
            </w:r>
            <w:r w:rsidRPr="00A1538C">
              <w:rPr>
                <w:rFonts w:cs="Arial"/>
                <w:bCs/>
              </w:rPr>
              <w:t>0’</w:t>
            </w:r>
          </w:p>
        </w:tc>
        <w:tc>
          <w:tcPr>
            <w:tcW w:w="6661" w:type="dxa"/>
            <w:shd w:val="clear" w:color="auto" w:fill="FFFF00"/>
            <w:vAlign w:val="center"/>
          </w:tcPr>
          <w:p w14:paraId="43BA4A7C" w14:textId="77777777" w:rsidR="009D2EC4" w:rsidRPr="00A1538C" w:rsidRDefault="009D2EC4" w:rsidP="00243B96">
            <w:pPr>
              <w:spacing w:before="0"/>
              <w:jc w:val="center"/>
              <w:rPr>
                <w:rFonts w:cs="Arial"/>
                <w:bCs/>
                <w:i/>
              </w:rPr>
            </w:pPr>
            <w:r w:rsidRPr="00A1538C">
              <w:rPr>
                <w:rFonts w:cs="Arial"/>
                <w:bCs/>
                <w:iCs/>
                <w:noProof/>
              </w:rPr>
              <w:drawing>
                <wp:inline distT="0" distB="0" distL="0" distR="0" wp14:anchorId="7FF9145F" wp14:editId="118F9087">
                  <wp:extent cx="324000" cy="324000"/>
                  <wp:effectExtent l="0" t="0" r="0" b="0"/>
                  <wp:docPr id="595256052" name="Graphique 595256052"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48937" name="Graphique 520948937"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proofErr w:type="gramStart"/>
            <w:r w:rsidRPr="00A1538C">
              <w:rPr>
                <w:rFonts w:cs="Arial"/>
                <w:bCs/>
                <w:iCs/>
              </w:rPr>
              <w:t>ou</w:t>
            </w:r>
            <w:proofErr w:type="gramEnd"/>
            <w:r w:rsidRPr="00A1538C">
              <w:rPr>
                <w:rFonts w:cs="Arial"/>
                <w:bCs/>
                <w:i/>
                <w:noProof/>
              </w:rPr>
              <w:drawing>
                <wp:inline distT="0" distB="0" distL="0" distR="0" wp14:anchorId="4BA84304" wp14:editId="111FBE3B">
                  <wp:extent cx="359103" cy="323158"/>
                  <wp:effectExtent l="0" t="0" r="0" b="1270"/>
                  <wp:docPr id="1481421997" name="Graphique 1481421997"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875365" name="Graphique 1395875365" descr="Deux hommes avec un remplissage uni"/>
                          <pic:cNvPicPr/>
                        </pic:nvPicPr>
                        <pic:blipFill rotWithShape="1">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t="5320" b="4688"/>
                          <a:stretch/>
                        </pic:blipFill>
                        <pic:spPr bwMode="auto">
                          <a:xfrm>
                            <a:off x="0" y="0"/>
                            <a:ext cx="359103" cy="323158"/>
                          </a:xfrm>
                          <a:prstGeom prst="rect">
                            <a:avLst/>
                          </a:prstGeom>
                          <a:ln>
                            <a:noFill/>
                          </a:ln>
                          <a:extLst>
                            <a:ext uri="{53640926-AAD7-44D8-BBD7-CCE9431645EC}">
                              <a14:shadowObscured xmlns:a14="http://schemas.microsoft.com/office/drawing/2010/main"/>
                            </a:ext>
                          </a:extLst>
                        </pic:spPr>
                      </pic:pic>
                    </a:graphicData>
                  </a:graphic>
                </wp:inline>
              </w:drawing>
            </w:r>
          </w:p>
        </w:tc>
        <w:tc>
          <w:tcPr>
            <w:tcW w:w="851" w:type="dxa"/>
            <w:shd w:val="clear" w:color="auto" w:fill="FFFF00"/>
            <w:vAlign w:val="center"/>
          </w:tcPr>
          <w:p w14:paraId="5CC84D10" w14:textId="77777777" w:rsidR="009D2EC4" w:rsidRPr="00A1538C" w:rsidRDefault="009D2EC4" w:rsidP="00243B96">
            <w:pPr>
              <w:spacing w:before="0"/>
              <w:jc w:val="center"/>
              <w:rPr>
                <w:rFonts w:cs="Arial"/>
                <w:bCs/>
                <w:i/>
              </w:rPr>
            </w:pPr>
            <w:r w:rsidRPr="00A1538C">
              <w:rPr>
                <w:rFonts w:cs="Arial"/>
                <w:bCs/>
                <w:iCs/>
                <w:noProof/>
              </w:rPr>
              <w:drawing>
                <wp:inline distT="0" distB="0" distL="0" distR="0" wp14:anchorId="09D1A5BE" wp14:editId="4AD0285D">
                  <wp:extent cx="362711" cy="360000"/>
                  <wp:effectExtent l="0" t="0" r="0" b="2540"/>
                  <wp:docPr id="964293628" name="Image 4" descr="Une image contenant texte, symbol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6411" name="Image 4" descr="Une image contenant texte, symbole, Police, Graphiqu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711" cy="360000"/>
                          </a:xfrm>
                          <a:prstGeom prst="rect">
                            <a:avLst/>
                          </a:prstGeom>
                        </pic:spPr>
                      </pic:pic>
                    </a:graphicData>
                  </a:graphic>
                </wp:inline>
              </w:drawing>
            </w:r>
          </w:p>
        </w:tc>
        <w:tc>
          <w:tcPr>
            <w:tcW w:w="1134" w:type="dxa"/>
            <w:shd w:val="clear" w:color="auto" w:fill="FFFF00"/>
            <w:vAlign w:val="center"/>
          </w:tcPr>
          <w:p w14:paraId="0B414CBC" w14:textId="77777777" w:rsidR="009D2EC4" w:rsidRPr="00A1538C" w:rsidRDefault="009D2EC4" w:rsidP="00243B96">
            <w:pPr>
              <w:spacing w:before="0"/>
              <w:jc w:val="center"/>
              <w:rPr>
                <w:rFonts w:cs="Arial"/>
                <w:bCs/>
                <w:iCs/>
              </w:rPr>
            </w:pPr>
            <w:r w:rsidRPr="00A1538C">
              <w:rPr>
                <w:rFonts w:cs="Arial"/>
                <w:bCs/>
                <w:iCs/>
              </w:rPr>
              <w:t>Source</w:t>
            </w:r>
          </w:p>
        </w:tc>
      </w:tr>
    </w:tbl>
    <w:p w14:paraId="4C2D2DB1" w14:textId="77777777" w:rsidR="009D2EC4" w:rsidRPr="006764D9" w:rsidRDefault="009D2EC4" w:rsidP="009D2EC4">
      <w:pPr>
        <w:spacing w:line="240" w:lineRule="auto"/>
        <w:rPr>
          <w:rFonts w:cs="Arial"/>
          <w:b/>
          <w:sz w:val="24"/>
        </w:rPr>
      </w:pPr>
      <w:r w:rsidRPr="006764D9">
        <w:rPr>
          <w:rFonts w:cs="Arial"/>
          <w:b/>
          <w:sz w:val="24"/>
        </w:rPr>
        <w:t>Travail à faire</w:t>
      </w:r>
    </w:p>
    <w:p w14:paraId="7C3EC533" w14:textId="77777777" w:rsidR="009D2EC4" w:rsidRPr="006764D9" w:rsidRDefault="009D2EC4" w:rsidP="009D2EC4">
      <w:pPr>
        <w:spacing w:after="120"/>
        <w:rPr>
          <w:rFonts w:cs="Arial"/>
          <w:color w:val="000000" w:themeColor="text1"/>
        </w:rPr>
      </w:pPr>
      <w:r w:rsidRPr="006764D9">
        <w:rPr>
          <w:rFonts w:cs="Arial"/>
          <w:color w:val="000000" w:themeColor="text1"/>
        </w:rPr>
        <w:t xml:space="preserve">Après avoir lu le </w:t>
      </w:r>
      <w:r w:rsidRPr="006764D9">
        <w:rPr>
          <w:rFonts w:cs="Arial"/>
          <w:b/>
          <w:bCs/>
          <w:color w:val="000000" w:themeColor="text1"/>
        </w:rPr>
        <w:t>document</w:t>
      </w:r>
      <w:r w:rsidRPr="006764D9">
        <w:rPr>
          <w:rFonts w:cs="Arial"/>
          <w:color w:val="000000" w:themeColor="text1"/>
        </w:rPr>
        <w:t>, répondez aux questions suivantes.</w:t>
      </w:r>
    </w:p>
    <w:p w14:paraId="0F2036EF" w14:textId="77777777" w:rsidR="009D2EC4" w:rsidRPr="00A118D8" w:rsidRDefault="009D2EC4" w:rsidP="009D2EC4">
      <w:pPr>
        <w:numPr>
          <w:ilvl w:val="0"/>
          <w:numId w:val="10"/>
        </w:numPr>
        <w:shd w:val="clear" w:color="auto" w:fill="FFFFFF"/>
        <w:tabs>
          <w:tab w:val="num" w:pos="720"/>
        </w:tabs>
        <w:spacing w:before="0" w:line="240" w:lineRule="auto"/>
        <w:jc w:val="left"/>
        <w:rPr>
          <w:rFonts w:cs="Arial"/>
          <w:color w:val="616771"/>
          <w:szCs w:val="20"/>
        </w:rPr>
      </w:pPr>
      <w:r w:rsidRPr="00A118D8">
        <w:rPr>
          <w:rFonts w:cs="Arial"/>
          <w:color w:val="616771"/>
          <w:szCs w:val="20"/>
        </w:rPr>
        <w:t>À quoi sert la roue de Deming (PDCA) et en quoi illustre-t-elle l’amélioration continue ?</w:t>
      </w:r>
    </w:p>
    <w:p w14:paraId="61E8169C" w14:textId="77777777" w:rsidR="009D2EC4" w:rsidRPr="00A118D8" w:rsidRDefault="009D2EC4" w:rsidP="009D2EC4">
      <w:pPr>
        <w:numPr>
          <w:ilvl w:val="0"/>
          <w:numId w:val="10"/>
        </w:numPr>
        <w:shd w:val="clear" w:color="auto" w:fill="FFFFFF"/>
        <w:tabs>
          <w:tab w:val="num" w:pos="720"/>
        </w:tabs>
        <w:spacing w:before="0" w:line="240" w:lineRule="auto"/>
        <w:jc w:val="left"/>
        <w:rPr>
          <w:rFonts w:cs="Arial"/>
          <w:color w:val="616771"/>
          <w:szCs w:val="20"/>
        </w:rPr>
      </w:pPr>
      <w:r w:rsidRPr="00A118D8">
        <w:rPr>
          <w:rFonts w:cs="Arial"/>
          <w:color w:val="616771"/>
          <w:szCs w:val="20"/>
        </w:rPr>
        <w:t>En quoi le diagramme de Pareto aide-t-il à prioriser les problèmes ?</w:t>
      </w:r>
    </w:p>
    <w:p w14:paraId="1FB849D2" w14:textId="77777777" w:rsidR="009D2EC4" w:rsidRPr="00A118D8" w:rsidRDefault="009D2EC4" w:rsidP="009D2EC4">
      <w:pPr>
        <w:numPr>
          <w:ilvl w:val="0"/>
          <w:numId w:val="10"/>
        </w:numPr>
        <w:shd w:val="clear" w:color="auto" w:fill="FFFFFF"/>
        <w:tabs>
          <w:tab w:val="num" w:pos="720"/>
        </w:tabs>
        <w:spacing w:before="0" w:line="240" w:lineRule="auto"/>
        <w:jc w:val="left"/>
        <w:rPr>
          <w:rFonts w:cs="Arial"/>
          <w:color w:val="616771"/>
          <w:szCs w:val="20"/>
        </w:rPr>
      </w:pPr>
      <w:r w:rsidRPr="00A118D8">
        <w:rPr>
          <w:rFonts w:cs="Arial"/>
          <w:color w:val="616771"/>
          <w:szCs w:val="20"/>
        </w:rPr>
        <w:t>Comment l’outil « 5 pourquoi » permet-il d’identifier les causes profondes d’un dysfonctionnement ?</w:t>
      </w:r>
    </w:p>
    <w:p w14:paraId="79782F78" w14:textId="77777777" w:rsidR="009D2EC4" w:rsidRPr="00C83616" w:rsidRDefault="009D2EC4" w:rsidP="009D2EC4">
      <w:pPr>
        <w:numPr>
          <w:ilvl w:val="0"/>
          <w:numId w:val="10"/>
        </w:numPr>
        <w:shd w:val="clear" w:color="auto" w:fill="FFFFFF"/>
        <w:tabs>
          <w:tab w:val="num" w:pos="720"/>
        </w:tabs>
        <w:spacing w:before="0" w:line="240" w:lineRule="auto"/>
        <w:jc w:val="left"/>
        <w:rPr>
          <w:rFonts w:cs="Arial"/>
          <w:color w:val="616771"/>
          <w:sz w:val="22"/>
        </w:rPr>
      </w:pPr>
      <w:r w:rsidRPr="00A118D8">
        <w:rPr>
          <w:rFonts w:cs="Arial"/>
          <w:color w:val="616771"/>
          <w:szCs w:val="20"/>
        </w:rPr>
        <w:t xml:space="preserve">Choisissez un </w:t>
      </w:r>
      <w:r w:rsidRPr="00A118D8">
        <w:rPr>
          <w:rFonts w:cs="Arial"/>
          <w:b/>
          <w:bCs/>
          <w:color w:val="616771"/>
          <w:szCs w:val="20"/>
        </w:rPr>
        <w:t>problème concret</w:t>
      </w:r>
      <w:r w:rsidRPr="00A118D8">
        <w:rPr>
          <w:rFonts w:cs="Arial"/>
          <w:color w:val="616771"/>
          <w:szCs w:val="20"/>
        </w:rPr>
        <w:t xml:space="preserve"> (ex. retards de livraison, pannes fréquentes, insatisfaction client) et expliquez quel outil serait le plus adapté pour l’analyser. Justifiez votre choix.</w:t>
      </w:r>
    </w:p>
    <w:p w14:paraId="12C20D00" w14:textId="77777777" w:rsidR="009D2EC4" w:rsidRPr="00A118D8" w:rsidRDefault="009D2EC4" w:rsidP="009D2EC4">
      <w:pPr>
        <w:numPr>
          <w:ilvl w:val="0"/>
          <w:numId w:val="10"/>
        </w:numPr>
        <w:shd w:val="clear" w:color="auto" w:fill="FFFFFF"/>
        <w:tabs>
          <w:tab w:val="num" w:pos="720"/>
        </w:tabs>
        <w:spacing w:before="0" w:line="240" w:lineRule="auto"/>
        <w:jc w:val="left"/>
        <w:rPr>
          <w:rFonts w:cs="Arial"/>
          <w:color w:val="616771"/>
          <w:sz w:val="22"/>
        </w:rPr>
      </w:pPr>
      <w:r w:rsidRPr="00A118D8">
        <w:rPr>
          <w:rFonts w:cs="Arial"/>
          <w:color w:val="616771"/>
          <w:szCs w:val="20"/>
        </w:rPr>
        <w:t xml:space="preserve">Expliquez en quoi ces outils transforment une démarche qualité « théorique » en </w:t>
      </w:r>
      <w:r w:rsidRPr="00A118D8">
        <w:rPr>
          <w:rFonts w:cs="Arial"/>
          <w:b/>
          <w:bCs/>
          <w:color w:val="616771"/>
          <w:szCs w:val="20"/>
        </w:rPr>
        <w:t>pratique opérationnelle et mesurable</w:t>
      </w:r>
      <w:r w:rsidRPr="00A118D8">
        <w:rPr>
          <w:rFonts w:cs="Arial"/>
          <w:color w:val="616771"/>
          <w:szCs w:val="20"/>
        </w:rPr>
        <w:t>.</w:t>
      </w:r>
    </w:p>
    <w:p w14:paraId="39797CF6" w14:textId="77777777" w:rsidR="009D2EC4" w:rsidRDefault="009D2EC4" w:rsidP="009D2EC4">
      <w:pPr>
        <w:shd w:val="clear" w:color="auto" w:fill="FFFFFF"/>
        <w:spacing w:before="0" w:line="240" w:lineRule="auto"/>
        <w:jc w:val="left"/>
        <w:rPr>
          <w:rFonts w:cs="Arial"/>
          <w:color w:val="616771"/>
          <w:sz w:val="18"/>
          <w:szCs w:val="18"/>
        </w:rPr>
      </w:pPr>
    </w:p>
    <w:p w14:paraId="04BBB98B" w14:textId="77777777" w:rsidR="009D2EC4" w:rsidRPr="00A118D8" w:rsidRDefault="009D2EC4" w:rsidP="009D2EC4">
      <w:pPr>
        <w:rPr>
          <w:rFonts w:cs="Arial"/>
          <w:b/>
          <w:bCs/>
          <w:color w:val="616771"/>
          <w:sz w:val="22"/>
        </w:rPr>
      </w:pPr>
      <w:r w:rsidRPr="006764D9">
        <w:rPr>
          <w:rFonts w:cs="Arial"/>
          <w:b/>
          <w:bCs/>
          <w:color w:val="FFFFFF" w:themeColor="background1"/>
          <w:sz w:val="24"/>
          <w:szCs w:val="28"/>
          <w:highlight w:val="red"/>
          <w:lang w:eastAsia="fr-FR"/>
        </w:rPr>
        <w:t>Doc. </w:t>
      </w:r>
      <w:r w:rsidRPr="00A118D8">
        <w:rPr>
          <w:rFonts w:cs="Arial"/>
          <w:b/>
          <w:bCs/>
          <w:color w:val="616771"/>
          <w:sz w:val="22"/>
        </w:rPr>
        <w:t xml:space="preserve"> Les outils pratiques de la qualité</w:t>
      </w:r>
    </w:p>
    <w:p w14:paraId="30C9CA9C" w14:textId="77777777" w:rsidR="009D2EC4" w:rsidRDefault="009D2EC4" w:rsidP="009D2EC4">
      <w:pPr>
        <w:shd w:val="clear" w:color="auto" w:fill="FFFFFF"/>
        <w:spacing w:before="0" w:line="240" w:lineRule="auto"/>
        <w:jc w:val="left"/>
        <w:rPr>
          <w:rFonts w:cs="Arial"/>
          <w:color w:val="616771"/>
          <w:sz w:val="18"/>
          <w:szCs w:val="18"/>
        </w:rPr>
      </w:pPr>
    </w:p>
    <w:p w14:paraId="486E9697" w14:textId="77777777" w:rsidR="009D2EC4" w:rsidRPr="00A118D8" w:rsidRDefault="009D2EC4" w:rsidP="009D2EC4">
      <w:pPr>
        <w:shd w:val="clear" w:color="auto" w:fill="FFFFFF"/>
        <w:spacing w:line="240" w:lineRule="auto"/>
        <w:jc w:val="left"/>
        <w:rPr>
          <w:rFonts w:cs="Arial"/>
          <w:color w:val="616771"/>
          <w:sz w:val="18"/>
          <w:szCs w:val="18"/>
        </w:rPr>
      </w:pPr>
      <w:r w:rsidRPr="00A118D8">
        <w:rPr>
          <w:rFonts w:cs="Arial"/>
          <w:color w:val="616771"/>
          <w:sz w:val="18"/>
          <w:szCs w:val="18"/>
        </w:rPr>
        <w:t>Mettre en œuvre une démarche qualité ne se résume pas à proclamer des intentions générales. Pour être efficace, elle s’appuie sur des outils concrets qui permettent d’analyser les problèmes, de mesurer les résultats et de piloter les améliorations. Ces outils structurent la réflexion et transforment des principes abstraits en actions précises et mesurables.</w:t>
      </w:r>
    </w:p>
    <w:p w14:paraId="5594097A" w14:textId="77777777" w:rsidR="009D2EC4" w:rsidRPr="00A118D8" w:rsidRDefault="009D2EC4" w:rsidP="009D2EC4">
      <w:pPr>
        <w:pStyle w:val="Paragraphedeliste"/>
        <w:numPr>
          <w:ilvl w:val="0"/>
          <w:numId w:val="11"/>
        </w:numPr>
        <w:shd w:val="clear" w:color="auto" w:fill="FFFFFF"/>
        <w:spacing w:line="240" w:lineRule="auto"/>
        <w:ind w:left="357" w:hanging="357"/>
        <w:jc w:val="left"/>
        <w:rPr>
          <w:rFonts w:cs="Arial"/>
          <w:color w:val="616771"/>
          <w:sz w:val="18"/>
          <w:szCs w:val="18"/>
        </w:rPr>
      </w:pPr>
      <w:r w:rsidRPr="00A118D8">
        <w:rPr>
          <w:rFonts w:cs="Arial"/>
          <w:b/>
          <w:bCs/>
          <w:color w:val="616771"/>
          <w:sz w:val="18"/>
          <w:szCs w:val="18"/>
        </w:rPr>
        <w:t>La roue de Deming</w:t>
      </w:r>
      <w:r w:rsidRPr="00A118D8">
        <w:rPr>
          <w:rFonts w:cs="Arial"/>
          <w:color w:val="616771"/>
          <w:sz w:val="18"/>
          <w:szCs w:val="18"/>
        </w:rPr>
        <w:t xml:space="preserve">, aussi appelée cycle PDCA (Plan, Do, Check, </w:t>
      </w:r>
      <w:proofErr w:type="spellStart"/>
      <w:r w:rsidRPr="00A118D8">
        <w:rPr>
          <w:rFonts w:cs="Arial"/>
          <w:color w:val="616771"/>
          <w:sz w:val="18"/>
          <w:szCs w:val="18"/>
        </w:rPr>
        <w:t>Act</w:t>
      </w:r>
      <w:proofErr w:type="spellEnd"/>
      <w:r w:rsidRPr="00A118D8">
        <w:rPr>
          <w:rFonts w:cs="Arial"/>
          <w:color w:val="616771"/>
          <w:sz w:val="18"/>
          <w:szCs w:val="18"/>
        </w:rPr>
        <w:t>), constitue l’un des fondements de l’amélioration continue. Elle repose sur une logique simple mais exigeante : planifier une action d’amélioration, la mettre en œuvre, en vérifier les résultats, puis agir en conséquence pour ajuster ou généraliser. Cette logique circulaire ne s’arrête jamais ; elle illustre le fait que la qualité est toujours perfectible et qu’il faut régulièrement remettre en question les pratiques de l’entreprise.</w:t>
      </w:r>
    </w:p>
    <w:p w14:paraId="2B3C795E" w14:textId="77777777" w:rsidR="009D2EC4" w:rsidRPr="00A118D8" w:rsidRDefault="009D2EC4" w:rsidP="009D2EC4">
      <w:pPr>
        <w:pStyle w:val="Paragraphedeliste"/>
        <w:numPr>
          <w:ilvl w:val="0"/>
          <w:numId w:val="11"/>
        </w:numPr>
        <w:shd w:val="clear" w:color="auto" w:fill="FFFFFF"/>
        <w:spacing w:line="240" w:lineRule="auto"/>
        <w:ind w:left="357" w:hanging="357"/>
        <w:jc w:val="left"/>
        <w:rPr>
          <w:rFonts w:cs="Arial"/>
          <w:color w:val="616771"/>
          <w:sz w:val="18"/>
          <w:szCs w:val="18"/>
        </w:rPr>
      </w:pPr>
      <w:r w:rsidRPr="00A118D8">
        <w:rPr>
          <w:rFonts w:cs="Arial"/>
          <w:b/>
          <w:bCs/>
          <w:color w:val="616771"/>
          <w:sz w:val="18"/>
          <w:szCs w:val="18"/>
        </w:rPr>
        <w:t>Le diagramme de Pareto</w:t>
      </w:r>
      <w:r w:rsidRPr="00A118D8">
        <w:rPr>
          <w:rFonts w:cs="Arial"/>
          <w:color w:val="616771"/>
          <w:sz w:val="18"/>
          <w:szCs w:val="18"/>
        </w:rPr>
        <w:t>, inspiré de la loi des 80/20, aide quant à lui à hiérarchiser les problèmes. Dans la plupart des situations, une minorité de causes est responsable de la majorité des effets négatifs. En classant les défauts, les plaintes ou les incidents selon leur fréquence ou leur coût, on met en évidence les causes principales qu’il faut traiter en priorité. Cet outil évite de se disperser et permet de concentrer les efforts là où l’impact sera le plus fort.</w:t>
      </w:r>
    </w:p>
    <w:p w14:paraId="4A08E224" w14:textId="77777777" w:rsidR="009D2EC4" w:rsidRPr="00A118D8" w:rsidRDefault="009D2EC4" w:rsidP="009D2EC4">
      <w:pPr>
        <w:pStyle w:val="Paragraphedeliste"/>
        <w:numPr>
          <w:ilvl w:val="0"/>
          <w:numId w:val="11"/>
        </w:numPr>
        <w:shd w:val="clear" w:color="auto" w:fill="FFFFFF"/>
        <w:spacing w:line="240" w:lineRule="auto"/>
        <w:ind w:left="357" w:hanging="357"/>
        <w:jc w:val="left"/>
        <w:rPr>
          <w:rFonts w:cs="Arial"/>
          <w:color w:val="616771"/>
          <w:sz w:val="18"/>
          <w:szCs w:val="18"/>
        </w:rPr>
      </w:pPr>
      <w:r w:rsidRPr="00A118D8">
        <w:rPr>
          <w:rFonts w:cs="Arial"/>
          <w:b/>
          <w:bCs/>
          <w:color w:val="616771"/>
          <w:sz w:val="18"/>
          <w:szCs w:val="18"/>
        </w:rPr>
        <w:t>Le diagramme d’Ishikawa</w:t>
      </w:r>
      <w:r w:rsidRPr="00A118D8">
        <w:rPr>
          <w:rFonts w:cs="Arial"/>
          <w:color w:val="616771"/>
          <w:sz w:val="18"/>
          <w:szCs w:val="18"/>
        </w:rPr>
        <w:t>, encore appelé diagramme en arêtes de poisson, offre une représentation visuelle des causes possibles d’un problème. Il oblige à examiner le dysfonctionnement sous plusieurs angles : la main-d’œuvre, les méthodes, les matières premières, les machines ou encore l’environnement de travail. En structurant la réflexion collective, cet outil favorise les échanges et fait émerger des pistes de compréhension qui n’auraient pas été identifiées autrement.</w:t>
      </w:r>
    </w:p>
    <w:p w14:paraId="51D8547F" w14:textId="77777777" w:rsidR="009D2EC4" w:rsidRPr="00A118D8" w:rsidRDefault="009D2EC4" w:rsidP="009D2EC4">
      <w:pPr>
        <w:pStyle w:val="Paragraphedeliste"/>
        <w:numPr>
          <w:ilvl w:val="0"/>
          <w:numId w:val="11"/>
        </w:numPr>
        <w:shd w:val="clear" w:color="auto" w:fill="FFFFFF"/>
        <w:spacing w:line="240" w:lineRule="auto"/>
        <w:ind w:left="357" w:hanging="357"/>
        <w:jc w:val="left"/>
        <w:rPr>
          <w:rFonts w:cs="Arial"/>
          <w:color w:val="616771"/>
          <w:sz w:val="18"/>
          <w:szCs w:val="18"/>
        </w:rPr>
      </w:pPr>
      <w:r w:rsidRPr="00A118D8">
        <w:rPr>
          <w:rFonts w:cs="Arial"/>
          <w:b/>
          <w:bCs/>
          <w:color w:val="616771"/>
          <w:sz w:val="18"/>
          <w:szCs w:val="18"/>
        </w:rPr>
        <w:t>La méthode des « cinq pourquoi »</w:t>
      </w:r>
      <w:r w:rsidRPr="00A118D8">
        <w:rPr>
          <w:rFonts w:cs="Arial"/>
          <w:color w:val="616771"/>
          <w:sz w:val="18"/>
          <w:szCs w:val="18"/>
        </w:rPr>
        <w:t xml:space="preserve"> complète cette recherche de causes profondes. Elle consiste à poser plusieurs fois la question « Pourquoi ? » afin de ne pas s’</w:t>
      </w:r>
      <w:r>
        <w:rPr>
          <w:rFonts w:cs="Arial"/>
          <w:color w:val="616771"/>
          <w:sz w:val="18"/>
          <w:szCs w:val="18"/>
        </w:rPr>
        <w:t>a</w:t>
      </w:r>
      <w:r w:rsidRPr="00A118D8">
        <w:rPr>
          <w:rFonts w:cs="Arial"/>
          <w:color w:val="616771"/>
          <w:sz w:val="18"/>
          <w:szCs w:val="18"/>
        </w:rPr>
        <w:t>rrêter aux symptômes mais de remonter jusqu’à la racine du problème. Ce questionnement progressif révèle souvent qu’un défaut visible cache une faille plus fondamentale, comme une absence de maintenance, un manque de formation ou une procédure inadaptée.</w:t>
      </w:r>
    </w:p>
    <w:p w14:paraId="732E68AC" w14:textId="77777777" w:rsidR="009D2EC4" w:rsidRPr="00A118D8" w:rsidRDefault="009D2EC4" w:rsidP="009D2EC4">
      <w:pPr>
        <w:pStyle w:val="Paragraphedeliste"/>
        <w:numPr>
          <w:ilvl w:val="0"/>
          <w:numId w:val="11"/>
        </w:numPr>
        <w:shd w:val="clear" w:color="auto" w:fill="FFFFFF"/>
        <w:spacing w:line="240" w:lineRule="auto"/>
        <w:ind w:left="357" w:hanging="357"/>
        <w:jc w:val="left"/>
        <w:rPr>
          <w:rFonts w:cs="Arial"/>
          <w:color w:val="616771"/>
          <w:sz w:val="18"/>
          <w:szCs w:val="18"/>
        </w:rPr>
      </w:pPr>
      <w:r w:rsidRPr="00A118D8">
        <w:rPr>
          <w:rFonts w:cs="Arial"/>
          <w:b/>
          <w:bCs/>
          <w:color w:val="616771"/>
          <w:sz w:val="18"/>
          <w:szCs w:val="18"/>
        </w:rPr>
        <w:t>Enfin, la philosophie Kaizen</w:t>
      </w:r>
      <w:r w:rsidRPr="00A118D8">
        <w:rPr>
          <w:rFonts w:cs="Arial"/>
          <w:color w:val="616771"/>
          <w:sz w:val="18"/>
          <w:szCs w:val="18"/>
        </w:rPr>
        <w:t xml:space="preserve"> insiste sur l’importance des petites améliorations quotidiennes. Plutôt que d’attendre une grande révolution, elle valorise les initiatives simples proposées par les collaborateurs eux-mêmes : déplacer un poste de travail pour gagner du temps, simplifier un document, éviter un gaspillage. Ce sont ces progrès modestes, répétés et partagés, qui construisent une véritable culture de la qualité.</w:t>
      </w:r>
    </w:p>
    <w:p w14:paraId="567274D6" w14:textId="77777777" w:rsidR="009D2EC4" w:rsidRPr="00A118D8" w:rsidRDefault="009D2EC4" w:rsidP="009D2EC4">
      <w:pPr>
        <w:shd w:val="clear" w:color="auto" w:fill="FFFFFF"/>
        <w:spacing w:line="240" w:lineRule="auto"/>
        <w:jc w:val="left"/>
        <w:rPr>
          <w:rFonts w:cs="Arial"/>
          <w:color w:val="616771"/>
          <w:sz w:val="18"/>
          <w:szCs w:val="18"/>
        </w:rPr>
      </w:pPr>
      <w:r w:rsidRPr="00A118D8">
        <w:rPr>
          <w:rFonts w:cs="Arial"/>
          <w:color w:val="616771"/>
          <w:sz w:val="18"/>
          <w:szCs w:val="18"/>
        </w:rPr>
        <w:t>Ces différents outils ne s’excluent pas mais se complètent. Ensemble, ils permettent de transformer une volonté générale d’améliorer la qualité en une démarche structurée, mesurable et vivante, qui implique l’ensemble du personnel et donne des résultats concrets.</w:t>
      </w:r>
    </w:p>
    <w:p w14:paraId="422E266D" w14:textId="77777777" w:rsidR="00EB7195" w:rsidRDefault="00EB7195" w:rsidP="009D2EC4"/>
    <w:p w14:paraId="1D193AA9" w14:textId="77777777" w:rsidR="009D2EC4" w:rsidRDefault="009D2EC4" w:rsidP="009D2EC4"/>
    <w:p w14:paraId="5E575418" w14:textId="3FC2ED1A" w:rsidR="009D2EC4" w:rsidRPr="009D2EC4" w:rsidRDefault="009D2EC4" w:rsidP="009D2EC4">
      <w:pPr>
        <w:rPr>
          <w:b/>
          <w:bCs/>
          <w:sz w:val="24"/>
          <w:szCs w:val="28"/>
        </w:rPr>
      </w:pPr>
      <w:r w:rsidRPr="009D2EC4">
        <w:rPr>
          <w:b/>
          <w:bCs/>
          <w:sz w:val="24"/>
          <w:szCs w:val="28"/>
        </w:rPr>
        <w:t>Réponses</w:t>
      </w:r>
    </w:p>
    <w:p w14:paraId="3A6684DA" w14:textId="77777777" w:rsidR="009D2EC4" w:rsidRDefault="009D2EC4" w:rsidP="009D2EC4"/>
    <w:p w14:paraId="64C3112E" w14:textId="77777777" w:rsidR="009D2EC4" w:rsidRPr="009D2EC4" w:rsidRDefault="009D2EC4" w:rsidP="009D2EC4">
      <w:pPr>
        <w:pStyle w:val="Paragraphedeliste"/>
        <w:numPr>
          <w:ilvl w:val="0"/>
          <w:numId w:val="12"/>
        </w:numPr>
        <w:shd w:val="clear" w:color="auto" w:fill="FFFFFF"/>
        <w:spacing w:before="0" w:line="240" w:lineRule="auto"/>
        <w:jc w:val="left"/>
        <w:rPr>
          <w:rFonts w:cs="Arial"/>
          <w:b/>
          <w:bCs/>
          <w:color w:val="616771"/>
          <w:szCs w:val="20"/>
        </w:rPr>
      </w:pPr>
      <w:r w:rsidRPr="009D2EC4">
        <w:rPr>
          <w:rFonts w:cs="Arial"/>
          <w:b/>
          <w:bCs/>
          <w:color w:val="616771"/>
          <w:szCs w:val="20"/>
        </w:rPr>
        <w:t>À quoi sert la roue de Deming (PDCA) et en quoi illustre-t-elle l’amélioration continue ?</w:t>
      </w:r>
    </w:p>
    <w:p w14:paraId="3F7F6F79" w14:textId="77777777" w:rsidR="009D2EC4" w:rsidRDefault="009D2EC4" w:rsidP="009D2EC4">
      <w:pPr>
        <w:shd w:val="clear" w:color="auto" w:fill="FFFFFF"/>
        <w:spacing w:before="0" w:line="240" w:lineRule="auto"/>
        <w:jc w:val="left"/>
        <w:rPr>
          <w:rFonts w:cs="Arial"/>
          <w:color w:val="616771"/>
          <w:szCs w:val="20"/>
        </w:rPr>
      </w:pPr>
    </w:p>
    <w:p w14:paraId="77805D56" w14:textId="77777777" w:rsidR="009D2EC4" w:rsidRDefault="009D2EC4" w:rsidP="009D2EC4">
      <w:pPr>
        <w:shd w:val="clear" w:color="auto" w:fill="FFFFFF"/>
        <w:spacing w:before="0" w:line="240" w:lineRule="auto"/>
        <w:jc w:val="left"/>
        <w:rPr>
          <w:rFonts w:cs="Arial"/>
          <w:color w:val="616771"/>
          <w:szCs w:val="20"/>
        </w:rPr>
      </w:pPr>
    </w:p>
    <w:p w14:paraId="42BB506D" w14:textId="77777777" w:rsidR="009D2EC4" w:rsidRDefault="009D2EC4" w:rsidP="009D2EC4">
      <w:pPr>
        <w:shd w:val="clear" w:color="auto" w:fill="FFFFFF"/>
        <w:spacing w:before="0" w:line="240" w:lineRule="auto"/>
        <w:jc w:val="left"/>
        <w:rPr>
          <w:rFonts w:cs="Arial"/>
          <w:color w:val="616771"/>
          <w:szCs w:val="20"/>
        </w:rPr>
      </w:pPr>
    </w:p>
    <w:p w14:paraId="277D6CC0" w14:textId="77777777" w:rsidR="009D2EC4" w:rsidRDefault="009D2EC4" w:rsidP="009D2EC4">
      <w:pPr>
        <w:shd w:val="clear" w:color="auto" w:fill="FFFFFF"/>
        <w:spacing w:before="0" w:line="240" w:lineRule="auto"/>
        <w:jc w:val="left"/>
        <w:rPr>
          <w:rFonts w:cs="Arial"/>
          <w:color w:val="616771"/>
          <w:szCs w:val="20"/>
        </w:rPr>
      </w:pPr>
    </w:p>
    <w:p w14:paraId="53C1B0A8" w14:textId="77777777" w:rsidR="009D2EC4" w:rsidRDefault="009D2EC4" w:rsidP="009D2EC4">
      <w:pPr>
        <w:shd w:val="clear" w:color="auto" w:fill="FFFFFF"/>
        <w:spacing w:before="0" w:line="240" w:lineRule="auto"/>
        <w:jc w:val="left"/>
        <w:rPr>
          <w:rFonts w:cs="Arial"/>
          <w:color w:val="616771"/>
          <w:szCs w:val="20"/>
        </w:rPr>
      </w:pPr>
    </w:p>
    <w:p w14:paraId="3218D5D4" w14:textId="77777777" w:rsidR="009D2EC4" w:rsidRPr="009D2EC4" w:rsidRDefault="009D2EC4" w:rsidP="009D2EC4">
      <w:pPr>
        <w:shd w:val="clear" w:color="auto" w:fill="FFFFFF"/>
        <w:spacing w:before="0" w:line="240" w:lineRule="auto"/>
        <w:jc w:val="left"/>
        <w:rPr>
          <w:rFonts w:cs="Arial"/>
          <w:color w:val="616771"/>
          <w:szCs w:val="20"/>
        </w:rPr>
      </w:pPr>
    </w:p>
    <w:p w14:paraId="2A76EC27" w14:textId="77777777" w:rsidR="009D2EC4" w:rsidRPr="009D2EC4" w:rsidRDefault="009D2EC4" w:rsidP="009D2EC4">
      <w:pPr>
        <w:pStyle w:val="Paragraphedeliste"/>
        <w:numPr>
          <w:ilvl w:val="0"/>
          <w:numId w:val="12"/>
        </w:numPr>
        <w:shd w:val="clear" w:color="auto" w:fill="FFFFFF"/>
        <w:spacing w:before="0" w:line="240" w:lineRule="auto"/>
        <w:jc w:val="left"/>
        <w:rPr>
          <w:rFonts w:cs="Arial"/>
          <w:b/>
          <w:bCs/>
          <w:color w:val="616771"/>
          <w:szCs w:val="20"/>
        </w:rPr>
      </w:pPr>
      <w:r w:rsidRPr="009D2EC4">
        <w:rPr>
          <w:rFonts w:cs="Arial"/>
          <w:b/>
          <w:bCs/>
          <w:color w:val="616771"/>
          <w:szCs w:val="20"/>
        </w:rPr>
        <w:t>En quoi le diagramme de Pareto aide-t-il à prioriser les problèmes ?</w:t>
      </w:r>
    </w:p>
    <w:p w14:paraId="35667905" w14:textId="77777777" w:rsidR="009D2EC4" w:rsidRDefault="009D2EC4" w:rsidP="009D2EC4">
      <w:pPr>
        <w:shd w:val="clear" w:color="auto" w:fill="FFFFFF"/>
        <w:spacing w:before="0" w:line="240" w:lineRule="auto"/>
        <w:jc w:val="left"/>
        <w:rPr>
          <w:rFonts w:cs="Arial"/>
          <w:color w:val="616771"/>
          <w:szCs w:val="20"/>
        </w:rPr>
      </w:pPr>
    </w:p>
    <w:p w14:paraId="1905EE65" w14:textId="77777777" w:rsidR="009D2EC4" w:rsidRDefault="009D2EC4" w:rsidP="009D2EC4">
      <w:pPr>
        <w:shd w:val="clear" w:color="auto" w:fill="FFFFFF"/>
        <w:spacing w:before="0" w:line="240" w:lineRule="auto"/>
        <w:jc w:val="left"/>
        <w:rPr>
          <w:rFonts w:cs="Arial"/>
          <w:color w:val="616771"/>
          <w:szCs w:val="20"/>
        </w:rPr>
      </w:pPr>
    </w:p>
    <w:p w14:paraId="2F43546E" w14:textId="77777777" w:rsidR="009D2EC4" w:rsidRDefault="009D2EC4" w:rsidP="009D2EC4">
      <w:pPr>
        <w:shd w:val="clear" w:color="auto" w:fill="FFFFFF"/>
        <w:spacing w:before="0" w:line="240" w:lineRule="auto"/>
        <w:jc w:val="left"/>
        <w:rPr>
          <w:rFonts w:cs="Arial"/>
          <w:color w:val="616771"/>
          <w:szCs w:val="20"/>
        </w:rPr>
      </w:pPr>
    </w:p>
    <w:p w14:paraId="4C1EA179" w14:textId="77777777" w:rsidR="009D2EC4" w:rsidRDefault="009D2EC4" w:rsidP="009D2EC4">
      <w:pPr>
        <w:shd w:val="clear" w:color="auto" w:fill="FFFFFF"/>
        <w:spacing w:before="0" w:line="240" w:lineRule="auto"/>
        <w:jc w:val="left"/>
        <w:rPr>
          <w:rFonts w:cs="Arial"/>
          <w:color w:val="616771"/>
          <w:szCs w:val="20"/>
        </w:rPr>
      </w:pPr>
    </w:p>
    <w:p w14:paraId="0E2500F5" w14:textId="77777777" w:rsidR="009D2EC4" w:rsidRPr="009D2EC4" w:rsidRDefault="009D2EC4" w:rsidP="009D2EC4">
      <w:pPr>
        <w:shd w:val="clear" w:color="auto" w:fill="FFFFFF"/>
        <w:spacing w:before="0" w:line="240" w:lineRule="auto"/>
        <w:jc w:val="left"/>
        <w:rPr>
          <w:rFonts w:cs="Arial"/>
          <w:color w:val="616771"/>
          <w:szCs w:val="20"/>
        </w:rPr>
      </w:pPr>
    </w:p>
    <w:p w14:paraId="2F4E50DC" w14:textId="77777777" w:rsidR="009D2EC4" w:rsidRPr="009D2EC4" w:rsidRDefault="009D2EC4" w:rsidP="009D2EC4">
      <w:pPr>
        <w:pStyle w:val="Paragraphedeliste"/>
        <w:numPr>
          <w:ilvl w:val="0"/>
          <w:numId w:val="12"/>
        </w:numPr>
        <w:shd w:val="clear" w:color="auto" w:fill="FFFFFF"/>
        <w:spacing w:before="0" w:line="240" w:lineRule="auto"/>
        <w:jc w:val="left"/>
        <w:rPr>
          <w:rFonts w:cs="Arial"/>
          <w:b/>
          <w:bCs/>
          <w:color w:val="616771"/>
          <w:szCs w:val="20"/>
        </w:rPr>
      </w:pPr>
      <w:r w:rsidRPr="009D2EC4">
        <w:rPr>
          <w:rFonts w:cs="Arial"/>
          <w:b/>
          <w:bCs/>
          <w:color w:val="616771"/>
          <w:szCs w:val="20"/>
        </w:rPr>
        <w:lastRenderedPageBreak/>
        <w:t>Comment l’outil « 5 pourquoi » permet-il d’identifier les causes profondes d’un dysfonctionnement ?</w:t>
      </w:r>
    </w:p>
    <w:p w14:paraId="0460491E" w14:textId="77777777" w:rsidR="009D2EC4" w:rsidRDefault="009D2EC4" w:rsidP="009D2EC4">
      <w:pPr>
        <w:shd w:val="clear" w:color="auto" w:fill="FFFFFF"/>
        <w:spacing w:before="0" w:line="240" w:lineRule="auto"/>
        <w:jc w:val="left"/>
        <w:rPr>
          <w:rFonts w:cs="Arial"/>
          <w:color w:val="616771"/>
          <w:szCs w:val="20"/>
        </w:rPr>
      </w:pPr>
    </w:p>
    <w:p w14:paraId="39C889A6" w14:textId="77777777" w:rsidR="009D2EC4" w:rsidRDefault="009D2EC4" w:rsidP="009D2EC4">
      <w:pPr>
        <w:shd w:val="clear" w:color="auto" w:fill="FFFFFF"/>
        <w:spacing w:before="0" w:line="240" w:lineRule="auto"/>
        <w:jc w:val="left"/>
        <w:rPr>
          <w:rFonts w:cs="Arial"/>
          <w:color w:val="616771"/>
          <w:szCs w:val="20"/>
        </w:rPr>
      </w:pPr>
    </w:p>
    <w:p w14:paraId="349C78DF" w14:textId="77777777" w:rsidR="009D2EC4" w:rsidRDefault="009D2EC4" w:rsidP="009D2EC4">
      <w:pPr>
        <w:shd w:val="clear" w:color="auto" w:fill="FFFFFF"/>
        <w:spacing w:before="0" w:line="240" w:lineRule="auto"/>
        <w:jc w:val="left"/>
        <w:rPr>
          <w:rFonts w:cs="Arial"/>
          <w:color w:val="616771"/>
          <w:szCs w:val="20"/>
        </w:rPr>
      </w:pPr>
    </w:p>
    <w:p w14:paraId="345E2AAE" w14:textId="77777777" w:rsidR="009D2EC4" w:rsidRPr="009D2EC4" w:rsidRDefault="009D2EC4" w:rsidP="009D2EC4">
      <w:pPr>
        <w:shd w:val="clear" w:color="auto" w:fill="FFFFFF"/>
        <w:spacing w:before="0" w:line="240" w:lineRule="auto"/>
        <w:jc w:val="left"/>
        <w:rPr>
          <w:rFonts w:cs="Arial"/>
          <w:color w:val="616771"/>
          <w:szCs w:val="20"/>
        </w:rPr>
      </w:pPr>
    </w:p>
    <w:p w14:paraId="6A80E6B4" w14:textId="77777777" w:rsidR="009D2EC4" w:rsidRPr="009D2EC4" w:rsidRDefault="009D2EC4" w:rsidP="009D2EC4">
      <w:pPr>
        <w:pStyle w:val="Paragraphedeliste"/>
        <w:numPr>
          <w:ilvl w:val="0"/>
          <w:numId w:val="12"/>
        </w:numPr>
        <w:shd w:val="clear" w:color="auto" w:fill="FFFFFF"/>
        <w:tabs>
          <w:tab w:val="num" w:pos="720"/>
        </w:tabs>
        <w:spacing w:before="0" w:line="240" w:lineRule="auto"/>
        <w:jc w:val="left"/>
        <w:rPr>
          <w:rFonts w:cs="Arial"/>
          <w:b/>
          <w:bCs/>
          <w:color w:val="616771"/>
          <w:sz w:val="22"/>
        </w:rPr>
      </w:pPr>
      <w:r w:rsidRPr="009D2EC4">
        <w:rPr>
          <w:rFonts w:cs="Arial"/>
          <w:b/>
          <w:bCs/>
          <w:color w:val="616771"/>
          <w:szCs w:val="20"/>
        </w:rPr>
        <w:t>Choisissez un problème concret (ex. retards de livraison, pannes fréquentes, insatisfaction client) et expliquez quel outil serait le plus adapté pour l’analyser. Justifiez votre choix.</w:t>
      </w:r>
    </w:p>
    <w:p w14:paraId="1DC11998" w14:textId="77777777" w:rsidR="009D2EC4" w:rsidRDefault="009D2EC4" w:rsidP="009D2EC4">
      <w:pPr>
        <w:shd w:val="clear" w:color="auto" w:fill="FFFFFF"/>
        <w:tabs>
          <w:tab w:val="num" w:pos="720"/>
        </w:tabs>
        <w:spacing w:before="0" w:line="240" w:lineRule="auto"/>
        <w:jc w:val="left"/>
        <w:rPr>
          <w:rFonts w:cs="Arial"/>
          <w:color w:val="616771"/>
          <w:sz w:val="22"/>
        </w:rPr>
      </w:pPr>
    </w:p>
    <w:p w14:paraId="4A865CC6" w14:textId="77777777" w:rsidR="009D2EC4" w:rsidRDefault="009D2EC4" w:rsidP="009D2EC4">
      <w:pPr>
        <w:shd w:val="clear" w:color="auto" w:fill="FFFFFF"/>
        <w:tabs>
          <w:tab w:val="num" w:pos="720"/>
        </w:tabs>
        <w:spacing w:before="0" w:line="240" w:lineRule="auto"/>
        <w:jc w:val="left"/>
        <w:rPr>
          <w:rFonts w:cs="Arial"/>
          <w:color w:val="616771"/>
          <w:sz w:val="22"/>
        </w:rPr>
      </w:pPr>
    </w:p>
    <w:p w14:paraId="21DC0EB7" w14:textId="77777777" w:rsidR="009D2EC4" w:rsidRDefault="009D2EC4" w:rsidP="009D2EC4">
      <w:pPr>
        <w:shd w:val="clear" w:color="auto" w:fill="FFFFFF"/>
        <w:tabs>
          <w:tab w:val="num" w:pos="720"/>
        </w:tabs>
        <w:spacing w:before="0" w:line="240" w:lineRule="auto"/>
        <w:jc w:val="left"/>
        <w:rPr>
          <w:rFonts w:cs="Arial"/>
          <w:color w:val="616771"/>
          <w:sz w:val="22"/>
        </w:rPr>
      </w:pPr>
    </w:p>
    <w:p w14:paraId="6F727C05" w14:textId="77777777" w:rsidR="009D2EC4" w:rsidRPr="009D2EC4" w:rsidRDefault="009D2EC4" w:rsidP="009D2EC4">
      <w:pPr>
        <w:shd w:val="clear" w:color="auto" w:fill="FFFFFF"/>
        <w:tabs>
          <w:tab w:val="num" w:pos="720"/>
        </w:tabs>
        <w:spacing w:before="0" w:line="240" w:lineRule="auto"/>
        <w:jc w:val="left"/>
        <w:rPr>
          <w:rFonts w:cs="Arial"/>
          <w:color w:val="616771"/>
          <w:sz w:val="22"/>
        </w:rPr>
      </w:pPr>
    </w:p>
    <w:p w14:paraId="6E1F7EF9" w14:textId="77777777" w:rsidR="009D2EC4" w:rsidRPr="009D2EC4" w:rsidRDefault="009D2EC4" w:rsidP="009D2EC4">
      <w:pPr>
        <w:pStyle w:val="Paragraphedeliste"/>
        <w:numPr>
          <w:ilvl w:val="0"/>
          <w:numId w:val="12"/>
        </w:numPr>
        <w:shd w:val="clear" w:color="auto" w:fill="FFFFFF"/>
        <w:spacing w:before="0" w:line="240" w:lineRule="auto"/>
        <w:jc w:val="left"/>
        <w:rPr>
          <w:rFonts w:cs="Arial"/>
          <w:b/>
          <w:bCs/>
          <w:color w:val="616771"/>
          <w:sz w:val="22"/>
        </w:rPr>
      </w:pPr>
      <w:r w:rsidRPr="009D2EC4">
        <w:rPr>
          <w:rFonts w:cs="Arial"/>
          <w:b/>
          <w:bCs/>
          <w:color w:val="616771"/>
          <w:szCs w:val="20"/>
        </w:rPr>
        <w:t>Expliquez en quoi ces outils transforment une démarche qualité « théorique » en pratique opérationnelle et mesurable.</w:t>
      </w:r>
    </w:p>
    <w:p w14:paraId="43CB2E7C" w14:textId="77777777" w:rsidR="009D2EC4" w:rsidRPr="009D2EC4" w:rsidRDefault="009D2EC4" w:rsidP="009D2EC4"/>
    <w:sectPr w:rsidR="009D2EC4" w:rsidRPr="009D2EC4" w:rsidSect="00EB7195">
      <w:pgSz w:w="11906" w:h="16838"/>
      <w:pgMar w:top="567"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3D37"/>
    <w:multiLevelType w:val="hybridMultilevel"/>
    <w:tmpl w:val="39C8FE76"/>
    <w:lvl w:ilvl="0" w:tplc="81B0D6A0">
      <w:start w:val="1"/>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F31981"/>
    <w:multiLevelType w:val="hybridMultilevel"/>
    <w:tmpl w:val="5EE858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F9006C"/>
    <w:multiLevelType w:val="hybridMultilevel"/>
    <w:tmpl w:val="D0C4AE4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2512376"/>
    <w:multiLevelType w:val="hybridMultilevel"/>
    <w:tmpl w:val="3EBE815E"/>
    <w:lvl w:ilvl="0" w:tplc="5C62A6C4">
      <w:start w:val="3"/>
      <w:numFmt w:val="decimal"/>
      <w:lvlText w:val="%1."/>
      <w:lvlJc w:val="left"/>
      <w:pPr>
        <w:ind w:left="36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573993"/>
    <w:multiLevelType w:val="hybridMultilevel"/>
    <w:tmpl w:val="D7682F6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697019E"/>
    <w:multiLevelType w:val="hybridMultilevel"/>
    <w:tmpl w:val="9028F4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7583B0F"/>
    <w:multiLevelType w:val="hybridMultilevel"/>
    <w:tmpl w:val="FFBA41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15746B2"/>
    <w:multiLevelType w:val="multilevel"/>
    <w:tmpl w:val="E1F8A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2174EB7"/>
    <w:multiLevelType w:val="hybridMultilevel"/>
    <w:tmpl w:val="0AAEF55A"/>
    <w:lvl w:ilvl="0" w:tplc="6590DED8">
      <w:start w:val="1"/>
      <w:numFmt w:val="decimal"/>
      <w:lvlText w:val="%1."/>
      <w:lvlJc w:val="left"/>
      <w:pPr>
        <w:ind w:left="36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DA064C7"/>
    <w:multiLevelType w:val="hybridMultilevel"/>
    <w:tmpl w:val="EF0E88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F8D34ED"/>
    <w:multiLevelType w:val="hybridMultilevel"/>
    <w:tmpl w:val="3C2A7FD2"/>
    <w:lvl w:ilvl="0" w:tplc="808038D0">
      <w:start w:val="1"/>
      <w:numFmt w:val="decimal"/>
      <w:lvlText w:val="%1."/>
      <w:lvlJc w:val="left"/>
      <w:pPr>
        <w:ind w:left="360" w:hanging="360"/>
      </w:pPr>
      <w:rPr>
        <w:rFont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7F05C2"/>
    <w:multiLevelType w:val="multilevel"/>
    <w:tmpl w:val="3B5A58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433328174">
    <w:abstractNumId w:val="0"/>
  </w:num>
  <w:num w:numId="2" w16cid:durableId="516818442">
    <w:abstractNumId w:val="10"/>
  </w:num>
  <w:num w:numId="3" w16cid:durableId="183984091">
    <w:abstractNumId w:val="3"/>
  </w:num>
  <w:num w:numId="4" w16cid:durableId="2104446974">
    <w:abstractNumId w:val="8"/>
  </w:num>
  <w:num w:numId="5" w16cid:durableId="1347174132">
    <w:abstractNumId w:val="7"/>
  </w:num>
  <w:num w:numId="6" w16cid:durableId="1506894779">
    <w:abstractNumId w:val="5"/>
  </w:num>
  <w:num w:numId="7" w16cid:durableId="1600328877">
    <w:abstractNumId w:val="9"/>
  </w:num>
  <w:num w:numId="8" w16cid:durableId="10300289">
    <w:abstractNumId w:val="2"/>
  </w:num>
  <w:num w:numId="9" w16cid:durableId="288242788">
    <w:abstractNumId w:val="1"/>
  </w:num>
  <w:num w:numId="10" w16cid:durableId="496728076">
    <w:abstractNumId w:val="11"/>
  </w:num>
  <w:num w:numId="11" w16cid:durableId="804740360">
    <w:abstractNumId w:val="6"/>
  </w:num>
  <w:num w:numId="12" w16cid:durableId="187062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088"/>
    <w:rsid w:val="00126B19"/>
    <w:rsid w:val="00142EA5"/>
    <w:rsid w:val="00203989"/>
    <w:rsid w:val="003A0017"/>
    <w:rsid w:val="003C00F8"/>
    <w:rsid w:val="007E5B6F"/>
    <w:rsid w:val="008B7A8E"/>
    <w:rsid w:val="0097073D"/>
    <w:rsid w:val="009D2EC4"/>
    <w:rsid w:val="00BF6088"/>
    <w:rsid w:val="00CC3B89"/>
    <w:rsid w:val="00E35CF6"/>
    <w:rsid w:val="00E472E4"/>
    <w:rsid w:val="00EA78F4"/>
    <w:rsid w:val="00EB7195"/>
    <w:rsid w:val="00F403A2"/>
    <w:rsid w:val="00FD7E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2F17"/>
  <w15:chartTrackingRefBased/>
  <w15:docId w15:val="{B4153329-681A-476B-A9FB-D091555E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088"/>
    <w:pPr>
      <w:spacing w:before="120" w:after="0" w:line="220" w:lineRule="atLeast"/>
      <w:jc w:val="both"/>
    </w:pPr>
    <w:rPr>
      <w:rFonts w:ascii="Arial" w:eastAsia="Calibri" w:hAnsi="Arial" w:cs="Times New Roman"/>
      <w:sz w:val="20"/>
    </w:rPr>
  </w:style>
  <w:style w:type="paragraph" w:styleId="Titre1">
    <w:name w:val="heading 1"/>
    <w:basedOn w:val="Normal"/>
    <w:next w:val="Normal"/>
    <w:link w:val="Titre1Car"/>
    <w:uiPriority w:val="9"/>
    <w:qFormat/>
    <w:rsid w:val="00BF60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Titre1"/>
    <w:next w:val="Normal"/>
    <w:link w:val="Titre2Car"/>
    <w:uiPriority w:val="9"/>
    <w:unhideWhenUsed/>
    <w:qFormat/>
    <w:rsid w:val="00BF6088"/>
    <w:pPr>
      <w:keepNext w:val="0"/>
      <w:keepLines w:val="0"/>
      <w:spacing w:before="100" w:beforeAutospacing="1" w:after="100" w:afterAutospacing="1" w:line="240" w:lineRule="auto"/>
      <w:outlineLvl w:val="1"/>
    </w:pPr>
    <w:rPr>
      <w:rFonts w:ascii="Arial" w:eastAsia="Times New Roman" w:hAnsi="Arial" w:cs="Arial"/>
      <w:b/>
      <w:bCs/>
      <w:color w:val="000000"/>
      <w:kern w:val="36"/>
      <w:sz w:val="28"/>
      <w:szCs w:val="48"/>
      <w:lang w:eastAsia="fr-FR"/>
    </w:rPr>
  </w:style>
  <w:style w:type="paragraph" w:styleId="Titre3">
    <w:name w:val="heading 3"/>
    <w:basedOn w:val="Normal"/>
    <w:next w:val="Normal"/>
    <w:link w:val="Titre3Car"/>
    <w:uiPriority w:val="9"/>
    <w:semiHidden/>
    <w:unhideWhenUsed/>
    <w:qFormat/>
    <w:rsid w:val="00EB719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F6088"/>
    <w:rPr>
      <w:rFonts w:ascii="Arial" w:eastAsia="Times New Roman" w:hAnsi="Arial" w:cs="Arial"/>
      <w:b/>
      <w:bCs/>
      <w:color w:val="000000"/>
      <w:kern w:val="36"/>
      <w:sz w:val="28"/>
      <w:szCs w:val="48"/>
      <w:lang w:eastAsia="fr-FR"/>
    </w:rPr>
  </w:style>
  <w:style w:type="paragraph" w:styleId="Paragraphedeliste">
    <w:name w:val="List Paragraph"/>
    <w:basedOn w:val="Normal"/>
    <w:uiPriority w:val="34"/>
    <w:qFormat/>
    <w:rsid w:val="00BF6088"/>
    <w:pPr>
      <w:ind w:left="720"/>
      <w:contextualSpacing/>
    </w:pPr>
  </w:style>
  <w:style w:type="table" w:styleId="Grilledutableau">
    <w:name w:val="Table Grid"/>
    <w:basedOn w:val="TableauNormal"/>
    <w:uiPriority w:val="59"/>
    <w:rsid w:val="00BF608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BF608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rsid w:val="00126B19"/>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itre3Car">
    <w:name w:val="Titre 3 Car"/>
    <w:basedOn w:val="Policepardfaut"/>
    <w:link w:val="Titre3"/>
    <w:uiPriority w:val="9"/>
    <w:semiHidden/>
    <w:rsid w:val="00EB7195"/>
    <w:rPr>
      <w:rFonts w:asciiTheme="majorHAnsi" w:eastAsiaTheme="majorEastAsia" w:hAnsiTheme="majorHAnsi" w:cstheme="majorBidi"/>
      <w:color w:val="1F4D78" w:themeColor="accent1" w:themeShade="7F"/>
      <w:sz w:val="24"/>
      <w:szCs w:val="24"/>
    </w:rPr>
  </w:style>
  <w:style w:type="character" w:styleId="lev">
    <w:name w:val="Strong"/>
    <w:basedOn w:val="Policepardfaut"/>
    <w:uiPriority w:val="22"/>
    <w:qFormat/>
    <w:rsid w:val="00EB7195"/>
    <w:rPr>
      <w:b/>
      <w:bCs/>
    </w:rPr>
  </w:style>
  <w:style w:type="character" w:styleId="Accentuation">
    <w:name w:val="Emphasis"/>
    <w:basedOn w:val="Policepardfaut"/>
    <w:uiPriority w:val="20"/>
    <w:qFormat/>
    <w:rsid w:val="00EB71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659</Words>
  <Characters>3626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13</cp:revision>
  <dcterms:created xsi:type="dcterms:W3CDTF">2013-09-08T14:31:00Z</dcterms:created>
  <dcterms:modified xsi:type="dcterms:W3CDTF">2025-09-24T20:27:00Z</dcterms:modified>
</cp:coreProperties>
</file>