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398"/>
        <w:gridCol w:w="7767"/>
        <w:gridCol w:w="895"/>
      </w:tblGrid>
      <w:tr w:rsidR="00126B19" w:rsidRPr="0098546D" w14:paraId="05417271" w14:textId="77777777" w:rsidTr="00126B19">
        <w:trPr>
          <w:trHeight w:val="386"/>
        </w:trPr>
        <w:tc>
          <w:tcPr>
            <w:tcW w:w="10060" w:type="dxa"/>
            <w:gridSpan w:val="3"/>
            <w:shd w:val="clear" w:color="auto" w:fill="FFFF00"/>
          </w:tcPr>
          <w:p w14:paraId="42A66A1B" w14:textId="77777777" w:rsidR="00126B19" w:rsidRPr="00B91579" w:rsidRDefault="00126B19" w:rsidP="009F1089">
            <w:pPr>
              <w:pStyle w:val="Titre2"/>
              <w:spacing w:before="120" w:beforeAutospacing="0" w:after="120" w:afterAutospacing="0"/>
              <w:jc w:val="center"/>
              <w:rPr>
                <w:szCs w:val="28"/>
              </w:rPr>
            </w:pPr>
            <w:bookmarkStart w:id="0" w:name="_Hlk93255785"/>
            <w:bookmarkStart w:id="1" w:name="_Hlk93256590"/>
            <w:r w:rsidRPr="00B91579">
              <w:rPr>
                <w:color w:val="000000" w:themeColor="text1"/>
                <w:szCs w:val="28"/>
              </w:rPr>
              <w:t xml:space="preserve">Réflexion 1 – </w:t>
            </w:r>
            <w:r w:rsidRPr="00B91579">
              <w:rPr>
                <w:szCs w:val="28"/>
              </w:rPr>
              <w:t>Identifier les critères de choix des consommateurs</w:t>
            </w:r>
          </w:p>
        </w:tc>
      </w:tr>
      <w:tr w:rsidR="00126B19" w:rsidRPr="00173A63" w14:paraId="4DA6DC5B" w14:textId="77777777" w:rsidTr="00126B19">
        <w:trPr>
          <w:trHeight w:val="267"/>
        </w:trPr>
        <w:tc>
          <w:tcPr>
            <w:tcW w:w="1407" w:type="dxa"/>
            <w:shd w:val="clear" w:color="auto" w:fill="FFFF00"/>
            <w:vAlign w:val="center"/>
          </w:tcPr>
          <w:p w14:paraId="3AD00A5B" w14:textId="77777777" w:rsidR="00126B19" w:rsidRPr="00173A63" w:rsidRDefault="00126B19" w:rsidP="009F1089">
            <w:pPr>
              <w:spacing w:before="0"/>
              <w:jc w:val="center"/>
              <w:rPr>
                <w:i/>
              </w:rPr>
            </w:pPr>
            <w:r w:rsidRPr="00FF0A24">
              <w:rPr>
                <w:b/>
              </w:rPr>
              <w:t>Durée</w:t>
            </w:r>
            <w:r>
              <w:t xml:space="preserve"> : 20’</w:t>
            </w:r>
          </w:p>
        </w:tc>
        <w:tc>
          <w:tcPr>
            <w:tcW w:w="7871" w:type="dxa"/>
            <w:shd w:val="clear" w:color="auto" w:fill="FFFF00"/>
            <w:vAlign w:val="center"/>
          </w:tcPr>
          <w:p w14:paraId="5A2A0C77" w14:textId="764878A9" w:rsidR="00126B19" w:rsidRPr="00173A63" w:rsidRDefault="003A0017" w:rsidP="009F1089">
            <w:pPr>
              <w:spacing w:before="0"/>
              <w:jc w:val="center"/>
              <w:rPr>
                <w:i/>
              </w:rPr>
            </w:pPr>
            <w:r w:rsidRPr="00B40708">
              <w:rPr>
                <w:iCs/>
                <w:noProof/>
              </w:rPr>
              <w:drawing>
                <wp:inline distT="0" distB="0" distL="0" distR="0" wp14:anchorId="5549EC0C" wp14:editId="0FF15D8E">
                  <wp:extent cx="324000" cy="324000"/>
                  <wp:effectExtent l="0" t="0" r="0" b="0"/>
                  <wp:docPr id="520948937" name="Graphique 1"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48937" name="Graphique 520948937"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sidRPr="00B40708">
              <w:rPr>
                <w:iCs/>
              </w:rPr>
              <w:t>ou</w:t>
            </w:r>
            <w:r>
              <w:rPr>
                <w:i/>
                <w:noProof/>
              </w:rPr>
              <w:drawing>
                <wp:inline distT="0" distB="0" distL="0" distR="0" wp14:anchorId="399ED838" wp14:editId="1DD9A8B3">
                  <wp:extent cx="359103" cy="323158"/>
                  <wp:effectExtent l="0" t="0" r="0" b="1270"/>
                  <wp:docPr id="1395875365" name="Graphique 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75365" name="Graphique 1395875365"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320" b="4688"/>
                          <a:stretch/>
                        </pic:blipFill>
                        <pic:spPr bwMode="auto">
                          <a:xfrm>
                            <a:off x="0" y="0"/>
                            <a:ext cx="359103" cy="323158"/>
                          </a:xfrm>
                          <a:prstGeom prst="rect">
                            <a:avLst/>
                          </a:prstGeom>
                          <a:ln>
                            <a:noFill/>
                          </a:ln>
                          <a:extLst>
                            <a:ext uri="{53640926-AAD7-44D8-BBD7-CCE9431645EC}">
                              <a14:shadowObscured xmlns:a14="http://schemas.microsoft.com/office/drawing/2010/main"/>
                            </a:ext>
                          </a:extLst>
                        </pic:spPr>
                      </pic:pic>
                    </a:graphicData>
                  </a:graphic>
                </wp:inline>
              </w:drawing>
            </w:r>
          </w:p>
        </w:tc>
        <w:tc>
          <w:tcPr>
            <w:tcW w:w="782" w:type="dxa"/>
            <w:shd w:val="clear" w:color="auto" w:fill="FFFF00"/>
            <w:vAlign w:val="center"/>
          </w:tcPr>
          <w:p w14:paraId="1A2D0F0B" w14:textId="77777777" w:rsidR="00126B19" w:rsidRPr="006D456D" w:rsidRDefault="00126B19" w:rsidP="009F1089">
            <w:pPr>
              <w:spacing w:before="0"/>
              <w:jc w:val="center"/>
              <w:rPr>
                <w:b/>
                <w:bCs/>
                <w:iCs/>
              </w:rPr>
            </w:pPr>
            <w:r w:rsidRPr="006D456D">
              <w:rPr>
                <w:b/>
                <w:bCs/>
                <w:iCs/>
              </w:rPr>
              <w:t>Source</w:t>
            </w:r>
          </w:p>
        </w:tc>
      </w:tr>
    </w:tbl>
    <w:bookmarkEnd w:id="0"/>
    <w:p w14:paraId="15607437" w14:textId="77777777" w:rsidR="00126B19" w:rsidRDefault="00126B19" w:rsidP="00126B19">
      <w:pPr>
        <w:spacing w:after="120" w:line="240" w:lineRule="auto"/>
        <w:rPr>
          <w:rFonts w:cs="Arial"/>
          <w:b/>
          <w:sz w:val="24"/>
        </w:rPr>
      </w:pPr>
      <w:r w:rsidRPr="00D620A2">
        <w:rPr>
          <w:rFonts w:cs="Arial"/>
          <w:b/>
          <w:sz w:val="24"/>
        </w:rPr>
        <w:t>Travail à faire</w:t>
      </w:r>
    </w:p>
    <w:p w14:paraId="30571DB3" w14:textId="77777777" w:rsidR="00126B19" w:rsidRDefault="00126B19" w:rsidP="00126B19">
      <w:pPr>
        <w:pStyle w:val="Paragraphedeliste"/>
        <w:numPr>
          <w:ilvl w:val="0"/>
          <w:numId w:val="2"/>
        </w:numPr>
        <w:spacing w:before="0" w:after="120" w:line="240" w:lineRule="auto"/>
        <w:ind w:left="284" w:hanging="284"/>
        <w:rPr>
          <w:rFonts w:cs="Arial"/>
          <w:bCs/>
        </w:rPr>
      </w:pPr>
      <w:r w:rsidRPr="00492AB1">
        <w:rPr>
          <w:rFonts w:cs="Arial"/>
          <w:bCs/>
        </w:rPr>
        <w:t xml:space="preserve">Listez dans un tableau les critères qui peuvent conduire un consommateur à privilégier </w:t>
      </w:r>
      <w:r>
        <w:rPr>
          <w:rFonts w:cs="Arial"/>
          <w:bCs/>
        </w:rPr>
        <w:t>un</w:t>
      </w:r>
      <w:r w:rsidRPr="00492AB1">
        <w:rPr>
          <w:rFonts w:cs="Arial"/>
          <w:bCs/>
        </w:rPr>
        <w:t xml:space="preserve"> produit plutôt qu’un autre.</w:t>
      </w:r>
      <w:r w:rsidRPr="00DF0F68">
        <w:rPr>
          <w:rFonts w:cs="Arial"/>
          <w:bCs/>
        </w:rPr>
        <w:t xml:space="preserve"> </w:t>
      </w:r>
    </w:p>
    <w:p w14:paraId="191B2CF4" w14:textId="77777777" w:rsidR="00126B19" w:rsidRDefault="00126B19" w:rsidP="00126B19">
      <w:pPr>
        <w:pStyle w:val="Paragraphedeliste"/>
        <w:numPr>
          <w:ilvl w:val="0"/>
          <w:numId w:val="2"/>
        </w:numPr>
        <w:spacing w:before="0" w:after="120" w:line="240" w:lineRule="auto"/>
        <w:ind w:left="284" w:hanging="284"/>
        <w:rPr>
          <w:rFonts w:cs="Arial"/>
          <w:bCs/>
        </w:rPr>
      </w:pPr>
      <w:r w:rsidRPr="00492AB1">
        <w:rPr>
          <w:rFonts w:cs="Arial"/>
          <w:bCs/>
        </w:rPr>
        <w:t>Indiquez pour chaque critère son impact sur la consommation</w:t>
      </w:r>
    </w:p>
    <w:p w14:paraId="429846B6" w14:textId="77777777" w:rsidR="00126B19" w:rsidRDefault="00126B19" w:rsidP="00126B19">
      <w:pPr>
        <w:tabs>
          <w:tab w:val="left" w:pos="5778"/>
          <w:tab w:val="left" w:pos="7338"/>
        </w:tabs>
        <w:spacing w:before="60" w:after="60"/>
        <w:jc w:val="left"/>
      </w:pPr>
      <w:r>
        <w:t xml:space="preserve">Après avoir lu le </w:t>
      </w:r>
      <w:r w:rsidRPr="00DF0F68">
        <w:rPr>
          <w:b/>
          <w:bCs/>
        </w:rPr>
        <w:t>document 1</w:t>
      </w:r>
      <w:r>
        <w:t xml:space="preserve"> répondez aux questions suivantes :</w:t>
      </w:r>
    </w:p>
    <w:p w14:paraId="66DD8530" w14:textId="21393E4A" w:rsidR="00126B19" w:rsidRDefault="00126B19" w:rsidP="00126B19">
      <w:pPr>
        <w:pStyle w:val="Paragraphedeliste"/>
        <w:numPr>
          <w:ilvl w:val="0"/>
          <w:numId w:val="2"/>
        </w:numPr>
        <w:spacing w:before="0" w:after="120" w:line="240" w:lineRule="auto"/>
        <w:ind w:left="284" w:hanging="284"/>
        <w:rPr>
          <w:rFonts w:cs="Arial"/>
          <w:bCs/>
        </w:rPr>
      </w:pPr>
      <w:r w:rsidRPr="00B91579">
        <w:rPr>
          <w:rFonts w:cs="Arial"/>
          <w:bCs/>
        </w:rPr>
        <w:t>En quoi les critères de choix des consommateur</w:t>
      </w:r>
      <w:r>
        <w:rPr>
          <w:rFonts w:cs="Arial"/>
          <w:bCs/>
        </w:rPr>
        <w:t>s</w:t>
      </w:r>
      <w:r w:rsidRPr="00B91579">
        <w:rPr>
          <w:rFonts w:cs="Arial"/>
          <w:bCs/>
        </w:rPr>
        <w:t xml:space="preserve"> </w:t>
      </w:r>
      <w:r>
        <w:rPr>
          <w:rFonts w:cs="Arial"/>
          <w:bCs/>
        </w:rPr>
        <w:t>o</w:t>
      </w:r>
      <w:r w:rsidRPr="00B91579">
        <w:rPr>
          <w:rFonts w:cs="Arial"/>
          <w:bCs/>
        </w:rPr>
        <w:t>nt changé</w:t>
      </w:r>
      <w:r w:rsidR="00D42B41">
        <w:rPr>
          <w:rFonts w:cs="Arial"/>
          <w:bCs/>
        </w:rPr>
        <w:t>d</w:t>
      </w:r>
      <w:r w:rsidRPr="00B91579">
        <w:rPr>
          <w:rFonts w:cs="Arial"/>
          <w:bCs/>
        </w:rPr>
        <w:t xml:space="preserve"> depuis la crise sanitaire ?</w:t>
      </w:r>
    </w:p>
    <w:p w14:paraId="5B4B70CE" w14:textId="77777777" w:rsidR="00126B19" w:rsidRPr="00B91579" w:rsidRDefault="00126B19" w:rsidP="00126B19">
      <w:pPr>
        <w:pStyle w:val="Paragraphedeliste"/>
        <w:numPr>
          <w:ilvl w:val="0"/>
          <w:numId w:val="2"/>
        </w:numPr>
        <w:spacing w:before="0" w:after="120" w:line="240" w:lineRule="auto"/>
        <w:ind w:left="284" w:hanging="284"/>
        <w:rPr>
          <w:rFonts w:cs="Arial"/>
          <w:bCs/>
        </w:rPr>
      </w:pPr>
      <w:r>
        <w:rPr>
          <w:rFonts w:cs="Arial"/>
          <w:bCs/>
        </w:rPr>
        <w:t>Ces critères concernent-ils le fonctionnement interne de l’entreprise ?</w:t>
      </w:r>
    </w:p>
    <w:p w14:paraId="78337E07" w14:textId="77777777" w:rsidR="00126B19" w:rsidRDefault="00126B19" w:rsidP="00126B19">
      <w:pPr>
        <w:rPr>
          <w:rFonts w:cs="Arial"/>
          <w:b/>
        </w:rPr>
      </w:pPr>
    </w:p>
    <w:tbl>
      <w:tblPr>
        <w:tblStyle w:val="Grilledutableau"/>
        <w:tblW w:w="0" w:type="auto"/>
        <w:jc w:val="center"/>
        <w:tblLook w:val="04A0" w:firstRow="1" w:lastRow="0" w:firstColumn="1" w:lastColumn="0" w:noHBand="0" w:noVBand="1"/>
      </w:tblPr>
      <w:tblGrid>
        <w:gridCol w:w="4674"/>
        <w:gridCol w:w="5237"/>
      </w:tblGrid>
      <w:tr w:rsidR="00126B19" w:rsidRPr="00F660F9" w14:paraId="158DB5B5" w14:textId="77777777" w:rsidTr="00D42B41">
        <w:trPr>
          <w:jc w:val="center"/>
        </w:trPr>
        <w:tc>
          <w:tcPr>
            <w:tcW w:w="4674" w:type="dxa"/>
            <w:shd w:val="clear" w:color="auto" w:fill="C5E0B3" w:themeFill="accent6" w:themeFillTint="66"/>
            <w:vAlign w:val="center"/>
          </w:tcPr>
          <w:p w14:paraId="6A76C1A9" w14:textId="77777777" w:rsidR="00126B19" w:rsidRPr="00F660F9" w:rsidRDefault="00126B19" w:rsidP="009F1089">
            <w:pPr>
              <w:spacing w:after="120"/>
              <w:jc w:val="center"/>
              <w:rPr>
                <w:rFonts w:cs="Arial"/>
                <w:b/>
                <w:sz w:val="22"/>
              </w:rPr>
            </w:pPr>
            <w:r w:rsidRPr="00F660F9">
              <w:rPr>
                <w:rFonts w:cs="Arial"/>
                <w:b/>
                <w:sz w:val="22"/>
              </w:rPr>
              <w:t>Critères</w:t>
            </w:r>
          </w:p>
        </w:tc>
        <w:tc>
          <w:tcPr>
            <w:tcW w:w="5237" w:type="dxa"/>
            <w:shd w:val="clear" w:color="auto" w:fill="C5E0B3" w:themeFill="accent6" w:themeFillTint="66"/>
            <w:vAlign w:val="center"/>
          </w:tcPr>
          <w:p w14:paraId="64E08CFD" w14:textId="7C032F44" w:rsidR="00126B19" w:rsidRPr="00D42B41" w:rsidRDefault="00126B19" w:rsidP="00D42B41">
            <w:pPr>
              <w:spacing w:after="120"/>
              <w:jc w:val="center"/>
              <w:rPr>
                <w:rFonts w:cs="Arial"/>
                <w:b/>
                <w:sz w:val="22"/>
              </w:rPr>
            </w:pPr>
            <w:r w:rsidRPr="00F660F9">
              <w:rPr>
                <w:rFonts w:cs="Arial"/>
                <w:b/>
                <w:sz w:val="22"/>
              </w:rPr>
              <w:t>Niveau d’importance</w:t>
            </w:r>
          </w:p>
        </w:tc>
      </w:tr>
      <w:tr w:rsidR="00D42B41" w14:paraId="585725E9" w14:textId="77777777" w:rsidTr="00D42B41">
        <w:trPr>
          <w:jc w:val="center"/>
        </w:trPr>
        <w:tc>
          <w:tcPr>
            <w:tcW w:w="4674" w:type="dxa"/>
          </w:tcPr>
          <w:p w14:paraId="78809487" w14:textId="77777777" w:rsidR="00D42B41" w:rsidRPr="00F660F9" w:rsidRDefault="00D42B41" w:rsidP="00D42B41">
            <w:pPr>
              <w:spacing w:before="0"/>
              <w:rPr>
                <w:rFonts w:cs="Arial"/>
                <w:b/>
                <w:sz w:val="24"/>
              </w:rPr>
            </w:pPr>
          </w:p>
        </w:tc>
        <w:tc>
          <w:tcPr>
            <w:tcW w:w="5237" w:type="dxa"/>
          </w:tcPr>
          <w:p w14:paraId="77CEEC96" w14:textId="6C1A4E9D" w:rsidR="00D42B41" w:rsidRPr="00F660F9" w:rsidRDefault="00D42B41" w:rsidP="00D42B41">
            <w:pPr>
              <w:spacing w:before="0"/>
              <w:jc w:val="left"/>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r w:rsidR="00D42B41" w14:paraId="2AD2998D" w14:textId="77777777" w:rsidTr="00D42B41">
        <w:trPr>
          <w:jc w:val="center"/>
        </w:trPr>
        <w:tc>
          <w:tcPr>
            <w:tcW w:w="4674" w:type="dxa"/>
          </w:tcPr>
          <w:p w14:paraId="22563962" w14:textId="77777777" w:rsidR="00D42B41" w:rsidRPr="00F660F9" w:rsidRDefault="00D42B41" w:rsidP="00D42B41">
            <w:pPr>
              <w:spacing w:before="0"/>
              <w:rPr>
                <w:rFonts w:cs="Arial"/>
                <w:b/>
                <w:sz w:val="24"/>
              </w:rPr>
            </w:pPr>
          </w:p>
        </w:tc>
        <w:tc>
          <w:tcPr>
            <w:tcW w:w="5237" w:type="dxa"/>
          </w:tcPr>
          <w:p w14:paraId="60E420FE" w14:textId="4846DE49" w:rsidR="00D42B41" w:rsidRPr="00F660F9" w:rsidRDefault="00D42B41" w:rsidP="00D42B41">
            <w:pPr>
              <w:spacing w:before="0"/>
              <w:jc w:val="left"/>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r w:rsidR="00D42B41" w14:paraId="01802004" w14:textId="77777777" w:rsidTr="00D42B41">
        <w:trPr>
          <w:jc w:val="center"/>
        </w:trPr>
        <w:tc>
          <w:tcPr>
            <w:tcW w:w="4674" w:type="dxa"/>
          </w:tcPr>
          <w:p w14:paraId="6C597190" w14:textId="77777777" w:rsidR="00D42B41" w:rsidRPr="00F660F9" w:rsidRDefault="00D42B41" w:rsidP="00D42B41">
            <w:pPr>
              <w:spacing w:before="0"/>
              <w:rPr>
                <w:rFonts w:cs="Arial"/>
                <w:b/>
                <w:sz w:val="24"/>
              </w:rPr>
            </w:pPr>
          </w:p>
        </w:tc>
        <w:tc>
          <w:tcPr>
            <w:tcW w:w="5237" w:type="dxa"/>
          </w:tcPr>
          <w:p w14:paraId="3E669C1F" w14:textId="61CA7D18" w:rsidR="00D42B41" w:rsidRPr="00F660F9" w:rsidRDefault="00D42B41" w:rsidP="00D42B41">
            <w:pPr>
              <w:spacing w:before="0"/>
              <w:jc w:val="left"/>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r w:rsidR="00D42B41" w14:paraId="55AA1099" w14:textId="77777777" w:rsidTr="00D42B41">
        <w:trPr>
          <w:jc w:val="center"/>
        </w:trPr>
        <w:tc>
          <w:tcPr>
            <w:tcW w:w="4674" w:type="dxa"/>
          </w:tcPr>
          <w:p w14:paraId="2B58E942" w14:textId="77777777" w:rsidR="00D42B41" w:rsidRPr="00F660F9" w:rsidRDefault="00D42B41" w:rsidP="00D42B41">
            <w:pPr>
              <w:spacing w:before="0"/>
              <w:rPr>
                <w:rFonts w:cs="Arial"/>
                <w:b/>
                <w:sz w:val="24"/>
              </w:rPr>
            </w:pPr>
          </w:p>
        </w:tc>
        <w:tc>
          <w:tcPr>
            <w:tcW w:w="5237" w:type="dxa"/>
          </w:tcPr>
          <w:p w14:paraId="0CF95E79" w14:textId="302DF51C" w:rsidR="00D42B41" w:rsidRPr="00F660F9" w:rsidRDefault="00D42B41" w:rsidP="00D42B41">
            <w:pPr>
              <w:spacing w:before="0"/>
              <w:jc w:val="left"/>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r w:rsidR="00D42B41" w14:paraId="2322CDFD" w14:textId="77777777" w:rsidTr="00D42B41">
        <w:trPr>
          <w:jc w:val="center"/>
        </w:trPr>
        <w:tc>
          <w:tcPr>
            <w:tcW w:w="4674" w:type="dxa"/>
          </w:tcPr>
          <w:p w14:paraId="784BAE75" w14:textId="77777777" w:rsidR="00D42B41" w:rsidRPr="00F660F9" w:rsidRDefault="00D42B41" w:rsidP="00D42B41">
            <w:pPr>
              <w:spacing w:before="0"/>
              <w:rPr>
                <w:rFonts w:cs="Arial"/>
                <w:b/>
                <w:sz w:val="24"/>
              </w:rPr>
            </w:pPr>
          </w:p>
        </w:tc>
        <w:tc>
          <w:tcPr>
            <w:tcW w:w="5237" w:type="dxa"/>
          </w:tcPr>
          <w:p w14:paraId="0A70C42E" w14:textId="6E210285" w:rsidR="00D42B41" w:rsidRPr="00F660F9" w:rsidRDefault="00D42B41" w:rsidP="00D42B41">
            <w:pPr>
              <w:spacing w:before="0"/>
              <w:jc w:val="left"/>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r w:rsidR="00D42B41" w14:paraId="10183D68" w14:textId="77777777" w:rsidTr="00D42B41">
        <w:trPr>
          <w:jc w:val="center"/>
        </w:trPr>
        <w:tc>
          <w:tcPr>
            <w:tcW w:w="4674" w:type="dxa"/>
          </w:tcPr>
          <w:p w14:paraId="09451C02" w14:textId="77777777" w:rsidR="00D42B41" w:rsidRPr="00F660F9" w:rsidRDefault="00D42B41" w:rsidP="00D42B41">
            <w:pPr>
              <w:spacing w:before="0"/>
              <w:rPr>
                <w:rFonts w:cs="Arial"/>
                <w:b/>
                <w:sz w:val="24"/>
              </w:rPr>
            </w:pPr>
          </w:p>
        </w:tc>
        <w:tc>
          <w:tcPr>
            <w:tcW w:w="5237" w:type="dxa"/>
          </w:tcPr>
          <w:p w14:paraId="3B503BF0" w14:textId="036A8FDF" w:rsidR="00D42B41" w:rsidRPr="00F660F9" w:rsidRDefault="00D42B41" w:rsidP="00D42B41">
            <w:pPr>
              <w:spacing w:before="0"/>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r w:rsidR="00D42B41" w14:paraId="3F01FCA4" w14:textId="77777777" w:rsidTr="00D42B41">
        <w:trPr>
          <w:jc w:val="center"/>
        </w:trPr>
        <w:tc>
          <w:tcPr>
            <w:tcW w:w="4674" w:type="dxa"/>
          </w:tcPr>
          <w:p w14:paraId="0CF882BF" w14:textId="77777777" w:rsidR="00D42B41" w:rsidRPr="00F660F9" w:rsidRDefault="00D42B41" w:rsidP="00D42B41">
            <w:pPr>
              <w:spacing w:before="0"/>
              <w:rPr>
                <w:rFonts w:cs="Arial"/>
                <w:b/>
                <w:sz w:val="24"/>
              </w:rPr>
            </w:pPr>
          </w:p>
        </w:tc>
        <w:tc>
          <w:tcPr>
            <w:tcW w:w="5237" w:type="dxa"/>
          </w:tcPr>
          <w:p w14:paraId="34BC8333" w14:textId="2A1E12B0" w:rsidR="00D42B41" w:rsidRPr="00F660F9" w:rsidRDefault="00D42B41" w:rsidP="00D42B41">
            <w:pPr>
              <w:spacing w:before="0"/>
              <w:rPr>
                <w:rFonts w:cs="Arial"/>
                <w:b/>
                <w:sz w:val="24"/>
              </w:rPr>
            </w:pPr>
            <w:r>
              <w:rPr>
                <w:rFonts w:cs="Arial"/>
              </w:rPr>
              <w:sym w:font="Wingdings" w:char="F06F"/>
            </w:r>
            <w:r>
              <w:rPr>
                <w:rFonts w:cs="Arial"/>
              </w:rPr>
              <w:t xml:space="preserve"> </w:t>
            </w:r>
            <w:r w:rsidRPr="008A3D7C">
              <w:rPr>
                <w:rFonts w:cs="Arial"/>
              </w:rPr>
              <w:t xml:space="preserve">Très important, </w:t>
            </w:r>
            <w:r>
              <w:rPr>
                <w:rFonts w:cs="Arial"/>
              </w:rPr>
              <w:sym w:font="Wingdings" w:char="F06F"/>
            </w:r>
            <w:r>
              <w:rPr>
                <w:rFonts w:cs="Arial"/>
              </w:rPr>
              <w:t xml:space="preserve"> </w:t>
            </w:r>
            <w:r w:rsidRPr="008A3D7C">
              <w:rPr>
                <w:rFonts w:cs="Arial"/>
              </w:rPr>
              <w:t xml:space="preserve">Important, </w:t>
            </w:r>
            <w:r>
              <w:rPr>
                <w:rFonts w:cs="Arial"/>
              </w:rPr>
              <w:sym w:font="Wingdings" w:char="F06F"/>
            </w:r>
            <w:r>
              <w:rPr>
                <w:rFonts w:cs="Arial"/>
              </w:rPr>
              <w:t xml:space="preserve"> </w:t>
            </w:r>
            <w:r w:rsidRPr="008A3D7C">
              <w:rPr>
                <w:rFonts w:cs="Arial"/>
              </w:rPr>
              <w:t>Peu Important</w:t>
            </w:r>
            <w:r>
              <w:rPr>
                <w:rFonts w:cs="Arial"/>
              </w:rPr>
              <w:t xml:space="preserve"> </w:t>
            </w:r>
            <w:r>
              <w:rPr>
                <w:rFonts w:cs="Arial"/>
              </w:rPr>
              <w:sym w:font="Wingdings" w:char="F06F"/>
            </w:r>
            <w:r>
              <w:rPr>
                <w:rFonts w:cs="Arial"/>
              </w:rPr>
              <w:t xml:space="preserve"> </w:t>
            </w:r>
            <w:r w:rsidRPr="008A3D7C">
              <w:rPr>
                <w:rFonts w:cs="Arial"/>
              </w:rPr>
              <w:t>Pas important</w:t>
            </w:r>
          </w:p>
        </w:tc>
      </w:tr>
    </w:tbl>
    <w:p w14:paraId="4A45F37F" w14:textId="77777777" w:rsidR="00126B19" w:rsidRDefault="00126B19" w:rsidP="00126B19">
      <w:pPr>
        <w:rPr>
          <w:rFonts w:cs="Arial"/>
          <w:lang w:eastAsia="fr-FR"/>
        </w:rPr>
      </w:pPr>
    </w:p>
    <w:p w14:paraId="789B39C2" w14:textId="77777777" w:rsidR="00126B19" w:rsidRPr="003D1C64" w:rsidRDefault="00126B19" w:rsidP="00126B19">
      <w:pPr>
        <w:rPr>
          <w:b/>
          <w:bCs/>
          <w:color w:val="353B3D"/>
          <w:sz w:val="24"/>
          <w:szCs w:val="24"/>
        </w:rPr>
      </w:pPr>
      <w:r w:rsidRPr="00492AB1">
        <w:rPr>
          <w:rFonts w:cs="Arial"/>
          <w:b/>
          <w:bCs/>
          <w:color w:val="FFFFFF" w:themeColor="background1"/>
          <w:sz w:val="24"/>
          <w:szCs w:val="28"/>
          <w:highlight w:val="red"/>
          <w:lang w:eastAsia="fr-FR"/>
        </w:rPr>
        <w:t xml:space="preserve">Doc. </w:t>
      </w:r>
      <w:r>
        <w:rPr>
          <w:rFonts w:cs="Arial"/>
          <w:b/>
          <w:bCs/>
          <w:color w:val="FFFFFF" w:themeColor="background1"/>
          <w:sz w:val="24"/>
          <w:szCs w:val="28"/>
          <w:highlight w:val="red"/>
          <w:lang w:eastAsia="fr-FR"/>
        </w:rPr>
        <w:t>1</w:t>
      </w:r>
      <w:r w:rsidRPr="00492AB1">
        <w:rPr>
          <w:rFonts w:cs="Arial"/>
          <w:b/>
          <w:bCs/>
          <w:color w:val="FFFFFF" w:themeColor="background1"/>
          <w:sz w:val="24"/>
          <w:szCs w:val="28"/>
          <w:highlight w:val="red"/>
          <w:lang w:eastAsia="fr-FR"/>
        </w:rPr>
        <w:t> </w:t>
      </w:r>
      <w:r>
        <w:rPr>
          <w:rFonts w:cs="Arial"/>
          <w:b/>
          <w:bCs/>
          <w:color w:val="FFFFFF" w:themeColor="background1"/>
          <w:sz w:val="24"/>
          <w:szCs w:val="28"/>
          <w:lang w:eastAsia="fr-FR"/>
        </w:rPr>
        <w:t xml:space="preserve"> </w:t>
      </w:r>
      <w:r w:rsidRPr="003D1C64">
        <w:rPr>
          <w:b/>
          <w:bCs/>
          <w:color w:val="353B3D"/>
          <w:sz w:val="24"/>
          <w:szCs w:val="28"/>
        </w:rPr>
        <w:t>Post-crise : ces critères que les Français considèreront davantage dans leurs choix de consommation</w:t>
      </w:r>
    </w:p>
    <w:p w14:paraId="7603B385" w14:textId="77777777" w:rsidR="00126B19" w:rsidRPr="00EE43B1" w:rsidRDefault="00126B19" w:rsidP="00126B19">
      <w:pPr>
        <w:spacing w:before="60"/>
        <w:rPr>
          <w:rFonts w:cs="Arial"/>
          <w:color w:val="000000" w:themeColor="text1"/>
          <w:sz w:val="18"/>
          <w:szCs w:val="18"/>
        </w:rPr>
      </w:pPr>
      <w:r w:rsidRPr="00EE43B1">
        <w:rPr>
          <w:rFonts w:cs="Arial"/>
          <w:color w:val="000000" w:themeColor="text1"/>
          <w:sz w:val="18"/>
          <w:szCs w:val="18"/>
          <w:lang w:eastAsia="fr-FR"/>
        </w:rPr>
        <w:t xml:space="preserve">Source : </w:t>
      </w:r>
      <w:r w:rsidRPr="00B91579">
        <w:rPr>
          <w:rFonts w:cs="Arial"/>
          <w:color w:val="000000" w:themeColor="text1"/>
          <w:sz w:val="18"/>
          <w:szCs w:val="18"/>
          <w:lang w:eastAsia="fr-FR"/>
        </w:rPr>
        <w:t>https://blog.happydemics.com/</w:t>
      </w:r>
      <w:r w:rsidRPr="00EE43B1">
        <w:rPr>
          <w:rFonts w:cs="Arial"/>
          <w:color w:val="000000" w:themeColor="text1"/>
          <w:sz w:val="18"/>
          <w:szCs w:val="18"/>
          <w:lang w:eastAsia="fr-FR"/>
        </w:rPr>
        <w:t xml:space="preserve"> - </w:t>
      </w:r>
      <w:r w:rsidRPr="00EE43B1">
        <w:rPr>
          <w:rFonts w:cs="Arial"/>
          <w:color w:val="000000" w:themeColor="text1"/>
          <w:sz w:val="18"/>
          <w:szCs w:val="18"/>
        </w:rPr>
        <w:t>Coline Pernelle - avr</w:t>
      </w:r>
      <w:r>
        <w:rPr>
          <w:rFonts w:cs="Arial"/>
          <w:color w:val="000000" w:themeColor="text1"/>
          <w:sz w:val="18"/>
          <w:szCs w:val="18"/>
        </w:rPr>
        <w:t>il</w:t>
      </w:r>
      <w:r w:rsidRPr="00EE43B1">
        <w:rPr>
          <w:rFonts w:cs="Arial"/>
          <w:color w:val="000000" w:themeColor="text1"/>
          <w:sz w:val="18"/>
          <w:szCs w:val="18"/>
        </w:rPr>
        <w:t xml:space="preserve"> 2020 </w:t>
      </w:r>
    </w:p>
    <w:p w14:paraId="070AF2D3" w14:textId="77777777" w:rsidR="00126B19" w:rsidRPr="00E07456" w:rsidRDefault="00126B19" w:rsidP="00126B19">
      <w:pPr>
        <w:rPr>
          <w:color w:val="353B3D"/>
          <w:szCs w:val="20"/>
        </w:rPr>
      </w:pPr>
      <w:r w:rsidRPr="00E07456">
        <w:rPr>
          <w:color w:val="353B3D"/>
          <w:szCs w:val="20"/>
        </w:rPr>
        <w:t>Nous avons mené une étude […] confrontant les marques à la réalité des consommateurs. Nos chiffres montrent que les marques ont correctement anticipé une modification des habitudes de consommation post-crise. Mais qu’en est-il de l’évolution des considérations à l’achat ?</w:t>
      </w:r>
    </w:p>
    <w:p w14:paraId="4A1245B8" w14:textId="77777777" w:rsidR="00126B19" w:rsidRPr="00091C44" w:rsidRDefault="00126B19" w:rsidP="00126B19">
      <w:pPr>
        <w:pStyle w:val="Titre2"/>
        <w:spacing w:before="120" w:beforeAutospacing="0" w:after="0" w:afterAutospacing="0"/>
        <w:rPr>
          <w:rFonts w:eastAsia="Calibri" w:cs="Times New Roman"/>
          <w:color w:val="353B3D"/>
          <w:kern w:val="0"/>
          <w:sz w:val="20"/>
          <w:szCs w:val="32"/>
          <w:lang w:eastAsia="en-US"/>
        </w:rPr>
      </w:pPr>
      <w:r w:rsidRPr="00091C44">
        <w:rPr>
          <w:rFonts w:eastAsia="Calibri" w:cs="Times New Roman"/>
          <w:color w:val="353B3D"/>
          <w:kern w:val="0"/>
          <w:sz w:val="20"/>
          <w:szCs w:val="32"/>
          <w:lang w:eastAsia="en-US"/>
        </w:rPr>
        <w:t> Production locale et respect de l’environnement : des critères d’achat plus déterminants qu'avant</w:t>
      </w:r>
    </w:p>
    <w:p w14:paraId="3A097F1B" w14:textId="77777777" w:rsidR="00126B19" w:rsidRPr="00E07456" w:rsidRDefault="00126B19" w:rsidP="00126B19">
      <w:pPr>
        <w:pStyle w:val="NormalWeb"/>
        <w:spacing w:before="60" w:beforeAutospacing="0" w:after="0" w:afterAutospacing="0"/>
        <w:rPr>
          <w:rFonts w:ascii="Arial" w:hAnsi="Arial" w:cs="Arial"/>
          <w:color w:val="353B3D"/>
          <w:sz w:val="20"/>
          <w:szCs w:val="20"/>
        </w:rPr>
      </w:pPr>
      <w:r w:rsidRPr="00E07456">
        <w:rPr>
          <w:rFonts w:ascii="Arial" w:hAnsi="Arial" w:cs="Arial"/>
          <w:color w:val="353B3D"/>
          <w:sz w:val="20"/>
          <w:szCs w:val="20"/>
        </w:rPr>
        <w:t>Les consommateurs comme les marques s’accordent à dire que “la production nationale et locale” est le critère qui va gagner le plus d'importance post-crise lors de l’achat. En effet, 53 % des Français et 43 % des marques l’ont désigné comme plus déterminant qu'avant, à l’unanimité. Suivi de très près par le “respect de l’écologie” avec 37 % du côté des consommateurs et 28 % du côté des marques. Une observation encourageante pour le bien-être de notre Planète.</w:t>
      </w:r>
    </w:p>
    <w:p w14:paraId="195E11CB" w14:textId="77777777" w:rsidR="00126B19" w:rsidRPr="00E07456" w:rsidRDefault="00126B19" w:rsidP="00126B19">
      <w:pPr>
        <w:pStyle w:val="NormalWeb"/>
        <w:spacing w:before="60" w:beforeAutospacing="0" w:after="0" w:afterAutospacing="0"/>
        <w:rPr>
          <w:rFonts w:ascii="Arial" w:hAnsi="Arial" w:cs="Arial"/>
          <w:color w:val="353B3D"/>
          <w:sz w:val="20"/>
          <w:szCs w:val="20"/>
        </w:rPr>
      </w:pPr>
      <w:r w:rsidRPr="00E07456">
        <w:rPr>
          <w:rFonts w:ascii="Arial" w:hAnsi="Arial" w:cs="Arial"/>
          <w:color w:val="353B3D"/>
          <w:sz w:val="20"/>
          <w:szCs w:val="20"/>
        </w:rPr>
        <w:t>On note également que 24 % des Français ont associé ces deux critères comme les deux premiers sur lesquels ils seront plus attentifs qu'avant dans leurs choix de consommation. Un chiffre qui traduit d’autant plus l’importance pour les professionnels d’intégrer ces deux aspects à leur stratégie, leur permettant ainsi de s’aligner sur les attentes de près d’un quart des consommateurs français.</w:t>
      </w:r>
    </w:p>
    <w:p w14:paraId="48DD4A33" w14:textId="77777777" w:rsidR="00126B19" w:rsidRPr="00091C44" w:rsidRDefault="00126B19" w:rsidP="00126B19">
      <w:pPr>
        <w:pStyle w:val="Titre2"/>
        <w:spacing w:before="120" w:beforeAutospacing="0" w:after="0" w:afterAutospacing="0"/>
        <w:rPr>
          <w:rFonts w:eastAsia="Calibri" w:cs="Times New Roman"/>
          <w:color w:val="353B3D"/>
          <w:kern w:val="0"/>
          <w:sz w:val="16"/>
          <w:szCs w:val="32"/>
          <w:lang w:eastAsia="en-US"/>
        </w:rPr>
      </w:pPr>
      <w:r w:rsidRPr="00091C44">
        <w:rPr>
          <w:rFonts w:eastAsia="Calibri" w:cs="Times New Roman"/>
          <w:color w:val="353B3D"/>
          <w:kern w:val="0"/>
          <w:sz w:val="20"/>
          <w:szCs w:val="32"/>
          <w:lang w:eastAsia="en-US"/>
        </w:rPr>
        <w:t>Le prix et la nouveauté de l’offre en dernière ligne</w:t>
      </w:r>
    </w:p>
    <w:p w14:paraId="6C745BDE" w14:textId="77777777" w:rsidR="00126B19" w:rsidRPr="00E07456" w:rsidRDefault="00126B19" w:rsidP="00126B19">
      <w:pPr>
        <w:pStyle w:val="NormalWeb"/>
        <w:spacing w:before="60" w:beforeAutospacing="0" w:after="0" w:afterAutospacing="0"/>
        <w:rPr>
          <w:rFonts w:ascii="Arial" w:hAnsi="Arial" w:cs="Arial"/>
          <w:color w:val="353B3D"/>
          <w:sz w:val="20"/>
          <w:szCs w:val="20"/>
        </w:rPr>
      </w:pPr>
      <w:r w:rsidRPr="00E07456">
        <w:rPr>
          <w:rFonts w:ascii="Arial" w:hAnsi="Arial" w:cs="Arial"/>
          <w:color w:val="353B3D"/>
          <w:sz w:val="20"/>
          <w:szCs w:val="20"/>
        </w:rPr>
        <w:t>La dimension humaine et solidaire prime sur l’aspect commercial et marketing de l’offre. “La protection de la santé des consommateurs” (30 %) et “la valorisation des employés” (27 %) arrivent à la suite du classement du point de vue des consommateurs. Concernant “le coût des produits”, un quart des marques le considèrent comme le quatrième critère le plus important, pourtant moins essentiel aux yeux des Français. Tous deux s’accordent ensuite pour positionner “l’innovation de l’offre” comme dernière considération. </w:t>
      </w:r>
    </w:p>
    <w:p w14:paraId="46F54F94" w14:textId="77777777" w:rsidR="00126B19" w:rsidRPr="00E07456" w:rsidRDefault="00126B19" w:rsidP="00126B19">
      <w:pPr>
        <w:pStyle w:val="NormalWeb"/>
        <w:spacing w:before="60" w:beforeAutospacing="0" w:after="0" w:afterAutospacing="0"/>
        <w:rPr>
          <w:rFonts w:ascii="Arial" w:hAnsi="Arial" w:cs="Arial"/>
          <w:color w:val="353B3D"/>
          <w:sz w:val="20"/>
          <w:szCs w:val="20"/>
        </w:rPr>
      </w:pPr>
      <w:r w:rsidRPr="00E07456">
        <w:rPr>
          <w:rFonts w:ascii="Arial" w:hAnsi="Arial" w:cs="Arial"/>
          <w:color w:val="353B3D"/>
          <w:sz w:val="20"/>
          <w:szCs w:val="20"/>
        </w:rPr>
        <w:t>Cette étude révèle que cette période inédite marque une transition vers un nouveau monde. Un retour à l’essentiel ? Possible. Il semble en tout cas que pour évoluer dans ce sens, la dimension humaine devra revenir au cœur de chaque décision. Si nous pouvons aujourd’hui confirmer que de réels changements auront lieu, cette crise s’annonce durable et profonde et n'a pas fini de révéler des tendances et des dynamiques nouvelles. Les marques devront rester attentives et proches de leurs consommateurs pour penser au mieux leurs actions et continuer de répondre au quotidien aux attentes de leurs marchés. </w:t>
      </w:r>
    </w:p>
    <w:p w14:paraId="2584E2D1" w14:textId="2D9E32FF" w:rsidR="00126B19" w:rsidRPr="00126B19" w:rsidRDefault="00126B19" w:rsidP="00126B19">
      <w:pPr>
        <w:tabs>
          <w:tab w:val="left" w:pos="5778"/>
          <w:tab w:val="left" w:pos="7338"/>
        </w:tabs>
        <w:spacing w:before="60" w:after="60"/>
        <w:jc w:val="left"/>
        <w:rPr>
          <w:b/>
          <w:bCs/>
          <w:sz w:val="24"/>
          <w:szCs w:val="28"/>
        </w:rPr>
      </w:pPr>
      <w:r w:rsidRPr="00126B19">
        <w:rPr>
          <w:b/>
          <w:bCs/>
          <w:sz w:val="24"/>
          <w:szCs w:val="28"/>
        </w:rPr>
        <w:lastRenderedPageBreak/>
        <w:t xml:space="preserve">Réponses </w:t>
      </w:r>
    </w:p>
    <w:p w14:paraId="75756BE3" w14:textId="77777777" w:rsidR="00126B19" w:rsidRPr="00D42B41" w:rsidRDefault="00126B19" w:rsidP="00126B19">
      <w:pPr>
        <w:pStyle w:val="Paragraphedeliste"/>
        <w:numPr>
          <w:ilvl w:val="0"/>
          <w:numId w:val="4"/>
        </w:numPr>
        <w:spacing w:before="0" w:after="120" w:line="240" w:lineRule="auto"/>
        <w:rPr>
          <w:rFonts w:cs="Arial"/>
          <w:b/>
        </w:rPr>
      </w:pPr>
      <w:r w:rsidRPr="00D42B41">
        <w:rPr>
          <w:rFonts w:cs="Arial"/>
          <w:b/>
        </w:rPr>
        <w:t xml:space="preserve">Listez dans un tableau les critères qui peuvent conduire un consommateur à privilégier un produit plutôt qu’un autre. </w:t>
      </w:r>
    </w:p>
    <w:p w14:paraId="34B8DE20" w14:textId="77777777" w:rsidR="00126B19" w:rsidRPr="00D42B41" w:rsidRDefault="00126B19" w:rsidP="00126B19">
      <w:pPr>
        <w:pStyle w:val="Paragraphedeliste"/>
        <w:numPr>
          <w:ilvl w:val="0"/>
          <w:numId w:val="4"/>
        </w:numPr>
        <w:spacing w:before="0" w:after="120" w:line="240" w:lineRule="auto"/>
        <w:rPr>
          <w:rFonts w:cs="Arial"/>
          <w:b/>
        </w:rPr>
      </w:pPr>
      <w:r w:rsidRPr="00D42B41">
        <w:rPr>
          <w:rFonts w:cs="Arial"/>
          <w:b/>
        </w:rPr>
        <w:t>Indiquez pour chaque critère son impact sur la consommation</w:t>
      </w:r>
    </w:p>
    <w:bookmarkEnd w:id="1"/>
    <w:p w14:paraId="42217A15" w14:textId="77777777" w:rsidR="0097073D" w:rsidRDefault="0097073D" w:rsidP="0097073D">
      <w:pPr>
        <w:rPr>
          <w:rFonts w:cs="Arial"/>
          <w:b/>
        </w:rPr>
      </w:pPr>
    </w:p>
    <w:tbl>
      <w:tblPr>
        <w:tblStyle w:val="Grilledutableau"/>
        <w:tblW w:w="0" w:type="auto"/>
        <w:jc w:val="center"/>
        <w:tblLook w:val="04A0" w:firstRow="1" w:lastRow="0" w:firstColumn="1" w:lastColumn="0" w:noHBand="0" w:noVBand="1"/>
      </w:tblPr>
      <w:tblGrid>
        <w:gridCol w:w="2689"/>
        <w:gridCol w:w="5792"/>
      </w:tblGrid>
      <w:tr w:rsidR="0097073D" w:rsidRPr="00F660F9" w14:paraId="7A4BADB9" w14:textId="77777777" w:rsidTr="00BA531D">
        <w:trPr>
          <w:jc w:val="center"/>
        </w:trPr>
        <w:tc>
          <w:tcPr>
            <w:tcW w:w="2689" w:type="dxa"/>
            <w:shd w:val="clear" w:color="auto" w:fill="C5E0B3" w:themeFill="accent6" w:themeFillTint="66"/>
            <w:vAlign w:val="center"/>
          </w:tcPr>
          <w:p w14:paraId="19556148" w14:textId="77777777" w:rsidR="0097073D" w:rsidRPr="00F660F9" w:rsidRDefault="0097073D" w:rsidP="00BA531D">
            <w:pPr>
              <w:spacing w:after="120"/>
              <w:jc w:val="center"/>
              <w:rPr>
                <w:rFonts w:cs="Arial"/>
                <w:b/>
                <w:sz w:val="22"/>
              </w:rPr>
            </w:pPr>
            <w:r w:rsidRPr="00F660F9">
              <w:rPr>
                <w:rFonts w:cs="Arial"/>
                <w:b/>
                <w:sz w:val="22"/>
              </w:rPr>
              <w:t>Critères</w:t>
            </w:r>
          </w:p>
        </w:tc>
        <w:tc>
          <w:tcPr>
            <w:tcW w:w="5792" w:type="dxa"/>
            <w:shd w:val="clear" w:color="auto" w:fill="C5E0B3" w:themeFill="accent6" w:themeFillTint="66"/>
            <w:vAlign w:val="center"/>
          </w:tcPr>
          <w:p w14:paraId="7B81BEF9" w14:textId="77777777" w:rsidR="0097073D" w:rsidRPr="00F660F9" w:rsidRDefault="0097073D" w:rsidP="00BA531D">
            <w:pPr>
              <w:spacing w:after="120"/>
              <w:jc w:val="center"/>
              <w:rPr>
                <w:rFonts w:cs="Arial"/>
                <w:b/>
                <w:sz w:val="22"/>
              </w:rPr>
            </w:pPr>
            <w:r w:rsidRPr="00F660F9">
              <w:rPr>
                <w:rFonts w:cs="Arial"/>
                <w:b/>
                <w:sz w:val="22"/>
              </w:rPr>
              <w:t>Niveau d’importance</w:t>
            </w:r>
          </w:p>
          <w:p w14:paraId="3B886306" w14:textId="77777777" w:rsidR="0097073D" w:rsidRPr="00F660F9" w:rsidRDefault="0097073D" w:rsidP="00BA531D">
            <w:pPr>
              <w:spacing w:after="120"/>
              <w:jc w:val="center"/>
              <w:rPr>
                <w:rFonts w:cs="Arial"/>
                <w:sz w:val="22"/>
              </w:rPr>
            </w:pPr>
            <w:r w:rsidRPr="00F660F9">
              <w:rPr>
                <w:rFonts w:cs="Arial"/>
                <w:sz w:val="22"/>
              </w:rPr>
              <w:t>Très important, Important, Peu Important, Pas important</w:t>
            </w:r>
          </w:p>
        </w:tc>
      </w:tr>
      <w:tr w:rsidR="0097073D" w14:paraId="5CD19D4B" w14:textId="77777777" w:rsidTr="00BA531D">
        <w:trPr>
          <w:jc w:val="center"/>
        </w:trPr>
        <w:tc>
          <w:tcPr>
            <w:tcW w:w="2689" w:type="dxa"/>
          </w:tcPr>
          <w:p w14:paraId="44549C86" w14:textId="77777777" w:rsidR="0097073D" w:rsidRPr="00F660F9" w:rsidRDefault="0097073D" w:rsidP="00BA531D">
            <w:pPr>
              <w:rPr>
                <w:rFonts w:cs="Arial"/>
                <w:b/>
                <w:sz w:val="24"/>
              </w:rPr>
            </w:pPr>
          </w:p>
        </w:tc>
        <w:tc>
          <w:tcPr>
            <w:tcW w:w="5792" w:type="dxa"/>
          </w:tcPr>
          <w:p w14:paraId="7D05A681" w14:textId="77777777" w:rsidR="0097073D" w:rsidRPr="00F660F9" w:rsidRDefault="0097073D" w:rsidP="00BA531D">
            <w:pPr>
              <w:jc w:val="left"/>
              <w:rPr>
                <w:rFonts w:cs="Arial"/>
                <w:b/>
                <w:sz w:val="24"/>
              </w:rPr>
            </w:pPr>
          </w:p>
        </w:tc>
      </w:tr>
      <w:tr w:rsidR="0097073D" w14:paraId="7F46673F" w14:textId="77777777" w:rsidTr="00BA531D">
        <w:trPr>
          <w:jc w:val="center"/>
        </w:trPr>
        <w:tc>
          <w:tcPr>
            <w:tcW w:w="2689" w:type="dxa"/>
          </w:tcPr>
          <w:p w14:paraId="708C3EF4" w14:textId="77777777" w:rsidR="0097073D" w:rsidRPr="00F660F9" w:rsidRDefault="0097073D" w:rsidP="00BA531D">
            <w:pPr>
              <w:rPr>
                <w:rFonts w:cs="Arial"/>
                <w:b/>
                <w:sz w:val="24"/>
              </w:rPr>
            </w:pPr>
          </w:p>
        </w:tc>
        <w:tc>
          <w:tcPr>
            <w:tcW w:w="5792" w:type="dxa"/>
          </w:tcPr>
          <w:p w14:paraId="4F580862" w14:textId="77777777" w:rsidR="0097073D" w:rsidRPr="00F660F9" w:rsidRDefault="0097073D" w:rsidP="00BA531D">
            <w:pPr>
              <w:jc w:val="left"/>
              <w:rPr>
                <w:rFonts w:cs="Arial"/>
                <w:b/>
                <w:sz w:val="24"/>
              </w:rPr>
            </w:pPr>
          </w:p>
        </w:tc>
      </w:tr>
      <w:tr w:rsidR="0097073D" w14:paraId="66CBDEF8" w14:textId="77777777" w:rsidTr="00BA531D">
        <w:trPr>
          <w:jc w:val="center"/>
        </w:trPr>
        <w:tc>
          <w:tcPr>
            <w:tcW w:w="2689" w:type="dxa"/>
          </w:tcPr>
          <w:p w14:paraId="4AF3DF50" w14:textId="77777777" w:rsidR="0097073D" w:rsidRPr="00F660F9" w:rsidRDefault="0097073D" w:rsidP="00BA531D">
            <w:pPr>
              <w:rPr>
                <w:rFonts w:cs="Arial"/>
                <w:b/>
                <w:sz w:val="24"/>
              </w:rPr>
            </w:pPr>
          </w:p>
        </w:tc>
        <w:tc>
          <w:tcPr>
            <w:tcW w:w="5792" w:type="dxa"/>
          </w:tcPr>
          <w:p w14:paraId="08CACA9F" w14:textId="77777777" w:rsidR="0097073D" w:rsidRPr="00F660F9" w:rsidRDefault="0097073D" w:rsidP="00BA531D">
            <w:pPr>
              <w:jc w:val="left"/>
              <w:rPr>
                <w:rFonts w:cs="Arial"/>
                <w:b/>
                <w:sz w:val="24"/>
              </w:rPr>
            </w:pPr>
          </w:p>
        </w:tc>
      </w:tr>
      <w:tr w:rsidR="0097073D" w14:paraId="7BD08602" w14:textId="77777777" w:rsidTr="00BA531D">
        <w:trPr>
          <w:jc w:val="center"/>
        </w:trPr>
        <w:tc>
          <w:tcPr>
            <w:tcW w:w="2689" w:type="dxa"/>
          </w:tcPr>
          <w:p w14:paraId="3635CC8D" w14:textId="77777777" w:rsidR="0097073D" w:rsidRPr="00F660F9" w:rsidRDefault="0097073D" w:rsidP="00BA531D">
            <w:pPr>
              <w:rPr>
                <w:rFonts w:cs="Arial"/>
                <w:b/>
                <w:sz w:val="24"/>
              </w:rPr>
            </w:pPr>
          </w:p>
        </w:tc>
        <w:tc>
          <w:tcPr>
            <w:tcW w:w="5792" w:type="dxa"/>
          </w:tcPr>
          <w:p w14:paraId="48F50BBF" w14:textId="77777777" w:rsidR="0097073D" w:rsidRPr="00F660F9" w:rsidRDefault="0097073D" w:rsidP="00BA531D">
            <w:pPr>
              <w:jc w:val="left"/>
              <w:rPr>
                <w:rFonts w:cs="Arial"/>
                <w:b/>
                <w:sz w:val="24"/>
              </w:rPr>
            </w:pPr>
          </w:p>
        </w:tc>
      </w:tr>
      <w:tr w:rsidR="0097073D" w14:paraId="4DDA49C8" w14:textId="77777777" w:rsidTr="00BA531D">
        <w:trPr>
          <w:jc w:val="center"/>
        </w:trPr>
        <w:tc>
          <w:tcPr>
            <w:tcW w:w="2689" w:type="dxa"/>
          </w:tcPr>
          <w:p w14:paraId="09B202F3" w14:textId="77777777" w:rsidR="0097073D" w:rsidRPr="00F660F9" w:rsidRDefault="0097073D" w:rsidP="00BA531D">
            <w:pPr>
              <w:rPr>
                <w:rFonts w:cs="Arial"/>
                <w:b/>
                <w:sz w:val="24"/>
              </w:rPr>
            </w:pPr>
          </w:p>
        </w:tc>
        <w:tc>
          <w:tcPr>
            <w:tcW w:w="5792" w:type="dxa"/>
          </w:tcPr>
          <w:p w14:paraId="0D27E073" w14:textId="77777777" w:rsidR="0097073D" w:rsidRPr="00F660F9" w:rsidRDefault="0097073D" w:rsidP="00BA531D">
            <w:pPr>
              <w:jc w:val="left"/>
              <w:rPr>
                <w:rFonts w:cs="Arial"/>
                <w:b/>
                <w:sz w:val="24"/>
              </w:rPr>
            </w:pPr>
          </w:p>
        </w:tc>
      </w:tr>
      <w:tr w:rsidR="0097073D" w14:paraId="572BB111" w14:textId="77777777" w:rsidTr="00BA531D">
        <w:trPr>
          <w:jc w:val="center"/>
        </w:trPr>
        <w:tc>
          <w:tcPr>
            <w:tcW w:w="2689" w:type="dxa"/>
          </w:tcPr>
          <w:p w14:paraId="4A4D6BBA" w14:textId="77777777" w:rsidR="0097073D" w:rsidRPr="00F660F9" w:rsidRDefault="0097073D" w:rsidP="00BA531D">
            <w:pPr>
              <w:rPr>
                <w:rFonts w:cs="Arial"/>
                <w:b/>
                <w:sz w:val="24"/>
              </w:rPr>
            </w:pPr>
          </w:p>
        </w:tc>
        <w:tc>
          <w:tcPr>
            <w:tcW w:w="5792" w:type="dxa"/>
          </w:tcPr>
          <w:p w14:paraId="172A91E5" w14:textId="77777777" w:rsidR="0097073D" w:rsidRPr="00F660F9" w:rsidRDefault="0097073D" w:rsidP="00BA531D">
            <w:pPr>
              <w:rPr>
                <w:rFonts w:cs="Arial"/>
                <w:b/>
                <w:sz w:val="24"/>
              </w:rPr>
            </w:pPr>
          </w:p>
        </w:tc>
      </w:tr>
      <w:tr w:rsidR="0097073D" w14:paraId="0663CA52" w14:textId="77777777" w:rsidTr="00BA531D">
        <w:trPr>
          <w:jc w:val="center"/>
        </w:trPr>
        <w:tc>
          <w:tcPr>
            <w:tcW w:w="2689" w:type="dxa"/>
          </w:tcPr>
          <w:p w14:paraId="4234BFD4" w14:textId="77777777" w:rsidR="0097073D" w:rsidRPr="00F660F9" w:rsidRDefault="0097073D" w:rsidP="00BA531D">
            <w:pPr>
              <w:rPr>
                <w:rFonts w:cs="Arial"/>
                <w:b/>
                <w:sz w:val="24"/>
              </w:rPr>
            </w:pPr>
          </w:p>
        </w:tc>
        <w:tc>
          <w:tcPr>
            <w:tcW w:w="5792" w:type="dxa"/>
          </w:tcPr>
          <w:p w14:paraId="7CAFFC02" w14:textId="77777777" w:rsidR="0097073D" w:rsidRPr="00F660F9" w:rsidRDefault="0097073D" w:rsidP="00BA531D">
            <w:pPr>
              <w:rPr>
                <w:rFonts w:cs="Arial"/>
                <w:b/>
                <w:sz w:val="24"/>
              </w:rPr>
            </w:pPr>
          </w:p>
        </w:tc>
      </w:tr>
      <w:tr w:rsidR="0097073D" w14:paraId="68A350B5" w14:textId="77777777" w:rsidTr="00BA531D">
        <w:trPr>
          <w:jc w:val="center"/>
        </w:trPr>
        <w:tc>
          <w:tcPr>
            <w:tcW w:w="2689" w:type="dxa"/>
          </w:tcPr>
          <w:p w14:paraId="3D556D5A" w14:textId="77777777" w:rsidR="0097073D" w:rsidRPr="00F660F9" w:rsidRDefault="0097073D" w:rsidP="00BA531D">
            <w:pPr>
              <w:rPr>
                <w:rFonts w:cs="Arial"/>
                <w:b/>
                <w:sz w:val="24"/>
              </w:rPr>
            </w:pPr>
          </w:p>
        </w:tc>
        <w:tc>
          <w:tcPr>
            <w:tcW w:w="5792" w:type="dxa"/>
          </w:tcPr>
          <w:p w14:paraId="1150ED11" w14:textId="77777777" w:rsidR="0097073D" w:rsidRPr="00F660F9" w:rsidRDefault="0097073D" w:rsidP="00BA531D">
            <w:pPr>
              <w:rPr>
                <w:rFonts w:cs="Arial"/>
                <w:b/>
                <w:sz w:val="24"/>
              </w:rPr>
            </w:pPr>
          </w:p>
        </w:tc>
      </w:tr>
      <w:tr w:rsidR="0097073D" w14:paraId="06AC395F" w14:textId="77777777" w:rsidTr="00BA531D">
        <w:trPr>
          <w:jc w:val="center"/>
        </w:trPr>
        <w:tc>
          <w:tcPr>
            <w:tcW w:w="2689" w:type="dxa"/>
          </w:tcPr>
          <w:p w14:paraId="5C5C1E0C" w14:textId="77777777" w:rsidR="0097073D" w:rsidRPr="00F660F9" w:rsidRDefault="0097073D" w:rsidP="00BA531D">
            <w:pPr>
              <w:rPr>
                <w:rFonts w:cs="Arial"/>
                <w:b/>
                <w:sz w:val="24"/>
              </w:rPr>
            </w:pPr>
          </w:p>
        </w:tc>
        <w:tc>
          <w:tcPr>
            <w:tcW w:w="5792" w:type="dxa"/>
          </w:tcPr>
          <w:p w14:paraId="54F99A95" w14:textId="77777777" w:rsidR="0097073D" w:rsidRPr="00F660F9" w:rsidRDefault="0097073D" w:rsidP="00BA531D">
            <w:pPr>
              <w:rPr>
                <w:rFonts w:cs="Arial"/>
                <w:b/>
                <w:sz w:val="24"/>
              </w:rPr>
            </w:pPr>
          </w:p>
        </w:tc>
      </w:tr>
      <w:tr w:rsidR="0097073D" w14:paraId="47F9D02E" w14:textId="77777777" w:rsidTr="00BA531D">
        <w:trPr>
          <w:jc w:val="center"/>
        </w:trPr>
        <w:tc>
          <w:tcPr>
            <w:tcW w:w="2689" w:type="dxa"/>
          </w:tcPr>
          <w:p w14:paraId="1821B2ED" w14:textId="77777777" w:rsidR="0097073D" w:rsidRPr="00F660F9" w:rsidRDefault="0097073D" w:rsidP="00BA531D">
            <w:pPr>
              <w:rPr>
                <w:rFonts w:cs="Arial"/>
                <w:b/>
                <w:sz w:val="24"/>
              </w:rPr>
            </w:pPr>
          </w:p>
        </w:tc>
        <w:tc>
          <w:tcPr>
            <w:tcW w:w="5792" w:type="dxa"/>
          </w:tcPr>
          <w:p w14:paraId="5FD9F787" w14:textId="77777777" w:rsidR="0097073D" w:rsidRPr="00F660F9" w:rsidRDefault="0097073D" w:rsidP="00BA531D">
            <w:pPr>
              <w:rPr>
                <w:rFonts w:cs="Arial"/>
                <w:b/>
                <w:sz w:val="24"/>
              </w:rPr>
            </w:pPr>
          </w:p>
        </w:tc>
      </w:tr>
    </w:tbl>
    <w:p w14:paraId="55B46241" w14:textId="77777777" w:rsidR="00BF6088" w:rsidRDefault="00BF6088" w:rsidP="00BF6088">
      <w:pPr>
        <w:rPr>
          <w:rFonts w:cs="Arial"/>
          <w:lang w:eastAsia="fr-FR"/>
        </w:rPr>
      </w:pPr>
    </w:p>
    <w:p w14:paraId="30DCF5EF" w14:textId="77777777" w:rsidR="00BF6088" w:rsidRDefault="00BF6088" w:rsidP="00BF6088">
      <w:pPr>
        <w:rPr>
          <w:rFonts w:cs="Arial"/>
          <w:lang w:eastAsia="fr-FR"/>
        </w:rPr>
      </w:pPr>
    </w:p>
    <w:p w14:paraId="56167C6B" w14:textId="4BBEB27E" w:rsidR="00126B19" w:rsidRPr="00D42B41" w:rsidRDefault="00126B19" w:rsidP="00126B19">
      <w:pPr>
        <w:pStyle w:val="Paragraphedeliste"/>
        <w:numPr>
          <w:ilvl w:val="0"/>
          <w:numId w:val="3"/>
        </w:numPr>
        <w:spacing w:before="0" w:after="120" w:line="240" w:lineRule="auto"/>
        <w:rPr>
          <w:rFonts w:cs="Arial"/>
          <w:b/>
        </w:rPr>
      </w:pPr>
      <w:r w:rsidRPr="00D42B41">
        <w:rPr>
          <w:rFonts w:cs="Arial"/>
          <w:b/>
        </w:rPr>
        <w:t>En quoi les critères de choix des consommateurs ont changé</w:t>
      </w:r>
      <w:r w:rsidR="00D42B41">
        <w:rPr>
          <w:rFonts w:cs="Arial"/>
          <w:b/>
        </w:rPr>
        <w:t>s</w:t>
      </w:r>
      <w:r w:rsidRPr="00D42B41">
        <w:rPr>
          <w:rFonts w:cs="Arial"/>
          <w:b/>
        </w:rPr>
        <w:t xml:space="preserve"> depuis la crise sanitaire ?</w:t>
      </w:r>
    </w:p>
    <w:p w14:paraId="60426277" w14:textId="523C5751" w:rsidR="00126B19" w:rsidRDefault="00126B19" w:rsidP="00126B19">
      <w:pPr>
        <w:spacing w:before="0" w:after="120" w:line="240" w:lineRule="auto"/>
        <w:rPr>
          <w:rFonts w:cs="Arial"/>
          <w:bCs/>
        </w:rPr>
      </w:pPr>
    </w:p>
    <w:p w14:paraId="6FEE8F45" w14:textId="2DFB49E5" w:rsidR="00126B19" w:rsidRDefault="00126B19" w:rsidP="00126B19">
      <w:pPr>
        <w:spacing w:before="0" w:after="120" w:line="240" w:lineRule="auto"/>
        <w:rPr>
          <w:rFonts w:cs="Arial"/>
          <w:bCs/>
        </w:rPr>
      </w:pPr>
    </w:p>
    <w:p w14:paraId="1C4EAB8A" w14:textId="11177C57" w:rsidR="00126B19" w:rsidRDefault="00126B19" w:rsidP="00126B19">
      <w:pPr>
        <w:spacing w:before="0" w:after="120" w:line="240" w:lineRule="auto"/>
        <w:rPr>
          <w:rFonts w:cs="Arial"/>
          <w:bCs/>
        </w:rPr>
      </w:pPr>
    </w:p>
    <w:p w14:paraId="4D09D9B7" w14:textId="0DF21F98" w:rsidR="00126B19" w:rsidRDefault="00126B19" w:rsidP="00126B19">
      <w:pPr>
        <w:spacing w:before="0" w:after="120" w:line="240" w:lineRule="auto"/>
        <w:rPr>
          <w:rFonts w:cs="Arial"/>
          <w:bCs/>
        </w:rPr>
      </w:pPr>
    </w:p>
    <w:p w14:paraId="1CB2C318" w14:textId="77777777" w:rsidR="00126B19" w:rsidRPr="00126B19" w:rsidRDefault="00126B19" w:rsidP="00126B19">
      <w:pPr>
        <w:spacing w:before="0" w:after="120" w:line="240" w:lineRule="auto"/>
        <w:rPr>
          <w:rFonts w:cs="Arial"/>
          <w:bCs/>
        </w:rPr>
      </w:pPr>
    </w:p>
    <w:p w14:paraId="37AFF621" w14:textId="77777777" w:rsidR="00126B19" w:rsidRPr="00D42B41" w:rsidRDefault="00126B19" w:rsidP="00126B19">
      <w:pPr>
        <w:pStyle w:val="Paragraphedeliste"/>
        <w:numPr>
          <w:ilvl w:val="0"/>
          <w:numId w:val="3"/>
        </w:numPr>
        <w:spacing w:before="0" w:after="120" w:line="240" w:lineRule="auto"/>
        <w:rPr>
          <w:rFonts w:cs="Arial"/>
          <w:b/>
        </w:rPr>
      </w:pPr>
      <w:r w:rsidRPr="00D42B41">
        <w:rPr>
          <w:rFonts w:cs="Arial"/>
          <w:b/>
        </w:rPr>
        <w:t>Ces critères concernent-ils le fonctionnement interne de l’entreprise ?</w:t>
      </w:r>
    </w:p>
    <w:p w14:paraId="27D3ACA4" w14:textId="77777777" w:rsidR="00BF6088" w:rsidRDefault="00BF6088" w:rsidP="00BF6088">
      <w:pPr>
        <w:rPr>
          <w:rFonts w:cs="Arial"/>
          <w:lang w:eastAsia="fr-FR"/>
        </w:rPr>
      </w:pPr>
    </w:p>
    <w:p w14:paraId="7E92C8BF" w14:textId="77777777" w:rsidR="00BF6088" w:rsidRDefault="00BF6088" w:rsidP="00BF6088">
      <w:pPr>
        <w:rPr>
          <w:rFonts w:cs="Arial"/>
          <w:lang w:eastAsia="fr-FR"/>
        </w:rPr>
      </w:pPr>
    </w:p>
    <w:p w14:paraId="602C37ED" w14:textId="77777777" w:rsidR="00BF6088" w:rsidRDefault="00BF6088" w:rsidP="00BF6088">
      <w:pPr>
        <w:rPr>
          <w:rFonts w:cs="Arial"/>
          <w:lang w:eastAsia="fr-FR"/>
        </w:rPr>
      </w:pPr>
    </w:p>
    <w:p w14:paraId="1B6A78B5" w14:textId="77777777" w:rsidR="00BF6088" w:rsidRDefault="00BF6088" w:rsidP="00BF6088">
      <w:pPr>
        <w:rPr>
          <w:rFonts w:cs="Arial"/>
          <w:lang w:eastAsia="fr-FR"/>
        </w:rPr>
      </w:pPr>
    </w:p>
    <w:p w14:paraId="5EA58A06" w14:textId="77777777" w:rsidR="00BF6088" w:rsidRDefault="00BF6088" w:rsidP="00BF6088">
      <w:pPr>
        <w:rPr>
          <w:rFonts w:cs="Arial"/>
          <w:lang w:eastAsia="fr-FR"/>
        </w:rPr>
      </w:pPr>
    </w:p>
    <w:p w14:paraId="0FACF2F5" w14:textId="77777777" w:rsidR="00451C9D" w:rsidRDefault="00451C9D"/>
    <w:sectPr w:rsidR="00451C9D" w:rsidSect="00126B19">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3D37"/>
    <w:multiLevelType w:val="hybridMultilevel"/>
    <w:tmpl w:val="39C8FE76"/>
    <w:lvl w:ilvl="0" w:tplc="81B0D6A0">
      <w:start w:val="1"/>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512376"/>
    <w:multiLevelType w:val="hybridMultilevel"/>
    <w:tmpl w:val="3EBE815E"/>
    <w:lvl w:ilvl="0" w:tplc="5C62A6C4">
      <w:start w:val="3"/>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2174EB7"/>
    <w:multiLevelType w:val="hybridMultilevel"/>
    <w:tmpl w:val="0AAEF55A"/>
    <w:lvl w:ilvl="0" w:tplc="6590DED8">
      <w:start w:val="1"/>
      <w:numFmt w:val="decimal"/>
      <w:lvlText w:val="%1."/>
      <w:lvlJc w:val="left"/>
      <w:pPr>
        <w:ind w:left="36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8D34ED"/>
    <w:multiLevelType w:val="hybridMultilevel"/>
    <w:tmpl w:val="3C2A7FD2"/>
    <w:lvl w:ilvl="0" w:tplc="808038D0">
      <w:start w:val="1"/>
      <w:numFmt w:val="decimal"/>
      <w:lvlText w:val="%1."/>
      <w:lvlJc w:val="left"/>
      <w:pPr>
        <w:ind w:left="360" w:hanging="360"/>
      </w:pPr>
      <w:rPr>
        <w:rFont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3328174">
    <w:abstractNumId w:val="0"/>
  </w:num>
  <w:num w:numId="2" w16cid:durableId="516818442">
    <w:abstractNumId w:val="3"/>
  </w:num>
  <w:num w:numId="3" w16cid:durableId="183984091">
    <w:abstractNumId w:val="1"/>
  </w:num>
  <w:num w:numId="4" w16cid:durableId="21044469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088"/>
    <w:rsid w:val="00126B19"/>
    <w:rsid w:val="00142EA5"/>
    <w:rsid w:val="003A0017"/>
    <w:rsid w:val="003C00F8"/>
    <w:rsid w:val="00451C9D"/>
    <w:rsid w:val="008B7A8E"/>
    <w:rsid w:val="0097073D"/>
    <w:rsid w:val="00BF6088"/>
    <w:rsid w:val="00D42B41"/>
    <w:rsid w:val="00E35CF6"/>
    <w:rsid w:val="00E472E4"/>
    <w:rsid w:val="00EA78F4"/>
    <w:rsid w:val="00FD7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42F17"/>
  <w15:chartTrackingRefBased/>
  <w15:docId w15:val="{B4153329-681A-476B-A9FB-D091555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88"/>
    <w:pPr>
      <w:spacing w:before="120" w:after="0" w:line="220" w:lineRule="atLeast"/>
      <w:jc w:val="both"/>
    </w:pPr>
    <w:rPr>
      <w:rFonts w:ascii="Arial" w:eastAsia="Calibri" w:hAnsi="Arial" w:cs="Times New Roman"/>
      <w:sz w:val="20"/>
    </w:rPr>
  </w:style>
  <w:style w:type="paragraph" w:styleId="Titre1">
    <w:name w:val="heading 1"/>
    <w:basedOn w:val="Normal"/>
    <w:next w:val="Normal"/>
    <w:link w:val="Titre1Car"/>
    <w:uiPriority w:val="9"/>
    <w:qFormat/>
    <w:rsid w:val="00BF60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Titre1"/>
    <w:next w:val="Normal"/>
    <w:link w:val="Titre2Car"/>
    <w:uiPriority w:val="9"/>
    <w:unhideWhenUsed/>
    <w:qFormat/>
    <w:rsid w:val="00BF6088"/>
    <w:pPr>
      <w:keepNext w:val="0"/>
      <w:keepLines w:val="0"/>
      <w:spacing w:before="100" w:beforeAutospacing="1" w:after="100" w:afterAutospacing="1" w:line="240" w:lineRule="auto"/>
      <w:outlineLvl w:val="1"/>
    </w:pPr>
    <w:rPr>
      <w:rFonts w:ascii="Arial" w:eastAsia="Times New Roman" w:hAnsi="Arial" w:cs="Arial"/>
      <w:b/>
      <w:bCs/>
      <w:color w:val="000000"/>
      <w:kern w:val="36"/>
      <w:sz w:val="2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F6088"/>
    <w:rPr>
      <w:rFonts w:ascii="Arial" w:eastAsia="Times New Roman" w:hAnsi="Arial" w:cs="Arial"/>
      <w:b/>
      <w:bCs/>
      <w:color w:val="000000"/>
      <w:kern w:val="36"/>
      <w:sz w:val="28"/>
      <w:szCs w:val="48"/>
      <w:lang w:eastAsia="fr-FR"/>
    </w:rPr>
  </w:style>
  <w:style w:type="paragraph" w:styleId="Paragraphedeliste">
    <w:name w:val="List Paragraph"/>
    <w:basedOn w:val="Normal"/>
    <w:uiPriority w:val="34"/>
    <w:qFormat/>
    <w:rsid w:val="00BF6088"/>
    <w:pPr>
      <w:ind w:left="720"/>
      <w:contextualSpacing/>
    </w:pPr>
  </w:style>
  <w:style w:type="table" w:styleId="Grilledutableau">
    <w:name w:val="Table Grid"/>
    <w:basedOn w:val="TableauNormal"/>
    <w:uiPriority w:val="59"/>
    <w:rsid w:val="00BF608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F6088"/>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rsid w:val="00126B19"/>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10</cp:revision>
  <dcterms:created xsi:type="dcterms:W3CDTF">2013-09-08T14:31:00Z</dcterms:created>
  <dcterms:modified xsi:type="dcterms:W3CDTF">2023-12-22T06:23:00Z</dcterms:modified>
</cp:coreProperties>
</file>