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7229"/>
        <w:gridCol w:w="1276"/>
      </w:tblGrid>
      <w:tr w:rsidR="002448A4" w:rsidRPr="009067DA" w14:paraId="17E8EAC1" w14:textId="77777777" w:rsidTr="00FC780C">
        <w:trPr>
          <w:trHeight w:val="386"/>
        </w:trPr>
        <w:tc>
          <w:tcPr>
            <w:tcW w:w="9918" w:type="dxa"/>
            <w:gridSpan w:val="3"/>
            <w:shd w:val="clear" w:color="auto" w:fill="FFFF00"/>
          </w:tcPr>
          <w:p w14:paraId="2F8B8E90" w14:textId="77777777" w:rsidR="002448A4" w:rsidRPr="009067DA" w:rsidRDefault="002448A4" w:rsidP="00FC780C">
            <w:pPr>
              <w:pStyle w:val="Titre3"/>
              <w:numPr>
                <w:ilvl w:val="0"/>
                <w:numId w:val="0"/>
              </w:numPr>
              <w:spacing w:before="120"/>
              <w:jc w:val="center"/>
              <w:rPr>
                <w:sz w:val="28"/>
              </w:rPr>
            </w:pPr>
            <w:r w:rsidRPr="009067DA">
              <w:rPr>
                <w:sz w:val="28"/>
              </w:rPr>
              <w:t xml:space="preserve">Réflexion </w:t>
            </w:r>
            <w:r>
              <w:rPr>
                <w:sz w:val="28"/>
              </w:rPr>
              <w:t>6</w:t>
            </w:r>
            <w:r w:rsidRPr="009067DA">
              <w:rPr>
                <w:sz w:val="28"/>
              </w:rPr>
              <w:t xml:space="preserve"> </w:t>
            </w:r>
            <w:r>
              <w:rPr>
                <w:sz w:val="28"/>
              </w:rPr>
              <w:t>–</w:t>
            </w:r>
            <w:r w:rsidRPr="009067DA">
              <w:rPr>
                <w:sz w:val="28"/>
              </w:rPr>
              <w:t xml:space="preserve"> </w:t>
            </w:r>
            <w:r>
              <w:rPr>
                <w:sz w:val="28"/>
              </w:rPr>
              <w:t>Mettre en œuvre une certification ISO 14001</w:t>
            </w:r>
          </w:p>
        </w:tc>
      </w:tr>
      <w:tr w:rsidR="002448A4" w:rsidRPr="00173A63" w14:paraId="5F9F3185" w14:textId="77777777" w:rsidTr="00FC780C">
        <w:trPr>
          <w:trHeight w:val="267"/>
        </w:trPr>
        <w:tc>
          <w:tcPr>
            <w:tcW w:w="1413" w:type="dxa"/>
            <w:shd w:val="clear" w:color="auto" w:fill="FFFF00"/>
            <w:vAlign w:val="center"/>
          </w:tcPr>
          <w:p w14:paraId="5D82A9AE" w14:textId="77777777" w:rsidR="002448A4" w:rsidRPr="00173A63" w:rsidRDefault="002448A4" w:rsidP="00FC780C">
            <w:pPr>
              <w:spacing w:after="0"/>
              <w:jc w:val="center"/>
              <w:rPr>
                <w:i/>
              </w:rPr>
            </w:pPr>
            <w:r w:rsidRPr="00FF0A24">
              <w:rPr>
                <w:b/>
              </w:rPr>
              <w:t>Durée</w:t>
            </w:r>
            <w:r>
              <w:t xml:space="preserve"> : 15’</w:t>
            </w:r>
          </w:p>
        </w:tc>
        <w:tc>
          <w:tcPr>
            <w:tcW w:w="7229" w:type="dxa"/>
            <w:shd w:val="clear" w:color="auto" w:fill="FFFF00"/>
            <w:vAlign w:val="center"/>
          </w:tcPr>
          <w:p w14:paraId="78B4618F" w14:textId="77777777" w:rsidR="002448A4" w:rsidRPr="00173A63" w:rsidRDefault="002448A4" w:rsidP="00FC780C">
            <w:pPr>
              <w:spacing w:after="0"/>
              <w:jc w:val="center"/>
              <w:rPr>
                <w:i/>
              </w:rPr>
            </w:pPr>
            <w:r>
              <w:rPr>
                <w:i/>
                <w:noProof/>
              </w:rPr>
              <w:drawing>
                <wp:inline distT="0" distB="0" distL="0" distR="0" wp14:anchorId="213FD594" wp14:editId="28F1532D">
                  <wp:extent cx="325755" cy="325755"/>
                  <wp:effectExtent l="0" t="0" r="0" b="0"/>
                  <wp:docPr id="500379247" name="Graphique 500379247" descr="Homme avec un remplissage uni"/>
                  <wp:cNvGraphicFramePr/>
                  <a:graphic xmlns:a="http://schemas.openxmlformats.org/drawingml/2006/main">
                    <a:graphicData uri="http://schemas.openxmlformats.org/drawingml/2006/picture">
                      <pic:pic xmlns:pic="http://schemas.openxmlformats.org/drawingml/2006/picture">
                        <pic:nvPicPr>
                          <pic:cNvPr id="567407418" name="Graphique 1" descr="Homme avec un remplissage uni"/>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3850" cy="323850"/>
                          </a:xfrm>
                          <a:prstGeom prst="rect">
                            <a:avLst/>
                          </a:prstGeom>
                        </pic:spPr>
                      </pic:pic>
                    </a:graphicData>
                  </a:graphic>
                </wp:inline>
              </w:drawing>
            </w:r>
            <w:r w:rsidRPr="001F2C62">
              <w:rPr>
                <w:iCs/>
              </w:rPr>
              <w:t>ou</w:t>
            </w:r>
            <w:r>
              <w:rPr>
                <w:i/>
              </w:rPr>
              <w:t xml:space="preserve"> </w:t>
            </w:r>
            <w:r>
              <w:rPr>
                <w:i/>
                <w:noProof/>
              </w:rPr>
              <w:drawing>
                <wp:inline distT="0" distB="0" distL="0" distR="0" wp14:anchorId="4D10B8F8" wp14:editId="1594D0D9">
                  <wp:extent cx="365760" cy="365760"/>
                  <wp:effectExtent l="0" t="0" r="0" b="0"/>
                  <wp:docPr id="1731385632" name="Graphique 1731385632" descr="Deux hommes avec un remplissage uni"/>
                  <wp:cNvGraphicFramePr/>
                  <a:graphic xmlns:a="http://schemas.openxmlformats.org/drawingml/2006/main">
                    <a:graphicData uri="http://schemas.openxmlformats.org/drawingml/2006/picture">
                      <pic:pic xmlns:pic="http://schemas.openxmlformats.org/drawingml/2006/picture">
                        <pic:nvPicPr>
                          <pic:cNvPr id="594676537" name="Graphique 2" descr="Deux hommes avec un remplissage uni"/>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59410" cy="359410"/>
                          </a:xfrm>
                          <a:prstGeom prst="rect">
                            <a:avLst/>
                          </a:prstGeom>
                        </pic:spPr>
                      </pic:pic>
                    </a:graphicData>
                  </a:graphic>
                </wp:inline>
              </w:drawing>
            </w:r>
          </w:p>
        </w:tc>
        <w:tc>
          <w:tcPr>
            <w:tcW w:w="1276" w:type="dxa"/>
            <w:shd w:val="clear" w:color="auto" w:fill="FFFF00"/>
            <w:vAlign w:val="center"/>
          </w:tcPr>
          <w:p w14:paraId="3B0F93A0" w14:textId="77777777" w:rsidR="002448A4" w:rsidRPr="006D456D" w:rsidRDefault="002448A4" w:rsidP="00FC780C">
            <w:pPr>
              <w:spacing w:after="0"/>
              <w:jc w:val="center"/>
              <w:rPr>
                <w:b/>
                <w:bCs/>
                <w:iCs/>
              </w:rPr>
            </w:pPr>
            <w:r w:rsidRPr="006D456D">
              <w:rPr>
                <w:b/>
                <w:bCs/>
                <w:iCs/>
              </w:rPr>
              <w:t>Source</w:t>
            </w:r>
          </w:p>
        </w:tc>
      </w:tr>
    </w:tbl>
    <w:p w14:paraId="793BB7B2" w14:textId="77777777" w:rsidR="002448A4" w:rsidRDefault="002448A4" w:rsidP="002448A4">
      <w:pPr>
        <w:spacing w:before="240" w:after="0" w:line="240" w:lineRule="auto"/>
        <w:jc w:val="both"/>
        <w:rPr>
          <w:rFonts w:eastAsia="Calibri" w:cs="Arial"/>
          <w:b/>
          <w:sz w:val="24"/>
        </w:rPr>
      </w:pPr>
      <w:r w:rsidRPr="00D620A2">
        <w:rPr>
          <w:rFonts w:eastAsia="Calibri" w:cs="Arial"/>
          <w:b/>
          <w:sz w:val="24"/>
        </w:rPr>
        <w:t>Travail à faire</w:t>
      </w:r>
    </w:p>
    <w:p w14:paraId="03031597" w14:textId="77777777" w:rsidR="002448A4" w:rsidRDefault="002448A4" w:rsidP="002448A4">
      <w:pPr>
        <w:spacing w:before="60" w:after="60"/>
      </w:pPr>
      <w:r>
        <w:t xml:space="preserve">Après avoir lu le </w:t>
      </w:r>
      <w:r w:rsidRPr="00A6582B">
        <w:rPr>
          <w:b/>
          <w:bCs/>
        </w:rPr>
        <w:t>document</w:t>
      </w:r>
      <w:r>
        <w:t>, répondez aux questions suivantes :</w:t>
      </w:r>
    </w:p>
    <w:p w14:paraId="285FE0F4" w14:textId="77777777" w:rsidR="002448A4" w:rsidRDefault="002448A4" w:rsidP="002448A4">
      <w:pPr>
        <w:pStyle w:val="Paragraphedeliste"/>
        <w:numPr>
          <w:ilvl w:val="0"/>
          <w:numId w:val="3"/>
        </w:numPr>
        <w:ind w:left="284" w:hanging="284"/>
      </w:pPr>
      <w:r w:rsidRPr="001C5F2D">
        <w:t>En quoi consiste la norme ISO 14001</w:t>
      </w:r>
      <w:r>
        <w:t> ?</w:t>
      </w:r>
    </w:p>
    <w:p w14:paraId="0145B2BC" w14:textId="77777777" w:rsidR="002448A4" w:rsidRDefault="002448A4" w:rsidP="002448A4">
      <w:pPr>
        <w:pStyle w:val="Paragraphedeliste"/>
        <w:numPr>
          <w:ilvl w:val="0"/>
          <w:numId w:val="3"/>
        </w:numPr>
        <w:ind w:left="284" w:hanging="284"/>
      </w:pPr>
      <w:r w:rsidRPr="001C5F2D">
        <w:t>Quelles sont les entreprises qui sont concernées par cette norme</w:t>
      </w:r>
      <w:r>
        <w:t> ?</w:t>
      </w:r>
    </w:p>
    <w:p w14:paraId="69E6825A" w14:textId="77777777" w:rsidR="002448A4" w:rsidRDefault="002448A4" w:rsidP="002448A4">
      <w:pPr>
        <w:pStyle w:val="Paragraphedeliste"/>
        <w:numPr>
          <w:ilvl w:val="0"/>
          <w:numId w:val="3"/>
        </w:numPr>
        <w:ind w:left="284" w:hanging="284"/>
      </w:pPr>
      <w:r w:rsidRPr="001C5F2D">
        <w:t>Quels avantages cette norme apporte elle aux entreprises</w:t>
      </w:r>
      <w:r>
        <w:t> ?</w:t>
      </w:r>
    </w:p>
    <w:p w14:paraId="4B23AF68" w14:textId="77777777" w:rsidR="002448A4" w:rsidRPr="00D973D6" w:rsidRDefault="002448A4" w:rsidP="002448A4"/>
    <w:p w14:paraId="330CFFA0" w14:textId="77777777" w:rsidR="002448A4" w:rsidRPr="00DD22A9" w:rsidRDefault="002448A4" w:rsidP="002448A4">
      <w:pPr>
        <w:tabs>
          <w:tab w:val="left" w:pos="6912"/>
          <w:tab w:val="left" w:pos="8046"/>
        </w:tabs>
        <w:spacing w:line="256" w:lineRule="auto"/>
        <w:rPr>
          <w:rFonts w:eastAsia="Calibri" w:cs="Arial"/>
          <w:b/>
          <w:szCs w:val="20"/>
        </w:rPr>
      </w:pPr>
      <w:r>
        <w:rPr>
          <w:noProof/>
        </w:rPr>
        <w:drawing>
          <wp:anchor distT="0" distB="0" distL="114300" distR="114300" simplePos="0" relativeHeight="251659264" behindDoc="0" locked="0" layoutInCell="1" allowOverlap="1" wp14:anchorId="091CC4A4" wp14:editId="2FB076B6">
            <wp:simplePos x="0" y="0"/>
            <wp:positionH relativeFrom="column">
              <wp:posOffset>4995150</wp:posOffset>
            </wp:positionH>
            <wp:positionV relativeFrom="paragraph">
              <wp:posOffset>79907</wp:posOffset>
            </wp:positionV>
            <wp:extent cx="1361440" cy="1238250"/>
            <wp:effectExtent l="19050" t="19050" r="10160" b="19050"/>
            <wp:wrapSquare wrapText="bothSides"/>
            <wp:docPr id="1275381637" name="Image 10" descr="Une image contenant Police, Graphique, logo, ve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381637" name="Image 10" descr="Une image contenant Police, Graphique, logo, vert&#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1440" cy="123825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DD22A9">
        <w:rPr>
          <w:rFonts w:cs="Arial"/>
          <w:b/>
          <w:color w:val="FFFFFF" w:themeColor="background1"/>
          <w:sz w:val="24"/>
          <w:szCs w:val="24"/>
          <w:highlight w:val="red"/>
        </w:rPr>
        <w:t>Doc. </w:t>
      </w:r>
      <w:r w:rsidRPr="00DD22A9">
        <w:rPr>
          <w:rFonts w:cs="Arial"/>
          <w:b/>
          <w:color w:val="FFFFFF" w:themeColor="background1"/>
          <w:sz w:val="24"/>
          <w:szCs w:val="24"/>
        </w:rPr>
        <w:t xml:space="preserve"> </w:t>
      </w:r>
      <w:r>
        <w:rPr>
          <w:rFonts w:cs="Arial"/>
          <w:b/>
          <w:sz w:val="24"/>
          <w:szCs w:val="24"/>
        </w:rPr>
        <w:t>L</w:t>
      </w:r>
      <w:r w:rsidRPr="00755611">
        <w:rPr>
          <w:rFonts w:cs="Arial"/>
          <w:b/>
          <w:sz w:val="24"/>
          <w:szCs w:val="24"/>
        </w:rPr>
        <w:t xml:space="preserve">es principaux avantages </w:t>
      </w:r>
      <w:r>
        <w:rPr>
          <w:rFonts w:cs="Arial"/>
          <w:b/>
          <w:sz w:val="24"/>
          <w:szCs w:val="24"/>
        </w:rPr>
        <w:t>d’</w:t>
      </w:r>
      <w:r w:rsidRPr="00755611">
        <w:rPr>
          <w:rFonts w:cs="Arial"/>
          <w:b/>
          <w:sz w:val="24"/>
          <w:szCs w:val="24"/>
        </w:rPr>
        <w:t>ISO 14001</w:t>
      </w:r>
    </w:p>
    <w:p w14:paraId="14B7649C" w14:textId="77777777" w:rsidR="002448A4" w:rsidRPr="001C5F2D" w:rsidRDefault="002448A4" w:rsidP="002448A4">
      <w:pPr>
        <w:tabs>
          <w:tab w:val="left" w:pos="6912"/>
          <w:tab w:val="left" w:pos="8046"/>
        </w:tabs>
        <w:spacing w:after="120" w:line="256" w:lineRule="auto"/>
        <w:rPr>
          <w:rFonts w:eastAsia="Calibri" w:cs="Arial"/>
          <w:i/>
          <w:iCs/>
          <w:szCs w:val="20"/>
        </w:rPr>
      </w:pPr>
      <w:r w:rsidRPr="001C5F2D">
        <w:rPr>
          <w:rFonts w:eastAsia="Calibri" w:cs="Arial"/>
          <w:i/>
          <w:iCs/>
          <w:szCs w:val="20"/>
        </w:rPr>
        <w:t>Source : https://www.iso.org/</w:t>
      </w:r>
    </w:p>
    <w:p w14:paraId="5A9B7316" w14:textId="77777777" w:rsidR="002448A4" w:rsidRDefault="002448A4" w:rsidP="002448A4">
      <w:pPr>
        <w:tabs>
          <w:tab w:val="left" w:pos="6912"/>
          <w:tab w:val="left" w:pos="8046"/>
        </w:tabs>
        <w:spacing w:after="120" w:line="256" w:lineRule="auto"/>
        <w:jc w:val="both"/>
        <w:rPr>
          <w:rFonts w:eastAsia="Calibri" w:cs="Arial"/>
          <w:szCs w:val="20"/>
        </w:rPr>
      </w:pPr>
      <w:r>
        <w:t>ISO 14001 est une norme internationalement reconnue qui établit les exigences relatives à un système de management environnemental. Elle aide les organismes à améliorer leur performance environnementale grâce à une utilisation plus rationnelle des ressources et à la réduction des déchets, gagnant, par là même, un avantage concurrentiel et la confiance des parties prenantes</w:t>
      </w:r>
    </w:p>
    <w:p w14:paraId="189AF899" w14:textId="77777777" w:rsidR="002448A4" w:rsidRPr="00755611" w:rsidRDefault="002448A4" w:rsidP="002448A4">
      <w:pPr>
        <w:tabs>
          <w:tab w:val="left" w:pos="6912"/>
          <w:tab w:val="left" w:pos="8046"/>
        </w:tabs>
        <w:spacing w:after="120" w:line="256" w:lineRule="auto"/>
        <w:rPr>
          <w:b/>
          <w:bCs/>
        </w:rPr>
      </w:pPr>
      <w:r w:rsidRPr="00755611">
        <w:rPr>
          <w:b/>
          <w:bCs/>
        </w:rPr>
        <w:t xml:space="preserve">Qu’entend-on par système de management environnemental ? </w:t>
      </w:r>
    </w:p>
    <w:p w14:paraId="0C3FC4C0" w14:textId="77777777" w:rsidR="002448A4" w:rsidRDefault="002448A4" w:rsidP="002448A4">
      <w:pPr>
        <w:tabs>
          <w:tab w:val="left" w:pos="6912"/>
          <w:tab w:val="left" w:pos="8046"/>
        </w:tabs>
        <w:spacing w:after="120" w:line="256" w:lineRule="auto"/>
        <w:jc w:val="both"/>
      </w:pPr>
      <w:r>
        <w:t xml:space="preserve">Un système de management environnemental aide les organismes à identifier, gérer, surveiller et maîtriser leurs questions environnementales dans une perspective «holistique*». </w:t>
      </w:r>
    </w:p>
    <w:p w14:paraId="056BB1F3" w14:textId="77777777" w:rsidR="002448A4" w:rsidRDefault="002448A4" w:rsidP="002448A4">
      <w:pPr>
        <w:tabs>
          <w:tab w:val="left" w:pos="6912"/>
          <w:tab w:val="left" w:pos="8046"/>
        </w:tabs>
        <w:spacing w:after="120" w:line="256" w:lineRule="auto"/>
        <w:jc w:val="both"/>
      </w:pPr>
      <w:r>
        <w:t xml:space="preserve">D’autres normes de l’ISO portant sur différents types de systèmes de management, comme ISO 9001 sur le management de la qualité et ISO 45001 (à paraître) sur le management de la santé et de la sécurité au travail, utilisent toutes la même structure-cadre. ISO 14001 peut donc être aisément intégrée au sein d’un système de management ISO existant. </w:t>
      </w:r>
    </w:p>
    <w:p w14:paraId="0F967399" w14:textId="77777777" w:rsidR="002448A4" w:rsidRDefault="002448A4" w:rsidP="002448A4">
      <w:pPr>
        <w:tabs>
          <w:tab w:val="left" w:pos="6912"/>
          <w:tab w:val="left" w:pos="8046"/>
        </w:tabs>
        <w:spacing w:after="120" w:line="256" w:lineRule="auto"/>
        <w:jc w:val="both"/>
      </w:pPr>
      <w:r>
        <w:t xml:space="preserve">ISO 14001 s’adresse aux organismes de tous types et de toutes tailles, qu’ils soient privés, sans but lucratif ou publics. Elle prévoit qu’un organisme doit envisager toutes les questions environnementales liées à ses opérations, telles que la pollution atmosphérique, la gestion de l’eau et des eaux usées, la gestion des déchets, la contamination du sol, l’atténuation des changements climatiques et l’adaptation, et l’utilisation efficace des ressources. </w:t>
      </w:r>
    </w:p>
    <w:p w14:paraId="19DD7087" w14:textId="77777777" w:rsidR="002448A4" w:rsidRDefault="002448A4" w:rsidP="002448A4">
      <w:pPr>
        <w:tabs>
          <w:tab w:val="left" w:pos="6912"/>
          <w:tab w:val="left" w:pos="8046"/>
        </w:tabs>
        <w:spacing w:after="120" w:line="256" w:lineRule="auto"/>
        <w:jc w:val="both"/>
        <w:rPr>
          <w:rFonts w:eastAsia="Calibri" w:cs="Arial"/>
          <w:szCs w:val="20"/>
        </w:rPr>
      </w:pPr>
      <w:r>
        <w:t xml:space="preserve">Comme toutes les normes de systèmes de management de l’ISO, ISO 14001 inclut la nécessité de s’inscrire dans une dynamique </w:t>
      </w:r>
      <w:r w:rsidRPr="001C5F2D">
        <w:t>d’</w:t>
      </w:r>
      <w:r w:rsidRPr="001C5F2D">
        <w:rPr>
          <w:b/>
          <w:bCs/>
        </w:rPr>
        <w:t>amélioration continue</w:t>
      </w:r>
      <w:r>
        <w:t xml:space="preserve"> des systèmes et de la démarche des organismes pour aborder les questions environnementales. Cette norme a récemment fait l’objet d’une révision dont les principales améliorations concernent l’importance accrue du management environnemental dans les processus de planification stratégique de l’organisme, le renforcement de l’implication de la direction et un engagement plus ferme en faveur d’initiatives proactives destinées à stimuler la performance environnementale.</w:t>
      </w:r>
    </w:p>
    <w:p w14:paraId="5F32AA81" w14:textId="77777777" w:rsidR="002448A4" w:rsidRPr="001C5F2D" w:rsidRDefault="002448A4" w:rsidP="002448A4">
      <w:pPr>
        <w:tabs>
          <w:tab w:val="left" w:pos="6912"/>
          <w:tab w:val="left" w:pos="8046"/>
        </w:tabs>
        <w:spacing w:after="120" w:line="256" w:lineRule="auto"/>
        <w:rPr>
          <w:b/>
          <w:bCs/>
        </w:rPr>
      </w:pPr>
      <w:r w:rsidRPr="001C5F2D">
        <w:rPr>
          <w:b/>
          <w:bCs/>
        </w:rPr>
        <w:t>Quels avantages pour mon entreprise ou mon organisme ?</w:t>
      </w:r>
    </w:p>
    <w:p w14:paraId="35C4114C" w14:textId="77777777" w:rsidR="002448A4" w:rsidRDefault="002448A4" w:rsidP="002448A4">
      <w:pPr>
        <w:tabs>
          <w:tab w:val="left" w:pos="6912"/>
          <w:tab w:val="left" w:pos="8046"/>
        </w:tabs>
        <w:spacing w:after="0" w:line="256" w:lineRule="auto"/>
        <w:ind w:right="-2"/>
        <w:jc w:val="both"/>
      </w:pPr>
      <w:r>
        <w:t>Plusieurs raisons peuvent motiver une entreprise ou un organisme à adopter une démarche stratégique en vue d’améliorer sa performance environnementale. Les utilisateurs de la norme ont indiqué qu’ISO 14001 les aide à :</w:t>
      </w:r>
    </w:p>
    <w:p w14:paraId="3DD862CE" w14:textId="77777777" w:rsidR="002448A4" w:rsidRDefault="002448A4" w:rsidP="002448A4">
      <w:pPr>
        <w:pStyle w:val="Paragraphedeliste"/>
        <w:numPr>
          <w:ilvl w:val="0"/>
          <w:numId w:val="4"/>
        </w:numPr>
        <w:tabs>
          <w:tab w:val="left" w:pos="6912"/>
          <w:tab w:val="left" w:pos="8046"/>
        </w:tabs>
        <w:spacing w:after="120" w:line="256" w:lineRule="auto"/>
      </w:pPr>
      <w:r>
        <w:t xml:space="preserve">Démontrer la conformité aux </w:t>
      </w:r>
      <w:r w:rsidRPr="001C5F2D">
        <w:rPr>
          <w:b/>
          <w:bCs/>
        </w:rPr>
        <w:t>exigences légales et réglementaires</w:t>
      </w:r>
      <w:r>
        <w:t>, actuelles et futures ;</w:t>
      </w:r>
    </w:p>
    <w:p w14:paraId="31535CA4" w14:textId="77777777" w:rsidR="002448A4" w:rsidRDefault="002448A4" w:rsidP="002448A4">
      <w:pPr>
        <w:pStyle w:val="Paragraphedeliste"/>
        <w:numPr>
          <w:ilvl w:val="0"/>
          <w:numId w:val="4"/>
        </w:numPr>
        <w:tabs>
          <w:tab w:val="left" w:pos="6912"/>
          <w:tab w:val="left" w:pos="8046"/>
        </w:tabs>
        <w:spacing w:after="120" w:line="256" w:lineRule="auto"/>
      </w:pPr>
      <w:r>
        <w:t xml:space="preserve">Renforcer l’implication de la direction et </w:t>
      </w:r>
      <w:r w:rsidRPr="001C5F2D">
        <w:t>l’</w:t>
      </w:r>
      <w:r w:rsidRPr="001C5F2D">
        <w:rPr>
          <w:b/>
          <w:bCs/>
        </w:rPr>
        <w:t>engagement des employés</w:t>
      </w:r>
      <w:r>
        <w:t> ;</w:t>
      </w:r>
    </w:p>
    <w:p w14:paraId="6615D751" w14:textId="77777777" w:rsidR="002448A4" w:rsidRDefault="002448A4" w:rsidP="002448A4">
      <w:pPr>
        <w:pStyle w:val="Paragraphedeliste"/>
        <w:numPr>
          <w:ilvl w:val="0"/>
          <w:numId w:val="4"/>
        </w:numPr>
        <w:tabs>
          <w:tab w:val="left" w:pos="6912"/>
          <w:tab w:val="left" w:pos="8046"/>
        </w:tabs>
        <w:spacing w:after="120" w:line="256" w:lineRule="auto"/>
      </w:pPr>
      <w:r>
        <w:t xml:space="preserve">Améliorer la réputation de l’entreprise et la </w:t>
      </w:r>
      <w:r w:rsidRPr="001C5F2D">
        <w:rPr>
          <w:b/>
          <w:bCs/>
        </w:rPr>
        <w:t>confiance des parties prenantes</w:t>
      </w:r>
      <w:r>
        <w:t xml:space="preserve"> au travers d’une communication stratégique ;</w:t>
      </w:r>
    </w:p>
    <w:p w14:paraId="6EF23329" w14:textId="77777777" w:rsidR="002448A4" w:rsidRDefault="002448A4" w:rsidP="002448A4">
      <w:pPr>
        <w:pStyle w:val="Paragraphedeliste"/>
        <w:numPr>
          <w:ilvl w:val="0"/>
          <w:numId w:val="4"/>
        </w:numPr>
        <w:tabs>
          <w:tab w:val="left" w:pos="6912"/>
          <w:tab w:val="left" w:pos="8046"/>
        </w:tabs>
        <w:spacing w:after="120" w:line="256" w:lineRule="auto"/>
      </w:pPr>
      <w:r>
        <w:t xml:space="preserve">Réaliser des </w:t>
      </w:r>
      <w:r w:rsidRPr="001C5F2D">
        <w:rPr>
          <w:b/>
          <w:bCs/>
        </w:rPr>
        <w:t>objectifs stratégiques</w:t>
      </w:r>
      <w:r>
        <w:t xml:space="preserve"> en prenant en compte les questions environnementales dans la gestion de l’entreprise ;</w:t>
      </w:r>
    </w:p>
    <w:p w14:paraId="5CA1ABF2" w14:textId="77777777" w:rsidR="002448A4" w:rsidRDefault="002448A4" w:rsidP="002448A4">
      <w:pPr>
        <w:pStyle w:val="Paragraphedeliste"/>
        <w:numPr>
          <w:ilvl w:val="0"/>
          <w:numId w:val="4"/>
        </w:numPr>
        <w:tabs>
          <w:tab w:val="left" w:pos="6912"/>
          <w:tab w:val="left" w:pos="8046"/>
        </w:tabs>
        <w:spacing w:after="120" w:line="256" w:lineRule="auto"/>
      </w:pPr>
      <w:r>
        <w:t xml:space="preserve">Obtenir un </w:t>
      </w:r>
      <w:r w:rsidRPr="001C5F2D">
        <w:rPr>
          <w:b/>
          <w:bCs/>
        </w:rPr>
        <w:t>avantage concurrentiel et financier</w:t>
      </w:r>
      <w:r>
        <w:t xml:space="preserve"> grâce à l’amélioration de l’efficacité et à la réduction des coûts </w:t>
      </w:r>
    </w:p>
    <w:p w14:paraId="414E4D16" w14:textId="77777777" w:rsidR="002448A4" w:rsidRPr="001C5F2D" w:rsidRDefault="002448A4" w:rsidP="002448A4">
      <w:pPr>
        <w:pStyle w:val="Paragraphedeliste"/>
        <w:numPr>
          <w:ilvl w:val="0"/>
          <w:numId w:val="4"/>
        </w:numPr>
        <w:tabs>
          <w:tab w:val="left" w:pos="6912"/>
          <w:tab w:val="left" w:pos="8046"/>
        </w:tabs>
        <w:spacing w:after="120" w:line="256" w:lineRule="auto"/>
        <w:rPr>
          <w:rFonts w:cs="Arial"/>
          <w:szCs w:val="20"/>
        </w:rPr>
      </w:pPr>
      <w:r>
        <w:t xml:space="preserve">Favoriser une meilleure </w:t>
      </w:r>
      <w:r w:rsidRPr="001C5F2D">
        <w:rPr>
          <w:b/>
          <w:bCs/>
        </w:rPr>
        <w:t>performance environnementale des fournisseurs</w:t>
      </w:r>
      <w:r>
        <w:t xml:space="preserve"> en les intégrant dans les systèmes d’activités de l’organisme.</w:t>
      </w:r>
    </w:p>
    <w:p w14:paraId="73F02D97" w14:textId="77777777" w:rsidR="002448A4" w:rsidRPr="001C5F2D" w:rsidRDefault="002448A4" w:rsidP="002448A4">
      <w:pPr>
        <w:shd w:val="clear" w:color="auto" w:fill="FFFFFF"/>
        <w:rPr>
          <w:rFonts w:eastAsia="Times New Roman" w:cs="Arial"/>
          <w:i/>
          <w:iCs/>
          <w:color w:val="202124"/>
          <w:sz w:val="18"/>
          <w:szCs w:val="18"/>
          <w:lang w:eastAsia="fr-FR"/>
        </w:rPr>
      </w:pPr>
      <w:r w:rsidRPr="001C5F2D">
        <w:rPr>
          <w:rFonts w:cs="Arial"/>
          <w:i/>
          <w:iCs/>
          <w:sz w:val="18"/>
          <w:szCs w:val="18"/>
        </w:rPr>
        <w:t xml:space="preserve">* Holistique : </w:t>
      </w:r>
      <w:r w:rsidRPr="001C5F2D">
        <w:rPr>
          <w:rFonts w:eastAsia="Times New Roman" w:cs="Arial"/>
          <w:i/>
          <w:iCs/>
          <w:color w:val="202124"/>
          <w:sz w:val="18"/>
          <w:szCs w:val="18"/>
          <w:lang w:eastAsia="fr-FR"/>
        </w:rPr>
        <w:t>qui s'intéresse à son objet dans sa globalité.</w:t>
      </w:r>
    </w:p>
    <w:p w14:paraId="6011E992" w14:textId="77777777" w:rsidR="002448A4" w:rsidRPr="00755611" w:rsidRDefault="002448A4" w:rsidP="002448A4">
      <w:pPr>
        <w:tabs>
          <w:tab w:val="left" w:pos="6912"/>
          <w:tab w:val="left" w:pos="8046"/>
        </w:tabs>
        <w:spacing w:line="256" w:lineRule="auto"/>
        <w:rPr>
          <w:rFonts w:eastAsia="Calibri" w:cs="Arial"/>
          <w:szCs w:val="20"/>
        </w:rPr>
      </w:pPr>
    </w:p>
    <w:p w14:paraId="2A3A7FA6" w14:textId="77777777" w:rsidR="002448A4" w:rsidRDefault="002448A4" w:rsidP="002448A4">
      <w:pPr>
        <w:tabs>
          <w:tab w:val="left" w:pos="6912"/>
          <w:tab w:val="left" w:pos="8046"/>
        </w:tabs>
        <w:spacing w:line="256" w:lineRule="auto"/>
        <w:ind w:left="113"/>
        <w:rPr>
          <w:rFonts w:eastAsia="Calibri" w:cs="Arial"/>
          <w:szCs w:val="20"/>
        </w:rPr>
      </w:pPr>
    </w:p>
    <w:p w14:paraId="20C15F74" w14:textId="563E3074" w:rsidR="002448A4" w:rsidRDefault="002448A4" w:rsidP="002448A4">
      <w:pPr>
        <w:spacing w:before="240" w:after="0" w:line="240" w:lineRule="auto"/>
        <w:jc w:val="both"/>
        <w:rPr>
          <w:rFonts w:eastAsia="Calibri" w:cs="Arial"/>
          <w:b/>
          <w:sz w:val="24"/>
        </w:rPr>
      </w:pPr>
      <w:r>
        <w:rPr>
          <w:rFonts w:eastAsia="Calibri" w:cs="Arial"/>
          <w:b/>
          <w:sz w:val="24"/>
        </w:rPr>
        <w:lastRenderedPageBreak/>
        <w:t>Réponses</w:t>
      </w:r>
    </w:p>
    <w:p w14:paraId="0655FD08" w14:textId="77777777" w:rsidR="002448A4" w:rsidRDefault="002448A4" w:rsidP="002448A4">
      <w:pPr>
        <w:spacing w:after="0" w:line="240" w:lineRule="auto"/>
        <w:jc w:val="both"/>
        <w:rPr>
          <w:rFonts w:eastAsia="Calibri" w:cs="Arial"/>
          <w:b/>
          <w:sz w:val="24"/>
        </w:rPr>
      </w:pPr>
    </w:p>
    <w:p w14:paraId="4C626650" w14:textId="77777777" w:rsidR="002448A4" w:rsidRDefault="002448A4" w:rsidP="002448A4">
      <w:pPr>
        <w:pStyle w:val="Paragraphedeliste"/>
        <w:numPr>
          <w:ilvl w:val="0"/>
          <w:numId w:val="5"/>
        </w:numPr>
      </w:pPr>
      <w:r w:rsidRPr="001C5F2D">
        <w:t>En quoi consiste la norme ISO 14001</w:t>
      </w:r>
      <w:r>
        <w:t> ?</w:t>
      </w:r>
    </w:p>
    <w:p w14:paraId="3A1C974E" w14:textId="77777777" w:rsidR="002448A4" w:rsidRDefault="002448A4" w:rsidP="002448A4"/>
    <w:p w14:paraId="7DC78963" w14:textId="77777777" w:rsidR="002448A4" w:rsidRDefault="002448A4" w:rsidP="002448A4"/>
    <w:p w14:paraId="5B56D9E3" w14:textId="77777777" w:rsidR="002448A4" w:rsidRDefault="002448A4" w:rsidP="002448A4"/>
    <w:p w14:paraId="2D250140" w14:textId="77777777" w:rsidR="002448A4" w:rsidRDefault="002448A4" w:rsidP="002448A4"/>
    <w:p w14:paraId="4727784A" w14:textId="77777777" w:rsidR="002448A4" w:rsidRDefault="002448A4" w:rsidP="002448A4"/>
    <w:p w14:paraId="75FBF7B5" w14:textId="77777777" w:rsidR="002448A4" w:rsidRDefault="002448A4" w:rsidP="002448A4">
      <w:pPr>
        <w:pStyle w:val="Paragraphedeliste"/>
        <w:numPr>
          <w:ilvl w:val="0"/>
          <w:numId w:val="5"/>
        </w:numPr>
      </w:pPr>
      <w:r w:rsidRPr="001C5F2D">
        <w:t>Quelles sont les entreprises qui sont concernées par cette norme</w:t>
      </w:r>
      <w:r>
        <w:t> ?</w:t>
      </w:r>
    </w:p>
    <w:p w14:paraId="0AC7EA9B" w14:textId="77777777" w:rsidR="002448A4" w:rsidRDefault="002448A4" w:rsidP="002448A4"/>
    <w:p w14:paraId="171BE4CE" w14:textId="77777777" w:rsidR="002448A4" w:rsidRDefault="002448A4" w:rsidP="002448A4"/>
    <w:p w14:paraId="4D39D58C" w14:textId="77777777" w:rsidR="002448A4" w:rsidRDefault="002448A4" w:rsidP="002448A4"/>
    <w:p w14:paraId="3E19A89A" w14:textId="77777777" w:rsidR="002448A4" w:rsidRDefault="002448A4" w:rsidP="002448A4"/>
    <w:p w14:paraId="56879DB8" w14:textId="77777777" w:rsidR="002448A4" w:rsidRDefault="002448A4" w:rsidP="002448A4"/>
    <w:p w14:paraId="5E5AC321" w14:textId="6F041DFD" w:rsidR="002448A4" w:rsidRDefault="002448A4" w:rsidP="002448A4">
      <w:pPr>
        <w:pStyle w:val="Paragraphedeliste"/>
        <w:numPr>
          <w:ilvl w:val="0"/>
          <w:numId w:val="5"/>
        </w:numPr>
      </w:pPr>
      <w:r w:rsidRPr="001C5F2D">
        <w:t>Quels avantages cette norme apporte</w:t>
      </w:r>
      <w:r>
        <w:t>-t-</w:t>
      </w:r>
      <w:r w:rsidRPr="001C5F2D">
        <w:t>elle aux entreprises</w:t>
      </w:r>
      <w:r>
        <w:t> ?</w:t>
      </w:r>
    </w:p>
    <w:p w14:paraId="70EE463E" w14:textId="77777777" w:rsidR="000B1679" w:rsidRPr="002448A4" w:rsidRDefault="000B1679" w:rsidP="002448A4"/>
    <w:sectPr w:rsidR="000B1679" w:rsidRPr="002448A4" w:rsidSect="00D259CE">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03773"/>
    <w:multiLevelType w:val="multilevel"/>
    <w:tmpl w:val="FC1AFC5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1A641F38"/>
    <w:multiLevelType w:val="hybridMultilevel"/>
    <w:tmpl w:val="5BB47FAA"/>
    <w:lvl w:ilvl="0" w:tplc="100C0005">
      <w:start w:val="1"/>
      <w:numFmt w:val="bullet"/>
      <w:lvlText w:val=""/>
      <w:lvlJc w:val="left"/>
      <w:pPr>
        <w:tabs>
          <w:tab w:val="num" w:pos="360"/>
        </w:tabs>
        <w:ind w:left="360" w:hanging="360"/>
      </w:pPr>
      <w:rPr>
        <w:rFonts w:ascii="Wingdings" w:hAnsi="Wingdings" w:hint="default"/>
      </w:rPr>
    </w:lvl>
    <w:lvl w:ilvl="1" w:tplc="FFFFFFFF">
      <w:numFmt w:val="bullet"/>
      <w:lvlText w:val="•"/>
      <w:lvlJc w:val="left"/>
      <w:pPr>
        <w:ind w:left="1080" w:hanging="360"/>
      </w:pPr>
      <w:rPr>
        <w:rFonts w:ascii="Arial" w:eastAsiaTheme="minorHAnsi" w:hAnsi="Arial" w:cs="Arial" w:hint="default"/>
      </w:rPr>
    </w:lvl>
    <w:lvl w:ilvl="2" w:tplc="FFFFFFFF" w:tentative="1">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
      <w:lvlJc w:val="left"/>
      <w:pPr>
        <w:tabs>
          <w:tab w:val="num" w:pos="3240"/>
        </w:tabs>
        <w:ind w:left="3240" w:hanging="360"/>
      </w:pPr>
      <w:rPr>
        <w:rFonts w:ascii="Symbol" w:hAnsi="Symbol" w:hint="default"/>
      </w:rPr>
    </w:lvl>
    <w:lvl w:ilvl="5" w:tplc="FFFFFFFF" w:tentative="1">
      <w:start w:val="1"/>
      <w:numFmt w:val="bullet"/>
      <w:lvlText w:val=""/>
      <w:lvlJc w:val="left"/>
      <w:pPr>
        <w:tabs>
          <w:tab w:val="num" w:pos="3960"/>
        </w:tabs>
        <w:ind w:left="3960" w:hanging="360"/>
      </w:pPr>
      <w:rPr>
        <w:rFonts w:ascii="Symbol" w:hAnsi="Symbol"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
      <w:lvlJc w:val="left"/>
      <w:pPr>
        <w:tabs>
          <w:tab w:val="num" w:pos="5400"/>
        </w:tabs>
        <w:ind w:left="5400" w:hanging="360"/>
      </w:pPr>
      <w:rPr>
        <w:rFonts w:ascii="Symbol" w:hAnsi="Symbol" w:hint="default"/>
      </w:rPr>
    </w:lvl>
    <w:lvl w:ilvl="8" w:tplc="FFFFFFFF"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4D782C42"/>
    <w:multiLevelType w:val="hybridMultilevel"/>
    <w:tmpl w:val="1CCAE6D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599A2FC9"/>
    <w:multiLevelType w:val="hybridMultilevel"/>
    <w:tmpl w:val="A25A059A"/>
    <w:lvl w:ilvl="0" w:tplc="6396F768">
      <w:start w:val="1"/>
      <w:numFmt w:val="bullet"/>
      <w:pStyle w:val="Titre3"/>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 w15:restartNumberingAfterBreak="0">
    <w:nsid w:val="6F352108"/>
    <w:multiLevelType w:val="multilevel"/>
    <w:tmpl w:val="9EEAFEF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16cid:durableId="1491020943">
    <w:abstractNumId w:val="3"/>
  </w:num>
  <w:num w:numId="2" w16cid:durableId="509104542">
    <w:abstractNumId w:val="4"/>
  </w:num>
  <w:num w:numId="3" w16cid:durableId="651525515">
    <w:abstractNumId w:val="0"/>
  </w:num>
  <w:num w:numId="4" w16cid:durableId="1862667128">
    <w:abstractNumId w:val="1"/>
  </w:num>
  <w:num w:numId="5" w16cid:durableId="674261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9CE"/>
    <w:rsid w:val="000B1679"/>
    <w:rsid w:val="002448A4"/>
    <w:rsid w:val="009807B9"/>
    <w:rsid w:val="009E0E83"/>
    <w:rsid w:val="00D259CE"/>
    <w:rsid w:val="00D95D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509D6"/>
  <w15:chartTrackingRefBased/>
  <w15:docId w15:val="{AC39964B-E0B8-4B67-91A1-73D1C00E1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9CE"/>
    <w:rPr>
      <w:rFonts w:ascii="Arial" w:hAnsi="Arial"/>
      <w:sz w:val="20"/>
    </w:rPr>
  </w:style>
  <w:style w:type="paragraph" w:styleId="Titre3">
    <w:name w:val="heading 3"/>
    <w:basedOn w:val="Paragraphedeliste"/>
    <w:next w:val="Normal"/>
    <w:link w:val="Titre3Car"/>
    <w:uiPriority w:val="9"/>
    <w:unhideWhenUsed/>
    <w:qFormat/>
    <w:rsid w:val="00D259CE"/>
    <w:pPr>
      <w:numPr>
        <w:numId w:val="1"/>
      </w:numPr>
      <w:spacing w:after="120"/>
      <w:outlineLvl w:val="2"/>
    </w:pPr>
    <w:rPr>
      <w:rFonts w:eastAsia="Times New Roman"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259CE"/>
    <w:rPr>
      <w:rFonts w:ascii="Arial" w:eastAsia="Times New Roman" w:hAnsi="Arial" w:cs="Arial"/>
      <w:b/>
      <w:color w:val="000000"/>
      <w:sz w:val="24"/>
      <w:szCs w:val="20"/>
      <w:lang w:eastAsia="fr-FR"/>
    </w:rPr>
  </w:style>
  <w:style w:type="paragraph" w:styleId="Paragraphedeliste">
    <w:name w:val="List Paragraph"/>
    <w:basedOn w:val="Normal"/>
    <w:uiPriority w:val="34"/>
    <w:qFormat/>
    <w:rsid w:val="00D259CE"/>
    <w:pPr>
      <w:spacing w:after="0" w:line="240" w:lineRule="auto"/>
      <w:ind w:left="720"/>
      <w:contextualSpacing/>
      <w:jc w:val="both"/>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556</Words>
  <Characters>3061</Characters>
  <Application>Microsoft Office Word</Application>
  <DocSecurity>0</DocSecurity>
  <Lines>25</Lines>
  <Paragraphs>7</Paragraphs>
  <ScaleCrop>false</ScaleCrop>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6</cp:revision>
  <dcterms:created xsi:type="dcterms:W3CDTF">2021-11-29T08:10:00Z</dcterms:created>
  <dcterms:modified xsi:type="dcterms:W3CDTF">2023-12-15T06:55:00Z</dcterms:modified>
</cp:coreProperties>
</file>