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281"/>
      </w:tblGrid>
      <w:tr w:rsidR="00667713" w:rsidRPr="009067DA" w14:paraId="46B3520A" w14:textId="77777777" w:rsidTr="00667713">
        <w:trPr>
          <w:trHeight w:val="386"/>
        </w:trPr>
        <w:tc>
          <w:tcPr>
            <w:tcW w:w="10065" w:type="dxa"/>
            <w:gridSpan w:val="3"/>
            <w:shd w:val="clear" w:color="auto" w:fill="FFFF00"/>
          </w:tcPr>
          <w:p w14:paraId="2139EFDA" w14:textId="77777777" w:rsidR="00667713" w:rsidRPr="009067DA" w:rsidRDefault="00667713" w:rsidP="00CF2B7C">
            <w:pPr>
              <w:pStyle w:val="Titre3"/>
              <w:numPr>
                <w:ilvl w:val="0"/>
                <w:numId w:val="0"/>
              </w:numPr>
              <w:spacing w:before="120"/>
              <w:jc w:val="center"/>
              <w:rPr>
                <w:sz w:val="28"/>
              </w:rPr>
            </w:pPr>
            <w:r w:rsidRPr="009067DA">
              <w:rPr>
                <w:sz w:val="28"/>
              </w:rPr>
              <w:t xml:space="preserve">Réflexion </w:t>
            </w:r>
            <w:r>
              <w:rPr>
                <w:sz w:val="28"/>
              </w:rPr>
              <w:t>4</w:t>
            </w:r>
            <w:r w:rsidRPr="009067DA">
              <w:rPr>
                <w:sz w:val="28"/>
              </w:rPr>
              <w:t xml:space="preserve"> </w:t>
            </w:r>
            <w:r>
              <w:rPr>
                <w:sz w:val="28"/>
              </w:rPr>
              <w:t>–</w:t>
            </w:r>
            <w:r w:rsidRPr="009067DA">
              <w:rPr>
                <w:sz w:val="28"/>
              </w:rPr>
              <w:t xml:space="preserve"> </w:t>
            </w:r>
            <w:r>
              <w:rPr>
                <w:sz w:val="28"/>
              </w:rPr>
              <w:t>Gérer ses déchets</w:t>
            </w:r>
          </w:p>
        </w:tc>
      </w:tr>
      <w:tr w:rsidR="00667713" w:rsidRPr="00173A63" w14:paraId="4C877F86" w14:textId="77777777" w:rsidTr="00667713">
        <w:trPr>
          <w:trHeight w:val="267"/>
        </w:trPr>
        <w:tc>
          <w:tcPr>
            <w:tcW w:w="1413" w:type="dxa"/>
            <w:shd w:val="clear" w:color="auto" w:fill="FFFF00"/>
            <w:vAlign w:val="center"/>
          </w:tcPr>
          <w:p w14:paraId="685F2D49" w14:textId="77777777" w:rsidR="00667713" w:rsidRPr="00173A63" w:rsidRDefault="00667713" w:rsidP="00CF2B7C">
            <w:pPr>
              <w:spacing w:after="0"/>
              <w:jc w:val="center"/>
              <w:rPr>
                <w:i/>
              </w:rPr>
            </w:pPr>
            <w:r w:rsidRPr="00FF0A24">
              <w:rPr>
                <w:b/>
              </w:rPr>
              <w:t>Durée</w:t>
            </w:r>
            <w:r>
              <w:t xml:space="preserve"> : 15’</w:t>
            </w:r>
          </w:p>
        </w:tc>
        <w:tc>
          <w:tcPr>
            <w:tcW w:w="7371" w:type="dxa"/>
            <w:shd w:val="clear" w:color="auto" w:fill="FFFF00"/>
            <w:vAlign w:val="center"/>
          </w:tcPr>
          <w:p w14:paraId="265939B0" w14:textId="77777777" w:rsidR="00667713" w:rsidRPr="00173A63" w:rsidRDefault="00667713" w:rsidP="00CF2B7C">
            <w:pPr>
              <w:spacing w:after="0"/>
              <w:jc w:val="center"/>
              <w:rPr>
                <w:i/>
              </w:rPr>
            </w:pPr>
            <w:r>
              <w:rPr>
                <w:i/>
                <w:noProof/>
              </w:rPr>
              <w:drawing>
                <wp:inline distT="0" distB="0" distL="0" distR="0" wp14:anchorId="28A97489" wp14:editId="07E872CE">
                  <wp:extent cx="325755" cy="325755"/>
                  <wp:effectExtent l="0" t="0" r="0" b="0"/>
                  <wp:docPr id="1481232645" name="Graphique 1481232645"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1F2C62">
              <w:rPr>
                <w:iCs/>
              </w:rPr>
              <w:t>ou</w:t>
            </w:r>
            <w:r>
              <w:rPr>
                <w:i/>
              </w:rPr>
              <w:t xml:space="preserve"> </w:t>
            </w:r>
            <w:r>
              <w:rPr>
                <w:i/>
                <w:noProof/>
              </w:rPr>
              <w:drawing>
                <wp:inline distT="0" distB="0" distL="0" distR="0" wp14:anchorId="7B8903CD" wp14:editId="5263CDCD">
                  <wp:extent cx="365760" cy="365760"/>
                  <wp:effectExtent l="0" t="0" r="0" b="0"/>
                  <wp:docPr id="2085710045" name="Graphique 2085710045"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4806EB8E" w14:textId="77777777" w:rsidR="00667713" w:rsidRPr="006D456D" w:rsidRDefault="00667713" w:rsidP="00CF2B7C">
            <w:pPr>
              <w:spacing w:after="0"/>
              <w:jc w:val="center"/>
              <w:rPr>
                <w:b/>
                <w:bCs/>
                <w:iCs/>
              </w:rPr>
            </w:pPr>
            <w:r w:rsidRPr="006D456D">
              <w:rPr>
                <w:b/>
                <w:bCs/>
                <w:iCs/>
              </w:rPr>
              <w:t>Source</w:t>
            </w:r>
          </w:p>
        </w:tc>
      </w:tr>
    </w:tbl>
    <w:p w14:paraId="053428D3" w14:textId="77777777" w:rsidR="00667713" w:rsidRDefault="00667713" w:rsidP="00667713">
      <w:pPr>
        <w:spacing w:before="120" w:after="0" w:line="240" w:lineRule="auto"/>
        <w:jc w:val="both"/>
        <w:rPr>
          <w:rFonts w:eastAsia="Calibri" w:cs="Arial"/>
          <w:b/>
          <w:sz w:val="24"/>
        </w:rPr>
      </w:pPr>
      <w:r w:rsidRPr="00D620A2">
        <w:rPr>
          <w:rFonts w:eastAsia="Calibri" w:cs="Arial"/>
          <w:b/>
          <w:sz w:val="24"/>
        </w:rPr>
        <w:t>Travail à faire</w:t>
      </w:r>
    </w:p>
    <w:p w14:paraId="3D0EE4C5" w14:textId="77777777" w:rsidR="00667713" w:rsidRDefault="00667713" w:rsidP="00667713">
      <w:pPr>
        <w:spacing w:before="60" w:after="60"/>
      </w:pPr>
      <w:r>
        <w:t xml:space="preserve">Après avoir lu les </w:t>
      </w:r>
      <w:r w:rsidRPr="00A6582B">
        <w:rPr>
          <w:b/>
          <w:bCs/>
        </w:rPr>
        <w:t xml:space="preserve">documents </w:t>
      </w:r>
      <w:r>
        <w:rPr>
          <w:b/>
          <w:bCs/>
        </w:rPr>
        <w:t xml:space="preserve">1 </w:t>
      </w:r>
      <w:r w:rsidRPr="00667713">
        <w:t xml:space="preserve">et </w:t>
      </w:r>
      <w:r w:rsidRPr="00A6582B">
        <w:rPr>
          <w:b/>
          <w:bCs/>
        </w:rPr>
        <w:t>2</w:t>
      </w:r>
      <w:r>
        <w:t xml:space="preserve"> répondez aux questions suivantes :</w:t>
      </w:r>
    </w:p>
    <w:p w14:paraId="7F6B234B" w14:textId="77777777" w:rsidR="00667713" w:rsidRDefault="00667713" w:rsidP="00667713">
      <w:pPr>
        <w:pStyle w:val="Paragraphedeliste"/>
        <w:numPr>
          <w:ilvl w:val="0"/>
          <w:numId w:val="6"/>
        </w:numPr>
      </w:pPr>
      <w:r w:rsidRPr="0035749E">
        <w:t>Quelles sont les règles applicables en ce qui concerne la responsabilité du producteur de déchets</w:t>
      </w:r>
      <w:r>
        <w:t xml:space="preserve"> ?</w:t>
      </w:r>
    </w:p>
    <w:p w14:paraId="4C35EA42" w14:textId="77777777" w:rsidR="00667713" w:rsidRDefault="00667713" w:rsidP="00667713">
      <w:pPr>
        <w:pStyle w:val="Paragraphedeliste"/>
        <w:numPr>
          <w:ilvl w:val="0"/>
          <w:numId w:val="6"/>
        </w:numPr>
      </w:pPr>
      <w:r w:rsidRPr="0035749E">
        <w:t>Quel est le principe</w:t>
      </w:r>
      <w:r>
        <w:t xml:space="preserve"> applicable en ce qui concerne la gestion du coût des déchets ?</w:t>
      </w:r>
    </w:p>
    <w:p w14:paraId="4B68C31D" w14:textId="08DB00BD" w:rsidR="00667713" w:rsidRDefault="00667713" w:rsidP="00667713">
      <w:pPr>
        <w:pStyle w:val="Paragraphedeliste"/>
        <w:numPr>
          <w:ilvl w:val="0"/>
          <w:numId w:val="6"/>
        </w:numPr>
      </w:pPr>
      <w:r w:rsidRPr="0035749E">
        <w:t>Quel</w:t>
      </w:r>
      <w:r>
        <w:t>le</w:t>
      </w:r>
      <w:r w:rsidRPr="0035749E">
        <w:t>s sont les règles applicables en ce qui concerne la gestion des déchets par le producteur</w:t>
      </w:r>
      <w:r>
        <w:t> ?</w:t>
      </w:r>
    </w:p>
    <w:p w14:paraId="0D1200E9" w14:textId="77777777" w:rsidR="00667713" w:rsidRDefault="00667713" w:rsidP="00667713">
      <w:pPr>
        <w:pStyle w:val="Paragraphedeliste"/>
        <w:numPr>
          <w:ilvl w:val="0"/>
          <w:numId w:val="6"/>
        </w:numPr>
      </w:pPr>
      <w:r>
        <w:rPr>
          <w:noProof/>
        </w:rPr>
        <w:drawing>
          <wp:anchor distT="0" distB="0" distL="114300" distR="114300" simplePos="0" relativeHeight="251659264" behindDoc="0" locked="0" layoutInCell="1" allowOverlap="1" wp14:anchorId="59DB14E7" wp14:editId="44BDBD2E">
            <wp:simplePos x="0" y="0"/>
            <wp:positionH relativeFrom="column">
              <wp:posOffset>4051935</wp:posOffset>
            </wp:positionH>
            <wp:positionV relativeFrom="paragraph">
              <wp:posOffset>128270</wp:posOffset>
            </wp:positionV>
            <wp:extent cx="2249170" cy="749300"/>
            <wp:effectExtent l="0" t="0" r="0" b="0"/>
            <wp:wrapSquare wrapText="bothSides"/>
            <wp:docPr id="1073487674" name="Image 13" descr="Une image contenant plein air, ciel, véhicule, truck&#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87674" name="Image 13" descr="Une image contenant plein air, ciel, véhicule, truck&#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9170" cy="749300"/>
                    </a:xfrm>
                    <a:prstGeom prst="rect">
                      <a:avLst/>
                    </a:prstGeom>
                  </pic:spPr>
                </pic:pic>
              </a:graphicData>
            </a:graphic>
            <wp14:sizeRelH relativeFrom="margin">
              <wp14:pctWidth>0</wp14:pctWidth>
            </wp14:sizeRelH>
            <wp14:sizeRelV relativeFrom="margin">
              <wp14:pctHeight>0</wp14:pctHeight>
            </wp14:sizeRelV>
          </wp:anchor>
        </w:drawing>
      </w:r>
      <w:r w:rsidRPr="0035749E">
        <w:t>Quelle est la nature de l'activité de la société excoffier</w:t>
      </w:r>
      <w:r>
        <w:t> ?</w:t>
      </w:r>
    </w:p>
    <w:p w14:paraId="06B9A82A" w14:textId="77777777" w:rsidR="00667713" w:rsidRDefault="00667713" w:rsidP="00667713">
      <w:pPr>
        <w:pStyle w:val="Paragraphedeliste"/>
        <w:numPr>
          <w:ilvl w:val="0"/>
          <w:numId w:val="6"/>
        </w:numPr>
      </w:pPr>
      <w:r w:rsidRPr="0035749E">
        <w:t>Quels sont les services proposés par la société excoffier</w:t>
      </w:r>
      <w:r>
        <w:t> ?</w:t>
      </w:r>
    </w:p>
    <w:p w14:paraId="1B750B9B" w14:textId="77777777" w:rsidR="00667713" w:rsidRDefault="00667713" w:rsidP="00667713"/>
    <w:p w14:paraId="744B038F" w14:textId="77777777" w:rsidR="00667713" w:rsidRPr="00532DDB" w:rsidRDefault="00667713" w:rsidP="00667713">
      <w:pPr>
        <w:tabs>
          <w:tab w:val="left" w:pos="6912"/>
          <w:tab w:val="left" w:pos="8046"/>
        </w:tabs>
        <w:spacing w:before="120" w:after="0" w:line="256" w:lineRule="auto"/>
        <w:rPr>
          <w:rFonts w:cs="Arial"/>
          <w:bCs/>
          <w:color w:val="000000" w:themeColor="text1"/>
          <w:sz w:val="24"/>
          <w:szCs w:val="24"/>
        </w:rPr>
      </w:pPr>
      <w:r w:rsidRPr="00A6582B">
        <w:rPr>
          <w:rFonts w:eastAsia="Calibri" w:cs="Arial"/>
          <w:b/>
          <w:bCs/>
          <w:color w:val="FFFFFF" w:themeColor="background1"/>
          <w:sz w:val="24"/>
          <w:szCs w:val="24"/>
          <w:highlight w:val="red"/>
        </w:rPr>
        <w:t>Doc. 1</w:t>
      </w:r>
      <w:r w:rsidRPr="00762ABE">
        <w:rPr>
          <w:rFonts w:eastAsia="Calibri" w:cs="Arial"/>
          <w:color w:val="FFFFFF" w:themeColor="background1"/>
          <w:sz w:val="24"/>
          <w:szCs w:val="24"/>
          <w:highlight w:val="red"/>
        </w:rPr>
        <w:t> </w:t>
      </w:r>
      <w:r>
        <w:rPr>
          <w:rFonts w:eastAsia="Calibri" w:cs="Arial"/>
          <w:color w:val="FFFFFF" w:themeColor="background1"/>
          <w:sz w:val="24"/>
          <w:szCs w:val="24"/>
        </w:rPr>
        <w:t xml:space="preserve"> </w:t>
      </w:r>
      <w:r w:rsidRPr="00532DDB">
        <w:rPr>
          <w:rFonts w:cs="Arial"/>
          <w:b/>
          <w:color w:val="000000" w:themeColor="text1"/>
          <w:sz w:val="24"/>
          <w:szCs w:val="24"/>
        </w:rPr>
        <w:t>Les obligations des producteurs de déchets</w:t>
      </w:r>
    </w:p>
    <w:p w14:paraId="7CD4855F" w14:textId="77777777" w:rsidR="00667713" w:rsidRPr="00667713" w:rsidRDefault="00000000" w:rsidP="00667713">
      <w:pPr>
        <w:pStyle w:val="Date2"/>
        <w:shd w:val="clear" w:color="auto" w:fill="FFFFFF"/>
        <w:spacing w:before="120" w:beforeAutospacing="0" w:after="120" w:afterAutospacing="0"/>
        <w:textAlignment w:val="baseline"/>
        <w:rPr>
          <w:rFonts w:ascii="Arial" w:hAnsi="Arial" w:cs="Arial"/>
          <w:i/>
          <w:iCs/>
          <w:sz w:val="18"/>
          <w:szCs w:val="18"/>
        </w:rPr>
      </w:pPr>
      <w:hyperlink r:id="rId11" w:history="1">
        <w:r w:rsidR="00667713" w:rsidRPr="00667713">
          <w:rPr>
            <w:rStyle w:val="Lienhypertexte"/>
            <w:rFonts w:ascii="Arial" w:hAnsi="Arial" w:cs="Arial"/>
            <w:i/>
            <w:iCs/>
            <w:sz w:val="18"/>
            <w:szCs w:val="18"/>
          </w:rPr>
          <w:t>https://expertises.ademe.fr/e</w:t>
        </w:r>
      </w:hyperlink>
      <w:r w:rsidR="00667713" w:rsidRPr="00667713">
        <w:rPr>
          <w:rFonts w:ascii="Arial" w:hAnsi="Arial" w:cs="Arial"/>
          <w:i/>
          <w:iCs/>
          <w:sz w:val="18"/>
          <w:szCs w:val="18"/>
        </w:rPr>
        <w:t xml:space="preserve"> </w:t>
      </w:r>
    </w:p>
    <w:p w14:paraId="000D9A9B" w14:textId="77777777" w:rsidR="00667713" w:rsidRPr="00A36F33" w:rsidRDefault="00667713" w:rsidP="00667713">
      <w:pPr>
        <w:pStyle w:val="intro"/>
        <w:shd w:val="clear" w:color="auto" w:fill="FFFFFF"/>
        <w:spacing w:before="0" w:beforeAutospacing="0" w:after="0" w:afterAutospacing="0"/>
        <w:textAlignment w:val="baseline"/>
        <w:rPr>
          <w:rFonts w:ascii="Arial" w:hAnsi="Arial" w:cs="Arial"/>
          <w:b/>
          <w:bCs/>
          <w:sz w:val="18"/>
          <w:szCs w:val="18"/>
        </w:rPr>
      </w:pPr>
      <w:r w:rsidRPr="00A36F33">
        <w:rPr>
          <w:rFonts w:ascii="Arial" w:hAnsi="Arial" w:cs="Arial"/>
          <w:b/>
          <w:bCs/>
          <w:sz w:val="18"/>
          <w:szCs w:val="18"/>
        </w:rPr>
        <w:t>La réglementation, française et européenne, considérant que la responsabilité du producteur de déchets débute avant que le déchet ne soit produit, a instauré le régime de la responsabilité élargie des producteurs.</w:t>
      </w:r>
    </w:p>
    <w:p w14:paraId="24F0E0FC" w14:textId="77777777" w:rsidR="00667713" w:rsidRPr="00A15E66" w:rsidRDefault="00667713" w:rsidP="00667713">
      <w:pPr>
        <w:pStyle w:val="Paragraphedeliste"/>
        <w:numPr>
          <w:ilvl w:val="0"/>
          <w:numId w:val="9"/>
        </w:numPr>
        <w:spacing w:before="60"/>
        <w:ind w:left="284" w:hanging="284"/>
        <w:rPr>
          <w:b/>
          <w:bCs/>
        </w:rPr>
      </w:pPr>
      <w:r w:rsidRPr="00A15E66">
        <w:rPr>
          <w:b/>
          <w:bCs/>
        </w:rPr>
        <w:t>Principe de la responsabilité du producteur ou détenteur</w:t>
      </w:r>
    </w:p>
    <w:p w14:paraId="47F3F1A0" w14:textId="77777777" w:rsidR="00667713" w:rsidRPr="00A36F33" w:rsidRDefault="00667713" w:rsidP="00667713">
      <w:pPr>
        <w:pStyle w:val="NormalWeb"/>
        <w:shd w:val="clear" w:color="auto" w:fill="FFFFFF"/>
        <w:spacing w:before="0" w:beforeAutospacing="0" w:after="0" w:afterAutospacing="0"/>
        <w:textAlignment w:val="baseline"/>
        <w:rPr>
          <w:rFonts w:ascii="Arial" w:hAnsi="Arial" w:cs="Arial"/>
          <w:sz w:val="18"/>
          <w:szCs w:val="18"/>
        </w:rPr>
      </w:pPr>
      <w:r w:rsidRPr="00A36F33">
        <w:rPr>
          <w:rFonts w:ascii="Arial" w:hAnsi="Arial" w:cs="Arial"/>
          <w:b/>
          <w:bCs/>
          <w:sz w:val="18"/>
          <w:szCs w:val="18"/>
        </w:rPr>
        <w:t>Tout producteur ou détenteur de déchets est tenu d’en assurer ou d’en faire assurer la gestion, conformément à la réglementation.</w:t>
      </w:r>
      <w:r w:rsidRPr="00A36F33">
        <w:rPr>
          <w:rFonts w:ascii="Arial" w:hAnsi="Arial" w:cs="Arial"/>
          <w:sz w:val="18"/>
          <w:szCs w:val="18"/>
        </w:rPr>
        <w:t> Il est responsable jusqu’à leur élimination ou valorisation finale, même lorsque le déchet est transféré à des fins de traitement à un tiers (article L541-2).</w:t>
      </w:r>
    </w:p>
    <w:p w14:paraId="74895293" w14:textId="77777777" w:rsidR="00667713" w:rsidRPr="00A36F33" w:rsidRDefault="00667713" w:rsidP="00667713">
      <w:pPr>
        <w:pStyle w:val="NormalWeb"/>
        <w:shd w:val="clear" w:color="auto" w:fill="FFFFFF"/>
        <w:spacing w:before="0" w:beforeAutospacing="0" w:after="0" w:afterAutospacing="0"/>
        <w:textAlignment w:val="baseline"/>
        <w:rPr>
          <w:rFonts w:ascii="Arial" w:hAnsi="Arial" w:cs="Arial"/>
          <w:sz w:val="18"/>
          <w:szCs w:val="18"/>
        </w:rPr>
      </w:pPr>
      <w:r w:rsidRPr="00A36F33">
        <w:rPr>
          <w:rFonts w:ascii="Arial" w:hAnsi="Arial" w:cs="Arial"/>
          <w:sz w:val="18"/>
          <w:szCs w:val="18"/>
        </w:rPr>
        <w:t>Les producteurs de déchets doivent donc veiller à choisir des filières conformes à la réglementation et s’assurer de la bonne fin de leur élimination ou valorisation. Des dispositions spécifiques de traçabilité accompagnent ce principe.</w:t>
      </w:r>
    </w:p>
    <w:p w14:paraId="5331CE3B" w14:textId="77777777" w:rsidR="00667713" w:rsidRPr="00A15E66" w:rsidRDefault="00667713" w:rsidP="00667713">
      <w:pPr>
        <w:pStyle w:val="Paragraphedeliste"/>
        <w:numPr>
          <w:ilvl w:val="0"/>
          <w:numId w:val="9"/>
        </w:numPr>
        <w:spacing w:before="60"/>
        <w:ind w:left="284" w:hanging="284"/>
        <w:rPr>
          <w:b/>
          <w:bCs/>
        </w:rPr>
      </w:pPr>
      <w:r w:rsidRPr="00A15E66">
        <w:rPr>
          <w:b/>
          <w:bCs/>
        </w:rPr>
        <w:t>Le régime de la responsabilité élargie des producteurs (ou REP)</w:t>
      </w:r>
    </w:p>
    <w:p w14:paraId="38C19EF3" w14:textId="77777777" w:rsidR="00667713" w:rsidRPr="00A36F33" w:rsidRDefault="00667713" w:rsidP="00667713">
      <w:pPr>
        <w:pStyle w:val="NormalWeb"/>
        <w:shd w:val="clear" w:color="auto" w:fill="FFFFFF"/>
        <w:spacing w:before="0" w:beforeAutospacing="0" w:after="0" w:afterAutospacing="0"/>
        <w:textAlignment w:val="baseline"/>
        <w:rPr>
          <w:rFonts w:ascii="Arial" w:hAnsi="Arial" w:cs="Arial"/>
          <w:sz w:val="18"/>
          <w:szCs w:val="18"/>
        </w:rPr>
      </w:pPr>
      <w:r w:rsidRPr="00A36F33">
        <w:rPr>
          <w:rFonts w:ascii="Arial" w:hAnsi="Arial" w:cs="Arial"/>
          <w:b/>
          <w:bCs/>
          <w:sz w:val="18"/>
          <w:szCs w:val="18"/>
        </w:rPr>
        <w:t>Dispositions de l’article L541-10 CE</w:t>
      </w:r>
      <w:r w:rsidRPr="00A36F33">
        <w:rPr>
          <w:rFonts w:ascii="Arial" w:hAnsi="Arial" w:cs="Arial"/>
          <w:sz w:val="18"/>
          <w:szCs w:val="18"/>
        </w:rPr>
        <w:t> : « En application du principe de responsabilité élargie du producteur, il peut être fait obligation aux producteurs, importateurs et distributeurs de ces produits ou de ces éléments et matériaux entrant dans leur fabrication de pourvoir ou de contribuer à la gestion des déchets qui en proviennent. »</w:t>
      </w:r>
    </w:p>
    <w:p w14:paraId="76FBB13B" w14:textId="77777777" w:rsidR="00667713" w:rsidRPr="00A36F33" w:rsidRDefault="00667713" w:rsidP="00667713">
      <w:pPr>
        <w:pStyle w:val="NormalWeb"/>
        <w:shd w:val="clear" w:color="auto" w:fill="FFFFFF"/>
        <w:spacing w:before="0" w:beforeAutospacing="0" w:after="0" w:afterAutospacing="0"/>
        <w:textAlignment w:val="baseline"/>
        <w:rPr>
          <w:rFonts w:ascii="Arial" w:hAnsi="Arial" w:cs="Arial"/>
          <w:sz w:val="18"/>
          <w:szCs w:val="18"/>
        </w:rPr>
      </w:pPr>
      <w:r w:rsidRPr="00A36F33">
        <w:rPr>
          <w:rFonts w:ascii="Arial" w:hAnsi="Arial" w:cs="Arial"/>
          <w:sz w:val="18"/>
          <w:szCs w:val="18"/>
        </w:rPr>
        <w:t>Les producteurs, importateurs et distributeurs de produits visés par la REP peuvent assurer cette responsabilité selon un schéma individuel ou collectif, en mettant alors en place collectivement des éco-organismes qu’ils financent et auxquels ils transfèrent leurs obligations.</w:t>
      </w:r>
    </w:p>
    <w:p w14:paraId="30CB2649" w14:textId="77777777" w:rsidR="00667713" w:rsidRPr="00A36F33" w:rsidRDefault="00667713" w:rsidP="00667713">
      <w:pPr>
        <w:pStyle w:val="NormalWeb"/>
        <w:shd w:val="clear" w:color="auto" w:fill="FFFFFF"/>
        <w:spacing w:before="0" w:beforeAutospacing="0" w:after="0" w:afterAutospacing="0"/>
        <w:textAlignment w:val="baseline"/>
        <w:rPr>
          <w:rFonts w:ascii="Arial" w:hAnsi="Arial" w:cs="Arial"/>
          <w:sz w:val="18"/>
          <w:szCs w:val="18"/>
        </w:rPr>
      </w:pPr>
      <w:r w:rsidRPr="00A36F33">
        <w:rPr>
          <w:rFonts w:ascii="Arial" w:hAnsi="Arial" w:cs="Arial"/>
          <w:b/>
          <w:bCs/>
          <w:sz w:val="18"/>
          <w:szCs w:val="18"/>
        </w:rPr>
        <w:t>Il permet de demander au producteur d’un produit différentes mesures visant à</w:t>
      </w:r>
      <w:r w:rsidRPr="00A36F33">
        <w:rPr>
          <w:rFonts w:ascii="Arial" w:hAnsi="Arial" w:cs="Arial"/>
          <w:sz w:val="18"/>
          <w:szCs w:val="18"/>
        </w:rPr>
        <w:t> </w:t>
      </w:r>
      <w:r w:rsidRPr="00A36F33">
        <w:rPr>
          <w:rFonts w:ascii="Arial" w:hAnsi="Arial" w:cs="Arial"/>
          <w:b/>
          <w:bCs/>
          <w:sz w:val="18"/>
          <w:szCs w:val="18"/>
        </w:rPr>
        <w:t>:</w:t>
      </w:r>
    </w:p>
    <w:p w14:paraId="7C88901D" w14:textId="77777777" w:rsidR="00667713" w:rsidRPr="00A36F33" w:rsidRDefault="00667713" w:rsidP="00667713">
      <w:pPr>
        <w:numPr>
          <w:ilvl w:val="0"/>
          <w:numId w:val="7"/>
        </w:numPr>
        <w:shd w:val="clear" w:color="auto" w:fill="FFFFFF"/>
        <w:tabs>
          <w:tab w:val="clear" w:pos="696"/>
        </w:tabs>
        <w:spacing w:after="0" w:line="240" w:lineRule="auto"/>
        <w:ind w:left="567" w:hanging="231"/>
        <w:textAlignment w:val="baseline"/>
        <w:rPr>
          <w:rFonts w:cs="Arial"/>
          <w:sz w:val="18"/>
          <w:szCs w:val="18"/>
        </w:rPr>
      </w:pPr>
      <w:r w:rsidRPr="00A36F33">
        <w:rPr>
          <w:rFonts w:cs="Arial"/>
          <w:sz w:val="18"/>
          <w:szCs w:val="18"/>
        </w:rPr>
        <w:t>concevoir un produit en limitant ses impacts sur l’environnement ;</w:t>
      </w:r>
    </w:p>
    <w:p w14:paraId="1E0DA152" w14:textId="77777777" w:rsidR="00667713" w:rsidRPr="00A36F33" w:rsidRDefault="00667713" w:rsidP="00667713">
      <w:pPr>
        <w:numPr>
          <w:ilvl w:val="0"/>
          <w:numId w:val="7"/>
        </w:numPr>
        <w:shd w:val="clear" w:color="auto" w:fill="FFFFFF"/>
        <w:tabs>
          <w:tab w:val="clear" w:pos="696"/>
        </w:tabs>
        <w:spacing w:after="0" w:line="240" w:lineRule="auto"/>
        <w:ind w:left="567" w:hanging="231"/>
        <w:textAlignment w:val="baseline"/>
        <w:rPr>
          <w:rFonts w:cs="Arial"/>
          <w:sz w:val="18"/>
          <w:szCs w:val="18"/>
        </w:rPr>
      </w:pPr>
      <w:r w:rsidRPr="00A36F33">
        <w:rPr>
          <w:rFonts w:cs="Arial"/>
          <w:sz w:val="18"/>
          <w:szCs w:val="18"/>
        </w:rPr>
        <w:t>réduire les déchets subsistant après son utilisation, à contribuer ou prendre en charge sa gestion ;</w:t>
      </w:r>
    </w:p>
    <w:p w14:paraId="0BF29924" w14:textId="77777777" w:rsidR="00667713" w:rsidRPr="00A36F33" w:rsidRDefault="00667713" w:rsidP="00667713">
      <w:pPr>
        <w:numPr>
          <w:ilvl w:val="0"/>
          <w:numId w:val="7"/>
        </w:numPr>
        <w:shd w:val="clear" w:color="auto" w:fill="FFFFFF"/>
        <w:tabs>
          <w:tab w:val="clear" w:pos="696"/>
        </w:tabs>
        <w:spacing w:after="0" w:line="240" w:lineRule="auto"/>
        <w:ind w:left="567" w:hanging="231"/>
        <w:textAlignment w:val="baseline"/>
        <w:rPr>
          <w:rFonts w:cs="Arial"/>
          <w:sz w:val="18"/>
          <w:szCs w:val="18"/>
        </w:rPr>
      </w:pPr>
      <w:r w:rsidRPr="00A36F33">
        <w:rPr>
          <w:rFonts w:cs="Arial"/>
          <w:sz w:val="18"/>
          <w:szCs w:val="18"/>
        </w:rPr>
        <w:t>informer le public sur les conditions de réemploi ou de recyclage du produit.</w:t>
      </w:r>
    </w:p>
    <w:p w14:paraId="74E99F17" w14:textId="77777777" w:rsidR="00667713" w:rsidRPr="00A36F33" w:rsidRDefault="00667713" w:rsidP="00667713">
      <w:pPr>
        <w:pStyle w:val="NormalWeb"/>
        <w:shd w:val="clear" w:color="auto" w:fill="FFFFFF"/>
        <w:spacing w:before="0" w:beforeAutospacing="0" w:after="0" w:afterAutospacing="0"/>
        <w:textAlignment w:val="baseline"/>
        <w:rPr>
          <w:rFonts w:ascii="Arial" w:hAnsi="Arial" w:cs="Arial"/>
          <w:sz w:val="18"/>
          <w:szCs w:val="18"/>
        </w:rPr>
      </w:pPr>
      <w:r w:rsidRPr="00A36F33">
        <w:rPr>
          <w:rFonts w:ascii="Arial" w:hAnsi="Arial" w:cs="Arial"/>
          <w:sz w:val="18"/>
          <w:szCs w:val="18"/>
        </w:rPr>
        <w:t>Il est mis en œuvre pour certains produits.</w:t>
      </w:r>
    </w:p>
    <w:p w14:paraId="41892B38" w14:textId="77777777" w:rsidR="00667713" w:rsidRPr="00A15E66" w:rsidRDefault="00667713" w:rsidP="00667713">
      <w:pPr>
        <w:pStyle w:val="Paragraphedeliste"/>
        <w:numPr>
          <w:ilvl w:val="0"/>
          <w:numId w:val="9"/>
        </w:numPr>
        <w:spacing w:before="60"/>
        <w:ind w:left="284" w:hanging="284"/>
        <w:rPr>
          <w:b/>
          <w:bCs/>
        </w:rPr>
      </w:pPr>
      <w:r w:rsidRPr="00A15E66">
        <w:rPr>
          <w:b/>
          <w:bCs/>
        </w:rPr>
        <w:t>Principe pollueur-payeur</w:t>
      </w:r>
    </w:p>
    <w:p w14:paraId="0A3E3B0B" w14:textId="106BBC43" w:rsidR="00667713" w:rsidRPr="00667713" w:rsidRDefault="00667713" w:rsidP="00667713">
      <w:pPr>
        <w:spacing w:after="0"/>
        <w:jc w:val="both"/>
        <w:rPr>
          <w:rFonts w:cs="Arial"/>
          <w:sz w:val="18"/>
          <w:szCs w:val="18"/>
          <w:shd w:val="clear" w:color="auto" w:fill="FFFFFF"/>
        </w:rPr>
      </w:pPr>
      <w:r w:rsidRPr="00A36F33">
        <w:rPr>
          <w:rFonts w:cs="Arial"/>
          <w:sz w:val="18"/>
          <w:szCs w:val="18"/>
          <w:shd w:val="clear" w:color="auto" w:fill="FFFFFF"/>
        </w:rPr>
        <w:t>Les coûts de la gestion des déchets sont supportés par le producteur de déchets initial ou par le détenteur actuel ou antérieur des déchets.</w:t>
      </w:r>
    </w:p>
    <w:p w14:paraId="4FB32D4D" w14:textId="77777777" w:rsidR="00667713" w:rsidRPr="00A36F33" w:rsidRDefault="00667713" w:rsidP="00667713">
      <w:pPr>
        <w:spacing w:before="120" w:after="120"/>
        <w:rPr>
          <w:rFonts w:cs="Arial"/>
          <w:b/>
          <w:color w:val="000000" w:themeColor="text1"/>
          <w:sz w:val="24"/>
          <w:szCs w:val="24"/>
        </w:rPr>
      </w:pPr>
      <w:r w:rsidRPr="00A6582B">
        <w:rPr>
          <w:rFonts w:eastAsia="Calibri" w:cs="Arial"/>
          <w:b/>
          <w:bCs/>
          <w:color w:val="FFFFFF" w:themeColor="background1"/>
          <w:sz w:val="24"/>
          <w:szCs w:val="24"/>
          <w:highlight w:val="red"/>
        </w:rPr>
        <w:t xml:space="preserve">Doc. </w:t>
      </w:r>
      <w:r>
        <w:rPr>
          <w:rFonts w:eastAsia="Calibri" w:cs="Arial"/>
          <w:b/>
          <w:bCs/>
          <w:color w:val="FFFFFF" w:themeColor="background1"/>
          <w:sz w:val="24"/>
          <w:szCs w:val="24"/>
          <w:highlight w:val="red"/>
        </w:rPr>
        <w:t>2</w:t>
      </w:r>
      <w:r w:rsidRPr="00762ABE">
        <w:rPr>
          <w:rFonts w:eastAsia="Calibri" w:cs="Arial"/>
          <w:color w:val="FFFFFF" w:themeColor="background1"/>
          <w:sz w:val="24"/>
          <w:szCs w:val="24"/>
          <w:highlight w:val="red"/>
        </w:rPr>
        <w:t> </w:t>
      </w:r>
      <w:r>
        <w:rPr>
          <w:rFonts w:eastAsia="Calibri" w:cs="Arial"/>
          <w:color w:val="FFFFFF" w:themeColor="background1"/>
          <w:sz w:val="24"/>
          <w:szCs w:val="24"/>
        </w:rPr>
        <w:t xml:space="preserve"> </w:t>
      </w:r>
      <w:r w:rsidRPr="00A36F33">
        <w:rPr>
          <w:rFonts w:cs="Arial"/>
          <w:b/>
          <w:color w:val="000000" w:themeColor="text1"/>
          <w:sz w:val="24"/>
          <w:szCs w:val="24"/>
        </w:rPr>
        <w:t>Excoffier Recyclage</w:t>
      </w:r>
    </w:p>
    <w:p w14:paraId="27DDC8BA" w14:textId="77777777" w:rsidR="00667713" w:rsidRPr="00A15E66" w:rsidRDefault="00667713" w:rsidP="00667713">
      <w:pPr>
        <w:spacing w:after="0"/>
        <w:rPr>
          <w:rFonts w:cs="Arial"/>
          <w:sz w:val="18"/>
          <w:szCs w:val="20"/>
        </w:rPr>
      </w:pPr>
      <w:r w:rsidRPr="00A15E66">
        <w:rPr>
          <w:b/>
          <w:bCs/>
          <w:sz w:val="18"/>
          <w:szCs w:val="20"/>
        </w:rPr>
        <w:t xml:space="preserve">Valorisons l’avenir : </w:t>
      </w:r>
      <w:r w:rsidRPr="00A15E66">
        <w:rPr>
          <w:rFonts w:cs="Arial"/>
          <w:color w:val="212529"/>
          <w:sz w:val="18"/>
          <w:szCs w:val="20"/>
        </w:rPr>
        <w:t>En Savoie et Haute-Savoie, la société Excoffier est le référent métier dans la collecte et la gestion des déchets. Forts de 50 ans d'expérience, nous proposons une solution globale dans le domaine du recyclage et de l'économie circulaire qui s'étend de la récupération des ferrailles et métaux au tri sélectif et à la valorisation des dé</w:t>
      </w:r>
      <w:r w:rsidRPr="00A15E66">
        <w:rPr>
          <w:rFonts w:cs="Arial"/>
          <w:sz w:val="18"/>
          <w:szCs w:val="20"/>
        </w:rPr>
        <w:t>chets.</w:t>
      </w:r>
    </w:p>
    <w:p w14:paraId="026A54AD" w14:textId="77777777" w:rsidR="00667713" w:rsidRPr="00A15E66" w:rsidRDefault="00667713" w:rsidP="00667713">
      <w:pPr>
        <w:pStyle w:val="Titre2"/>
        <w:numPr>
          <w:ilvl w:val="0"/>
          <w:numId w:val="8"/>
        </w:numPr>
        <w:tabs>
          <w:tab w:val="num" w:pos="360"/>
        </w:tabs>
        <w:ind w:left="284" w:hanging="284"/>
        <w:rPr>
          <w:rFonts w:ascii="Arial" w:hAnsi="Arial"/>
          <w:b/>
          <w:bCs/>
          <w:color w:val="auto"/>
          <w:sz w:val="18"/>
          <w:szCs w:val="18"/>
        </w:rPr>
      </w:pPr>
      <w:r w:rsidRPr="00A15E66">
        <w:rPr>
          <w:rFonts w:ascii="Arial" w:hAnsi="Arial"/>
          <w:i/>
          <w:iCs/>
          <w:color w:val="auto"/>
          <w:sz w:val="18"/>
          <w:szCs w:val="18"/>
        </w:rPr>
        <w:t xml:space="preserve">« La Bise » pour vos DIB : </w:t>
      </w:r>
      <w:r w:rsidRPr="00A15E66">
        <w:rPr>
          <w:rFonts w:ascii="Arial" w:hAnsi="Arial"/>
          <w:bCs/>
          <w:i/>
          <w:iCs/>
          <w:color w:val="auto"/>
          <w:sz w:val="18"/>
          <w:szCs w:val="18"/>
        </w:rPr>
        <w:t>Grâce à notre chaîne de tri très haute technologie surnommé « La Bise », nous valori</w:t>
      </w:r>
      <w:r w:rsidRPr="00A15E66">
        <w:rPr>
          <w:rFonts w:ascii="Arial" w:hAnsi="Arial"/>
          <w:bCs/>
          <w:color w:val="auto"/>
          <w:sz w:val="18"/>
          <w:szCs w:val="18"/>
        </w:rPr>
        <w:t>sons plus de 90% de vos déchets industriels banals (DIB) et limitons ainsi les refus de tri vers les incinérateurs et centres d’enfouissement.</w:t>
      </w:r>
    </w:p>
    <w:p w14:paraId="443F20CD" w14:textId="77777777" w:rsidR="00667713" w:rsidRDefault="00667713" w:rsidP="00667713">
      <w:pPr>
        <w:pStyle w:val="Titre2"/>
        <w:numPr>
          <w:ilvl w:val="0"/>
          <w:numId w:val="8"/>
        </w:numPr>
        <w:tabs>
          <w:tab w:val="num" w:pos="360"/>
        </w:tabs>
        <w:ind w:left="284" w:hanging="284"/>
        <w:rPr>
          <w:rFonts w:ascii="Arial" w:hAnsi="Arial"/>
          <w:b/>
          <w:bCs/>
          <w:color w:val="auto"/>
          <w:sz w:val="18"/>
          <w:szCs w:val="18"/>
        </w:rPr>
      </w:pPr>
      <w:r w:rsidRPr="00A15E66">
        <w:rPr>
          <w:rFonts w:ascii="Arial" w:hAnsi="Arial"/>
          <w:i/>
          <w:iCs/>
          <w:color w:val="auto"/>
          <w:sz w:val="18"/>
          <w:szCs w:val="18"/>
        </w:rPr>
        <w:t xml:space="preserve">Excoffier rachète et valorise vos métaux : </w:t>
      </w:r>
      <w:r w:rsidRPr="00A15E66">
        <w:rPr>
          <w:rFonts w:ascii="Arial" w:hAnsi="Arial"/>
          <w:bCs/>
          <w:color w:val="auto"/>
          <w:sz w:val="18"/>
          <w:szCs w:val="18"/>
        </w:rPr>
        <w:t>Grâce à notre savoir-faire, à la spectrométrie et avec le développement de filières locales ou européennes nous valorisons 100</w:t>
      </w:r>
      <w:r>
        <w:rPr>
          <w:rFonts w:ascii="Arial" w:hAnsi="Arial"/>
          <w:bCs/>
          <w:color w:val="auto"/>
          <w:sz w:val="18"/>
          <w:szCs w:val="18"/>
        </w:rPr>
        <w:t xml:space="preserve"> </w:t>
      </w:r>
      <w:r w:rsidRPr="00A15E66">
        <w:rPr>
          <w:rFonts w:ascii="Arial" w:hAnsi="Arial"/>
          <w:bCs/>
          <w:color w:val="auto"/>
          <w:sz w:val="18"/>
          <w:szCs w:val="18"/>
        </w:rPr>
        <w:t>% de vos ferrailles et métaux.</w:t>
      </w:r>
    </w:p>
    <w:p w14:paraId="44DA3BE8" w14:textId="77777777" w:rsidR="00667713" w:rsidRDefault="00667713" w:rsidP="00667713">
      <w:pPr>
        <w:pStyle w:val="Titre2"/>
        <w:numPr>
          <w:ilvl w:val="0"/>
          <w:numId w:val="8"/>
        </w:numPr>
        <w:tabs>
          <w:tab w:val="num" w:pos="360"/>
        </w:tabs>
        <w:ind w:left="284" w:hanging="284"/>
        <w:rPr>
          <w:rFonts w:ascii="Arial" w:hAnsi="Arial"/>
          <w:b/>
          <w:bCs/>
          <w:color w:val="auto"/>
          <w:sz w:val="18"/>
          <w:szCs w:val="18"/>
        </w:rPr>
      </w:pPr>
      <w:r w:rsidRPr="00A15E66">
        <w:rPr>
          <w:rFonts w:ascii="Arial" w:hAnsi="Arial"/>
          <w:i/>
          <w:iCs/>
          <w:color w:val="auto"/>
          <w:sz w:val="18"/>
          <w:szCs w:val="18"/>
        </w:rPr>
        <w:t xml:space="preserve">Des chantiers éco-responsables pour les pros du BTP : </w:t>
      </w:r>
      <w:r w:rsidRPr="00A15E66">
        <w:rPr>
          <w:rFonts w:ascii="Arial" w:hAnsi="Arial"/>
          <w:bCs/>
          <w:color w:val="auto"/>
          <w:sz w:val="18"/>
          <w:szCs w:val="18"/>
        </w:rPr>
        <w:t xml:space="preserve">Fort de son savoir-faire dans le BTP, Excoffier vous propose toute son analyse et son expérience pour la mise en place de chantiers </w:t>
      </w:r>
      <w:r>
        <w:rPr>
          <w:rFonts w:ascii="Arial" w:hAnsi="Arial"/>
          <w:bCs/>
          <w:color w:val="auto"/>
          <w:sz w:val="18"/>
          <w:szCs w:val="18"/>
        </w:rPr>
        <w:t xml:space="preserve">BTP </w:t>
      </w:r>
      <w:r w:rsidRPr="00A15E66">
        <w:rPr>
          <w:rFonts w:ascii="Arial" w:hAnsi="Arial"/>
          <w:bCs/>
          <w:color w:val="auto"/>
          <w:sz w:val="18"/>
          <w:szCs w:val="18"/>
        </w:rPr>
        <w:t xml:space="preserve">éco-responsables. </w:t>
      </w:r>
    </w:p>
    <w:p w14:paraId="0338FF30" w14:textId="77777777" w:rsidR="00667713" w:rsidRPr="00A15E66" w:rsidRDefault="00667713" w:rsidP="00667713">
      <w:pPr>
        <w:pStyle w:val="Titre2"/>
        <w:numPr>
          <w:ilvl w:val="0"/>
          <w:numId w:val="8"/>
        </w:numPr>
        <w:tabs>
          <w:tab w:val="num" w:pos="360"/>
        </w:tabs>
        <w:ind w:left="284" w:hanging="284"/>
        <w:rPr>
          <w:rFonts w:ascii="Arial" w:hAnsi="Arial"/>
          <w:b/>
          <w:color w:val="auto"/>
          <w:sz w:val="18"/>
          <w:szCs w:val="18"/>
        </w:rPr>
      </w:pPr>
      <w:proofErr w:type="spellStart"/>
      <w:r w:rsidRPr="00A15E66">
        <w:rPr>
          <w:rFonts w:ascii="Arial" w:hAnsi="Arial"/>
          <w:i/>
          <w:iCs/>
          <w:color w:val="auto"/>
          <w:sz w:val="18"/>
          <w:szCs w:val="18"/>
        </w:rPr>
        <w:t>Archivex</w:t>
      </w:r>
      <w:proofErr w:type="spellEnd"/>
      <w:r w:rsidRPr="00A15E66">
        <w:rPr>
          <w:rFonts w:ascii="Arial" w:hAnsi="Arial"/>
          <w:i/>
          <w:iCs/>
          <w:color w:val="auto"/>
          <w:sz w:val="18"/>
          <w:szCs w:val="18"/>
        </w:rPr>
        <w:t xml:space="preserve"> s’occupe de vos archives confidentielles : </w:t>
      </w:r>
      <w:proofErr w:type="spellStart"/>
      <w:r w:rsidRPr="00A15E66">
        <w:rPr>
          <w:rFonts w:ascii="Arial" w:hAnsi="Arial"/>
          <w:color w:val="auto"/>
          <w:sz w:val="18"/>
          <w:szCs w:val="18"/>
        </w:rPr>
        <w:t>Archivex</w:t>
      </w:r>
      <w:proofErr w:type="spellEnd"/>
      <w:r w:rsidRPr="00A15E66">
        <w:rPr>
          <w:rFonts w:ascii="Arial" w:hAnsi="Arial"/>
          <w:color w:val="auto"/>
          <w:sz w:val="18"/>
          <w:szCs w:val="18"/>
        </w:rPr>
        <w:t xml:space="preserve"> c’est </w:t>
      </w:r>
      <w:r>
        <w:rPr>
          <w:rFonts w:ascii="Arial" w:hAnsi="Arial"/>
          <w:color w:val="auto"/>
          <w:sz w:val="18"/>
          <w:szCs w:val="18"/>
        </w:rPr>
        <w:t>u</w:t>
      </w:r>
      <w:r w:rsidRPr="00A15E66">
        <w:rPr>
          <w:rFonts w:ascii="Arial" w:hAnsi="Arial"/>
          <w:color w:val="auto"/>
          <w:sz w:val="18"/>
          <w:szCs w:val="18"/>
        </w:rPr>
        <w:t xml:space="preserve">ne salle de broyage ultra-sécurisée : vidéosurveillance, accès sécurisé, gardiennage ; </w:t>
      </w:r>
      <w:r>
        <w:rPr>
          <w:rFonts w:ascii="Arial" w:hAnsi="Arial"/>
          <w:color w:val="auto"/>
          <w:sz w:val="18"/>
          <w:szCs w:val="18"/>
        </w:rPr>
        <w:t>u</w:t>
      </w:r>
      <w:r w:rsidRPr="00A15E66">
        <w:rPr>
          <w:rFonts w:ascii="Arial" w:hAnsi="Arial"/>
          <w:color w:val="auto"/>
          <w:sz w:val="18"/>
          <w:szCs w:val="18"/>
        </w:rPr>
        <w:t xml:space="preserve">n broyeur répondant à la norme DIN 66399 du niveau de sécurité 1 à 3 ; </w:t>
      </w:r>
      <w:r>
        <w:rPr>
          <w:rFonts w:ascii="Arial" w:hAnsi="Arial"/>
          <w:color w:val="auto"/>
          <w:sz w:val="18"/>
          <w:szCs w:val="18"/>
        </w:rPr>
        <w:t>une c</w:t>
      </w:r>
      <w:r w:rsidRPr="00A15E66">
        <w:rPr>
          <w:rFonts w:ascii="Arial" w:hAnsi="Arial"/>
          <w:color w:val="auto"/>
          <w:sz w:val="18"/>
          <w:szCs w:val="18"/>
        </w:rPr>
        <w:t>ollecte, transport et sécurité assurés par le savoir-faire Excoffier Recyclage et nos chauffeurs soumis au secret professionnel</w:t>
      </w:r>
    </w:p>
    <w:p w14:paraId="3CA287FD" w14:textId="77777777" w:rsidR="00667713" w:rsidRDefault="00667713" w:rsidP="00667713">
      <w:pPr>
        <w:pStyle w:val="Titre2"/>
        <w:numPr>
          <w:ilvl w:val="0"/>
          <w:numId w:val="8"/>
        </w:numPr>
        <w:tabs>
          <w:tab w:val="num" w:pos="360"/>
        </w:tabs>
        <w:ind w:left="284" w:hanging="284"/>
        <w:rPr>
          <w:rFonts w:ascii="Arial" w:hAnsi="Arial"/>
          <w:b/>
          <w:bCs/>
          <w:color w:val="auto"/>
          <w:sz w:val="18"/>
          <w:szCs w:val="18"/>
        </w:rPr>
      </w:pPr>
      <w:proofErr w:type="spellStart"/>
      <w:r w:rsidRPr="00A15E66">
        <w:rPr>
          <w:rFonts w:ascii="Arial" w:hAnsi="Arial"/>
          <w:i/>
          <w:iCs/>
          <w:color w:val="auto"/>
          <w:sz w:val="18"/>
          <w:szCs w:val="18"/>
        </w:rPr>
        <w:t>Biofinex</w:t>
      </w:r>
      <w:proofErr w:type="spellEnd"/>
      <w:r w:rsidRPr="00A15E66">
        <w:rPr>
          <w:rFonts w:ascii="Arial" w:hAnsi="Arial"/>
          <w:i/>
          <w:iCs/>
          <w:color w:val="auto"/>
          <w:sz w:val="18"/>
          <w:szCs w:val="18"/>
        </w:rPr>
        <w:t xml:space="preserve"> valorise vos biodéchets : </w:t>
      </w:r>
      <w:r w:rsidRPr="00A15E66">
        <w:rPr>
          <w:rFonts w:ascii="Arial" w:hAnsi="Arial"/>
          <w:bCs/>
          <w:color w:val="auto"/>
          <w:sz w:val="18"/>
          <w:szCs w:val="18"/>
        </w:rPr>
        <w:t>Depuis le 1er janvier 2016, la loi Grenelle 2 impose aux professionnels produisant plus de 10 tonnes de biodéchets et plus de 60 litres d’huile alimentaire par an, de les traiter au sein de filières adaptées telle que la méthanisation.</w:t>
      </w:r>
    </w:p>
    <w:p w14:paraId="4247CD8E" w14:textId="77777777" w:rsidR="00667713" w:rsidRPr="00A15E66" w:rsidRDefault="00667713" w:rsidP="00667713">
      <w:pPr>
        <w:pStyle w:val="Titre2"/>
        <w:numPr>
          <w:ilvl w:val="0"/>
          <w:numId w:val="8"/>
        </w:numPr>
        <w:tabs>
          <w:tab w:val="num" w:pos="360"/>
        </w:tabs>
        <w:ind w:left="284" w:hanging="284"/>
        <w:rPr>
          <w:rFonts w:ascii="Arial" w:hAnsi="Arial"/>
          <w:b/>
          <w:bCs/>
          <w:color w:val="auto"/>
          <w:sz w:val="18"/>
          <w:szCs w:val="18"/>
        </w:rPr>
      </w:pPr>
      <w:r w:rsidRPr="00A15E66">
        <w:rPr>
          <w:rFonts w:ascii="Arial" w:hAnsi="Arial"/>
          <w:i/>
          <w:iCs/>
          <w:color w:val="auto"/>
          <w:sz w:val="18"/>
          <w:szCs w:val="18"/>
        </w:rPr>
        <w:t xml:space="preserve">Achat, valorisation et vente de vos palettes : </w:t>
      </w:r>
      <w:r w:rsidRPr="00A15E66">
        <w:rPr>
          <w:rFonts w:ascii="Arial" w:hAnsi="Arial"/>
          <w:bCs/>
          <w:color w:val="auto"/>
          <w:sz w:val="18"/>
          <w:szCs w:val="18"/>
        </w:rPr>
        <w:t>notre site Annecy Récupération collecte, traite et reven</w:t>
      </w:r>
      <w:r>
        <w:rPr>
          <w:rFonts w:ascii="Arial" w:hAnsi="Arial"/>
          <w:bCs/>
          <w:color w:val="auto"/>
          <w:sz w:val="18"/>
          <w:szCs w:val="18"/>
        </w:rPr>
        <w:t xml:space="preserve">d </w:t>
      </w:r>
      <w:r w:rsidRPr="00A15E66">
        <w:rPr>
          <w:rFonts w:ascii="Arial" w:hAnsi="Arial"/>
          <w:bCs/>
          <w:color w:val="auto"/>
          <w:sz w:val="18"/>
          <w:szCs w:val="18"/>
        </w:rPr>
        <w:t>vos palettes.</w:t>
      </w:r>
    </w:p>
    <w:p w14:paraId="57A5867E" w14:textId="5A98178F" w:rsidR="00667713" w:rsidRPr="00A15E66" w:rsidRDefault="00301367" w:rsidP="00667713">
      <w:pPr>
        <w:pStyle w:val="Titre2"/>
        <w:numPr>
          <w:ilvl w:val="0"/>
          <w:numId w:val="8"/>
        </w:numPr>
        <w:tabs>
          <w:tab w:val="num" w:pos="360"/>
        </w:tabs>
        <w:ind w:left="284" w:hanging="284"/>
        <w:rPr>
          <w:rFonts w:ascii="Arial" w:hAnsi="Arial"/>
          <w:b/>
          <w:bCs/>
          <w:color w:val="auto"/>
          <w:sz w:val="18"/>
          <w:szCs w:val="18"/>
        </w:rPr>
      </w:pPr>
      <w:r>
        <w:rPr>
          <w:rFonts w:ascii="Arial" w:hAnsi="Arial"/>
          <w:i/>
          <w:iCs/>
          <w:color w:val="auto"/>
          <w:sz w:val="18"/>
          <w:szCs w:val="18"/>
        </w:rPr>
        <w:t>D</w:t>
      </w:r>
      <w:r w:rsidRPr="00A15E66">
        <w:rPr>
          <w:rFonts w:ascii="Arial" w:hAnsi="Arial"/>
          <w:i/>
          <w:iCs/>
          <w:color w:val="auto"/>
          <w:sz w:val="18"/>
          <w:szCs w:val="18"/>
        </w:rPr>
        <w:t>émolit</w:t>
      </w:r>
      <w:r>
        <w:rPr>
          <w:rFonts w:ascii="Arial" w:hAnsi="Arial"/>
          <w:i/>
          <w:iCs/>
          <w:color w:val="auto"/>
          <w:sz w:val="18"/>
          <w:szCs w:val="18"/>
        </w:rPr>
        <w:t>ion</w:t>
      </w:r>
      <w:r w:rsidR="00667713">
        <w:rPr>
          <w:rFonts w:ascii="Arial" w:hAnsi="Arial"/>
          <w:i/>
          <w:iCs/>
          <w:color w:val="auto"/>
          <w:sz w:val="18"/>
          <w:szCs w:val="18"/>
        </w:rPr>
        <w:t xml:space="preserve"> de</w:t>
      </w:r>
      <w:r w:rsidR="00667713" w:rsidRPr="00A15E66">
        <w:rPr>
          <w:rFonts w:ascii="Arial" w:hAnsi="Arial"/>
          <w:i/>
          <w:iCs/>
          <w:color w:val="auto"/>
          <w:sz w:val="18"/>
          <w:szCs w:val="18"/>
        </w:rPr>
        <w:t xml:space="preserve"> vos bâtiments industriels : </w:t>
      </w:r>
      <w:r w:rsidR="00667713" w:rsidRPr="00A15E66">
        <w:rPr>
          <w:rFonts w:ascii="Arial" w:hAnsi="Arial"/>
          <w:bCs/>
          <w:color w:val="auto"/>
          <w:sz w:val="18"/>
          <w:szCs w:val="18"/>
        </w:rPr>
        <w:t>Excoffier propose une solution de démolition industrielle globale et adaptée</w:t>
      </w:r>
      <w:r w:rsidR="00667713" w:rsidRPr="00A15E66">
        <w:rPr>
          <w:rFonts w:ascii="Arial" w:hAnsi="Arial"/>
          <w:color w:val="auto"/>
          <w:sz w:val="18"/>
          <w:szCs w:val="18"/>
        </w:rPr>
        <w:t>.</w:t>
      </w:r>
    </w:p>
    <w:p w14:paraId="04257BAD" w14:textId="77777777" w:rsidR="00667713" w:rsidRDefault="00667713" w:rsidP="00667713">
      <w:pPr>
        <w:pStyle w:val="Titre2"/>
        <w:numPr>
          <w:ilvl w:val="0"/>
          <w:numId w:val="8"/>
        </w:numPr>
        <w:tabs>
          <w:tab w:val="num" w:pos="360"/>
        </w:tabs>
        <w:ind w:left="284" w:hanging="284"/>
        <w:rPr>
          <w:rFonts w:ascii="Arial" w:hAnsi="Arial"/>
          <w:color w:val="auto"/>
          <w:sz w:val="18"/>
          <w:szCs w:val="18"/>
        </w:rPr>
      </w:pPr>
      <w:r w:rsidRPr="00A15E66">
        <w:rPr>
          <w:rFonts w:ascii="Arial" w:hAnsi="Arial"/>
          <w:i/>
          <w:iCs/>
          <w:color w:val="auto"/>
          <w:sz w:val="18"/>
          <w:szCs w:val="18"/>
        </w:rPr>
        <w:t xml:space="preserve">Eco-garage : </w:t>
      </w:r>
      <w:r w:rsidRPr="0035749E">
        <w:rPr>
          <w:rFonts w:ascii="Arial" w:hAnsi="Arial"/>
          <w:bCs/>
          <w:color w:val="auto"/>
          <w:sz w:val="18"/>
          <w:szCs w:val="18"/>
        </w:rPr>
        <w:t>une solution sur-mesure pour vos déchets</w:t>
      </w:r>
      <w:r w:rsidRPr="00A15E66">
        <w:rPr>
          <w:rFonts w:ascii="Arial" w:hAnsi="Arial"/>
          <w:bCs/>
          <w:i/>
          <w:iCs/>
          <w:color w:val="auto"/>
          <w:sz w:val="18"/>
          <w:szCs w:val="18"/>
        </w:rPr>
        <w:t> </w:t>
      </w:r>
      <w:r w:rsidRPr="00A15E66">
        <w:rPr>
          <w:rFonts w:ascii="Arial" w:hAnsi="Arial"/>
          <w:bCs/>
          <w:color w:val="auto"/>
          <w:sz w:val="18"/>
          <w:szCs w:val="18"/>
        </w:rPr>
        <w:t>de l’automobile.</w:t>
      </w:r>
    </w:p>
    <w:p w14:paraId="2D063E8A" w14:textId="77777777" w:rsidR="00667713" w:rsidRPr="00A15E66" w:rsidRDefault="00667713" w:rsidP="00667713">
      <w:pPr>
        <w:pStyle w:val="Titre2"/>
        <w:numPr>
          <w:ilvl w:val="0"/>
          <w:numId w:val="8"/>
        </w:numPr>
        <w:tabs>
          <w:tab w:val="num" w:pos="360"/>
        </w:tabs>
        <w:ind w:left="284" w:hanging="284"/>
        <w:rPr>
          <w:rFonts w:ascii="Arial" w:hAnsi="Arial"/>
          <w:b/>
          <w:bCs/>
          <w:color w:val="auto"/>
          <w:sz w:val="18"/>
          <w:szCs w:val="18"/>
        </w:rPr>
      </w:pPr>
      <w:proofErr w:type="spellStart"/>
      <w:r w:rsidRPr="00A15E66">
        <w:rPr>
          <w:rFonts w:ascii="Arial" w:hAnsi="Arial"/>
          <w:i/>
          <w:iCs/>
          <w:color w:val="auto"/>
          <w:sz w:val="18"/>
          <w:szCs w:val="18"/>
        </w:rPr>
        <w:t>VHU</w:t>
      </w:r>
      <w:proofErr w:type="spellEnd"/>
      <w:r w:rsidRPr="00A15E66">
        <w:rPr>
          <w:rFonts w:ascii="Arial" w:hAnsi="Arial"/>
          <w:i/>
          <w:iCs/>
          <w:color w:val="auto"/>
          <w:sz w:val="18"/>
          <w:szCs w:val="18"/>
        </w:rPr>
        <w:t xml:space="preserve"> : </w:t>
      </w:r>
      <w:r w:rsidRPr="0035749E">
        <w:rPr>
          <w:rFonts w:ascii="Arial" w:hAnsi="Arial"/>
          <w:bCs/>
          <w:color w:val="auto"/>
          <w:sz w:val="18"/>
          <w:szCs w:val="18"/>
        </w:rPr>
        <w:t>Excoffier reprend vos véhicules hors d’usage :</w:t>
      </w:r>
      <w:r w:rsidRPr="00A15E66">
        <w:rPr>
          <w:rFonts w:ascii="Arial" w:hAnsi="Arial"/>
          <w:bCs/>
          <w:i/>
          <w:iCs/>
          <w:color w:val="auto"/>
          <w:sz w:val="18"/>
          <w:szCs w:val="18"/>
        </w:rPr>
        <w:t xml:space="preserve"> </w:t>
      </w:r>
      <w:r>
        <w:rPr>
          <w:rFonts w:ascii="Arial" w:hAnsi="Arial"/>
          <w:bCs/>
          <w:color w:val="auto"/>
          <w:sz w:val="18"/>
          <w:szCs w:val="18"/>
        </w:rPr>
        <w:t>d</w:t>
      </w:r>
      <w:r w:rsidRPr="00A15E66">
        <w:rPr>
          <w:rFonts w:ascii="Arial" w:hAnsi="Arial"/>
          <w:bCs/>
          <w:color w:val="auto"/>
          <w:sz w:val="18"/>
          <w:szCs w:val="18"/>
        </w:rPr>
        <w:t>e la dépollution, au tri et à la valorisation des matières composantes, en passant par le démantèlement, nous assurons tout le parcours de votre véhicule.</w:t>
      </w:r>
    </w:p>
    <w:p w14:paraId="639A11CB" w14:textId="77777777" w:rsidR="00667713" w:rsidRPr="00A15E66" w:rsidRDefault="00667713" w:rsidP="00667713">
      <w:pPr>
        <w:pStyle w:val="Titre2"/>
        <w:numPr>
          <w:ilvl w:val="0"/>
          <w:numId w:val="8"/>
        </w:numPr>
        <w:tabs>
          <w:tab w:val="num" w:pos="360"/>
        </w:tabs>
        <w:ind w:left="284" w:hanging="284"/>
        <w:rPr>
          <w:rFonts w:ascii="Arial" w:hAnsi="Arial"/>
          <w:b/>
          <w:bCs/>
          <w:color w:val="auto"/>
          <w:sz w:val="18"/>
          <w:szCs w:val="18"/>
        </w:rPr>
      </w:pPr>
      <w:r w:rsidRPr="00A15E66">
        <w:rPr>
          <w:rFonts w:ascii="Arial" w:hAnsi="Arial"/>
          <w:i/>
          <w:iCs/>
          <w:color w:val="auto"/>
          <w:sz w:val="18"/>
          <w:szCs w:val="18"/>
        </w:rPr>
        <w:t>L’</w:t>
      </w:r>
      <w:proofErr w:type="spellStart"/>
      <w:r w:rsidRPr="00A15E66">
        <w:rPr>
          <w:rFonts w:ascii="Arial" w:hAnsi="Arial"/>
          <w:i/>
          <w:iCs/>
          <w:color w:val="auto"/>
          <w:sz w:val="18"/>
          <w:szCs w:val="18"/>
        </w:rPr>
        <w:t>Exconet</w:t>
      </w:r>
      <w:proofErr w:type="spellEnd"/>
      <w:r w:rsidRPr="00A15E66">
        <w:rPr>
          <w:rFonts w:ascii="Arial" w:hAnsi="Arial"/>
          <w:i/>
          <w:iCs/>
          <w:color w:val="auto"/>
          <w:sz w:val="18"/>
          <w:szCs w:val="18"/>
        </w:rPr>
        <w:t xml:space="preserve">, pour gérer vos déchets depuis votre smartphone : </w:t>
      </w:r>
      <w:r w:rsidRPr="00A15E66">
        <w:rPr>
          <w:rFonts w:ascii="Arial" w:hAnsi="Arial"/>
          <w:bCs/>
          <w:color w:val="auto"/>
          <w:sz w:val="18"/>
          <w:szCs w:val="18"/>
        </w:rPr>
        <w:t>L’</w:t>
      </w:r>
      <w:proofErr w:type="spellStart"/>
      <w:r w:rsidRPr="00A15E66">
        <w:rPr>
          <w:rFonts w:ascii="Arial" w:hAnsi="Arial"/>
          <w:bCs/>
          <w:color w:val="auto"/>
          <w:sz w:val="18"/>
          <w:szCs w:val="18"/>
        </w:rPr>
        <w:t>Exconet</w:t>
      </w:r>
      <w:proofErr w:type="spellEnd"/>
      <w:r w:rsidRPr="00A15E66">
        <w:rPr>
          <w:rFonts w:ascii="Arial" w:hAnsi="Arial"/>
          <w:bCs/>
          <w:color w:val="auto"/>
          <w:sz w:val="18"/>
          <w:szCs w:val="18"/>
        </w:rPr>
        <w:t xml:space="preserve"> est un service réservé aux clients abonnés qui offre la possibilité d’effectuer ses demandes de prestations depuis son ordinateur, sa tablette ou son smartphone. </w:t>
      </w:r>
    </w:p>
    <w:p w14:paraId="385E305C" w14:textId="77777777" w:rsidR="000445F4" w:rsidRDefault="000445F4" w:rsidP="00667713"/>
    <w:p w14:paraId="62ADDE6A" w14:textId="77A1C2B7" w:rsidR="00667713" w:rsidRDefault="00667713" w:rsidP="00667713">
      <w:pPr>
        <w:spacing w:before="120" w:after="0" w:line="240" w:lineRule="auto"/>
        <w:jc w:val="both"/>
        <w:rPr>
          <w:rFonts w:eastAsia="Calibri" w:cs="Arial"/>
          <w:b/>
          <w:sz w:val="24"/>
        </w:rPr>
      </w:pPr>
      <w:r>
        <w:rPr>
          <w:rFonts w:eastAsia="Calibri" w:cs="Arial"/>
          <w:b/>
          <w:sz w:val="24"/>
        </w:rPr>
        <w:lastRenderedPageBreak/>
        <w:t>Réponses</w:t>
      </w:r>
    </w:p>
    <w:p w14:paraId="36F7A729" w14:textId="77777777" w:rsidR="00667713" w:rsidRDefault="00667713" w:rsidP="00667713">
      <w:pPr>
        <w:pStyle w:val="Paragraphedeliste"/>
        <w:numPr>
          <w:ilvl w:val="0"/>
          <w:numId w:val="11"/>
        </w:numPr>
        <w:spacing w:before="120"/>
        <w:ind w:left="360"/>
      </w:pPr>
      <w:r w:rsidRPr="0035749E">
        <w:t>Quelles sont les règles applicables en ce qui concerne la responsabilité du producteur de déchets</w:t>
      </w:r>
      <w:r>
        <w:t xml:space="preserve"> ?</w:t>
      </w:r>
    </w:p>
    <w:p w14:paraId="2CAC4280" w14:textId="77777777" w:rsidR="00667713" w:rsidRDefault="00667713" w:rsidP="00667713">
      <w:pPr>
        <w:spacing w:before="120"/>
      </w:pPr>
    </w:p>
    <w:p w14:paraId="1AC8B371" w14:textId="77777777" w:rsidR="00667713" w:rsidRDefault="00667713" w:rsidP="00667713">
      <w:pPr>
        <w:spacing w:before="120"/>
      </w:pPr>
    </w:p>
    <w:p w14:paraId="1F80A59E" w14:textId="77777777" w:rsidR="00667713" w:rsidRDefault="00667713" w:rsidP="00667713">
      <w:pPr>
        <w:spacing w:before="120"/>
      </w:pPr>
    </w:p>
    <w:p w14:paraId="3085D862" w14:textId="77777777" w:rsidR="00667713" w:rsidRDefault="00667713" w:rsidP="00667713">
      <w:pPr>
        <w:spacing w:before="120"/>
      </w:pPr>
    </w:p>
    <w:p w14:paraId="55D4AE01" w14:textId="77777777" w:rsidR="00667713" w:rsidRDefault="00667713" w:rsidP="00667713">
      <w:pPr>
        <w:pStyle w:val="Paragraphedeliste"/>
        <w:numPr>
          <w:ilvl w:val="0"/>
          <w:numId w:val="11"/>
        </w:numPr>
        <w:spacing w:before="120"/>
        <w:ind w:left="360"/>
      </w:pPr>
      <w:r w:rsidRPr="0035749E">
        <w:t>Quel est le principe</w:t>
      </w:r>
      <w:r>
        <w:t xml:space="preserve"> applicable en ce qui concerne la gestion du coût des déchets ?</w:t>
      </w:r>
    </w:p>
    <w:p w14:paraId="63DFBA0C" w14:textId="77777777" w:rsidR="00667713" w:rsidRDefault="00667713" w:rsidP="00667713">
      <w:pPr>
        <w:spacing w:before="120"/>
      </w:pPr>
    </w:p>
    <w:p w14:paraId="22C26B5F" w14:textId="77777777" w:rsidR="00667713" w:rsidRDefault="00667713" w:rsidP="00667713">
      <w:pPr>
        <w:spacing w:before="120"/>
      </w:pPr>
    </w:p>
    <w:p w14:paraId="1EE37183" w14:textId="77777777" w:rsidR="00667713" w:rsidRDefault="00667713" w:rsidP="00667713">
      <w:pPr>
        <w:spacing w:before="120"/>
      </w:pPr>
    </w:p>
    <w:p w14:paraId="5B243B99" w14:textId="34740280" w:rsidR="00667713" w:rsidRDefault="00667713" w:rsidP="00667713">
      <w:pPr>
        <w:pStyle w:val="Paragraphedeliste"/>
        <w:numPr>
          <w:ilvl w:val="0"/>
          <w:numId w:val="11"/>
        </w:numPr>
        <w:spacing w:before="120"/>
        <w:ind w:left="360"/>
      </w:pPr>
      <w:r w:rsidRPr="0035749E">
        <w:t>Quel</w:t>
      </w:r>
      <w:r>
        <w:t>le</w:t>
      </w:r>
      <w:r w:rsidRPr="0035749E">
        <w:t>s sont les règles applicables en ce qui concerne la gestion des déchets par le producteur</w:t>
      </w:r>
      <w:r>
        <w:t> ?</w:t>
      </w:r>
    </w:p>
    <w:p w14:paraId="0E2C476D" w14:textId="77777777" w:rsidR="00667713" w:rsidRDefault="00667713" w:rsidP="00667713">
      <w:pPr>
        <w:spacing w:before="120"/>
      </w:pPr>
    </w:p>
    <w:p w14:paraId="76ADAF79" w14:textId="77777777" w:rsidR="00667713" w:rsidRDefault="00667713" w:rsidP="00667713">
      <w:pPr>
        <w:spacing w:before="120"/>
      </w:pPr>
    </w:p>
    <w:p w14:paraId="0BEBEFA5" w14:textId="77777777" w:rsidR="00667713" w:rsidRDefault="00667713" w:rsidP="00667713">
      <w:pPr>
        <w:spacing w:before="120"/>
      </w:pPr>
    </w:p>
    <w:p w14:paraId="180F3141" w14:textId="57C0ED61" w:rsidR="00667713" w:rsidRDefault="00667713" w:rsidP="00667713">
      <w:pPr>
        <w:pStyle w:val="Paragraphedeliste"/>
        <w:numPr>
          <w:ilvl w:val="0"/>
          <w:numId w:val="11"/>
        </w:numPr>
        <w:spacing w:before="120"/>
        <w:ind w:left="360"/>
      </w:pPr>
      <w:r w:rsidRPr="0035749E">
        <w:t>Quelle est la nature de l'activité de la société excoffier</w:t>
      </w:r>
      <w:r>
        <w:t> ?</w:t>
      </w:r>
    </w:p>
    <w:p w14:paraId="18292A16" w14:textId="77777777" w:rsidR="00667713" w:rsidRDefault="00667713" w:rsidP="00667713">
      <w:pPr>
        <w:spacing w:before="120"/>
      </w:pPr>
    </w:p>
    <w:p w14:paraId="43CCF5AE" w14:textId="77777777" w:rsidR="00667713" w:rsidRDefault="00667713" w:rsidP="00667713">
      <w:pPr>
        <w:spacing w:before="120"/>
      </w:pPr>
    </w:p>
    <w:p w14:paraId="170BBBF3" w14:textId="77777777" w:rsidR="00667713" w:rsidRDefault="00667713" w:rsidP="00667713">
      <w:pPr>
        <w:spacing w:before="120"/>
      </w:pPr>
    </w:p>
    <w:p w14:paraId="19E147D5" w14:textId="77777777" w:rsidR="00667713" w:rsidRDefault="00667713" w:rsidP="00667713">
      <w:pPr>
        <w:pStyle w:val="Paragraphedeliste"/>
        <w:numPr>
          <w:ilvl w:val="0"/>
          <w:numId w:val="11"/>
        </w:numPr>
        <w:spacing w:before="120"/>
        <w:ind w:left="360"/>
      </w:pPr>
      <w:r w:rsidRPr="0035749E">
        <w:t>Quels sont les services proposés par la société excoffier</w:t>
      </w:r>
      <w:r>
        <w:t> ?</w:t>
      </w:r>
    </w:p>
    <w:p w14:paraId="34A6162F" w14:textId="77777777" w:rsidR="00667713" w:rsidRPr="00667713" w:rsidRDefault="00667713" w:rsidP="00667713">
      <w:pPr>
        <w:spacing w:before="120"/>
      </w:pPr>
    </w:p>
    <w:sectPr w:rsidR="00667713" w:rsidRPr="00667713" w:rsidSect="00667713">
      <w:pgSz w:w="11906" w:h="16838"/>
      <w:pgMar w:top="426" w:right="737"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019"/>
    <w:multiLevelType w:val="hybridMultilevel"/>
    <w:tmpl w:val="01569D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772409F"/>
    <w:multiLevelType w:val="hybridMultilevel"/>
    <w:tmpl w:val="A668563C"/>
    <w:lvl w:ilvl="0" w:tplc="100C000F">
      <w:start w:val="1"/>
      <w:numFmt w:val="decimal"/>
      <w:lvlText w:val="%1."/>
      <w:lvlJc w:val="left"/>
      <w:pPr>
        <w:ind w:left="502"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5A72025"/>
    <w:multiLevelType w:val="hybridMultilevel"/>
    <w:tmpl w:val="C930C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505E13"/>
    <w:multiLevelType w:val="hybridMultilevel"/>
    <w:tmpl w:val="A950E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957444"/>
    <w:multiLevelType w:val="multilevel"/>
    <w:tmpl w:val="D1705A10"/>
    <w:lvl w:ilvl="0">
      <w:start w:val="5"/>
      <w:numFmt w:val="bullet"/>
      <w:lvlText w:val="-"/>
      <w:lvlJc w:val="left"/>
      <w:pPr>
        <w:tabs>
          <w:tab w:val="num" w:pos="696"/>
        </w:tabs>
        <w:ind w:left="696" w:hanging="360"/>
      </w:pPr>
      <w:rPr>
        <w:rFonts w:ascii="Cambria" w:eastAsia="Times New Roman" w:hAnsi="Cambria" w:cs="Times New Roman" w:hint="default"/>
        <w:sz w:val="20"/>
      </w:rPr>
    </w:lvl>
    <w:lvl w:ilvl="1" w:tentative="1">
      <w:start w:val="1"/>
      <w:numFmt w:val="bullet"/>
      <w:lvlText w:val="o"/>
      <w:lvlJc w:val="left"/>
      <w:pPr>
        <w:tabs>
          <w:tab w:val="num" w:pos="1416"/>
        </w:tabs>
        <w:ind w:left="1416" w:hanging="360"/>
      </w:pPr>
      <w:rPr>
        <w:rFonts w:ascii="Courier New" w:hAnsi="Courier New" w:hint="default"/>
        <w:sz w:val="20"/>
      </w:rPr>
    </w:lvl>
    <w:lvl w:ilvl="2" w:tentative="1">
      <w:start w:val="1"/>
      <w:numFmt w:val="bullet"/>
      <w:lvlText w:val=""/>
      <w:lvlJc w:val="left"/>
      <w:pPr>
        <w:tabs>
          <w:tab w:val="num" w:pos="2136"/>
        </w:tabs>
        <w:ind w:left="2136" w:hanging="360"/>
      </w:pPr>
      <w:rPr>
        <w:rFonts w:ascii="Wingdings" w:hAnsi="Wingdings" w:hint="default"/>
        <w:sz w:val="20"/>
      </w:rPr>
    </w:lvl>
    <w:lvl w:ilvl="3" w:tentative="1">
      <w:start w:val="1"/>
      <w:numFmt w:val="bullet"/>
      <w:lvlText w:val=""/>
      <w:lvlJc w:val="left"/>
      <w:pPr>
        <w:tabs>
          <w:tab w:val="num" w:pos="2856"/>
        </w:tabs>
        <w:ind w:left="2856" w:hanging="360"/>
      </w:pPr>
      <w:rPr>
        <w:rFonts w:ascii="Wingdings" w:hAnsi="Wingdings" w:hint="default"/>
        <w:sz w:val="20"/>
      </w:rPr>
    </w:lvl>
    <w:lvl w:ilvl="4" w:tentative="1">
      <w:start w:val="1"/>
      <w:numFmt w:val="bullet"/>
      <w:lvlText w:val=""/>
      <w:lvlJc w:val="left"/>
      <w:pPr>
        <w:tabs>
          <w:tab w:val="num" w:pos="3576"/>
        </w:tabs>
        <w:ind w:left="3576" w:hanging="360"/>
      </w:pPr>
      <w:rPr>
        <w:rFonts w:ascii="Wingdings" w:hAnsi="Wingdings" w:hint="default"/>
        <w:sz w:val="20"/>
      </w:rPr>
    </w:lvl>
    <w:lvl w:ilvl="5" w:tentative="1">
      <w:start w:val="1"/>
      <w:numFmt w:val="bullet"/>
      <w:lvlText w:val=""/>
      <w:lvlJc w:val="left"/>
      <w:pPr>
        <w:tabs>
          <w:tab w:val="num" w:pos="4296"/>
        </w:tabs>
        <w:ind w:left="4296" w:hanging="360"/>
      </w:pPr>
      <w:rPr>
        <w:rFonts w:ascii="Wingdings" w:hAnsi="Wingdings" w:hint="default"/>
        <w:sz w:val="20"/>
      </w:rPr>
    </w:lvl>
    <w:lvl w:ilvl="6" w:tentative="1">
      <w:start w:val="1"/>
      <w:numFmt w:val="bullet"/>
      <w:lvlText w:val=""/>
      <w:lvlJc w:val="left"/>
      <w:pPr>
        <w:tabs>
          <w:tab w:val="num" w:pos="5016"/>
        </w:tabs>
        <w:ind w:left="5016" w:hanging="360"/>
      </w:pPr>
      <w:rPr>
        <w:rFonts w:ascii="Wingdings" w:hAnsi="Wingdings" w:hint="default"/>
        <w:sz w:val="20"/>
      </w:rPr>
    </w:lvl>
    <w:lvl w:ilvl="7" w:tentative="1">
      <w:start w:val="1"/>
      <w:numFmt w:val="bullet"/>
      <w:lvlText w:val=""/>
      <w:lvlJc w:val="left"/>
      <w:pPr>
        <w:tabs>
          <w:tab w:val="num" w:pos="5736"/>
        </w:tabs>
        <w:ind w:left="5736" w:hanging="360"/>
      </w:pPr>
      <w:rPr>
        <w:rFonts w:ascii="Wingdings" w:hAnsi="Wingdings" w:hint="default"/>
        <w:sz w:val="20"/>
      </w:rPr>
    </w:lvl>
    <w:lvl w:ilvl="8" w:tentative="1">
      <w:start w:val="1"/>
      <w:numFmt w:val="bullet"/>
      <w:lvlText w:val=""/>
      <w:lvlJc w:val="left"/>
      <w:pPr>
        <w:tabs>
          <w:tab w:val="num" w:pos="6456"/>
        </w:tabs>
        <w:ind w:left="6456" w:hanging="360"/>
      </w:pPr>
      <w:rPr>
        <w:rFonts w:ascii="Wingdings" w:hAnsi="Wingdings" w:hint="default"/>
        <w:sz w:val="20"/>
      </w:rPr>
    </w:lvl>
  </w:abstractNum>
  <w:abstractNum w:abstractNumId="5" w15:restartNumberingAfterBreak="0">
    <w:nsid w:val="50EF27AE"/>
    <w:multiLevelType w:val="hybridMultilevel"/>
    <w:tmpl w:val="CF326FEA"/>
    <w:lvl w:ilvl="0" w:tplc="B71C2CD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682659C3"/>
    <w:multiLevelType w:val="hybridMultilevel"/>
    <w:tmpl w:val="936E4F0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6B49195A"/>
    <w:multiLevelType w:val="multilevel"/>
    <w:tmpl w:val="1C74DC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73E90B14"/>
    <w:multiLevelType w:val="hybridMultilevel"/>
    <w:tmpl w:val="3B8CC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81331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9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733850">
    <w:abstractNumId w:val="2"/>
  </w:num>
  <w:num w:numId="4" w16cid:durableId="329022525">
    <w:abstractNumId w:val="6"/>
  </w:num>
  <w:num w:numId="5" w16cid:durableId="1136145124">
    <w:abstractNumId w:val="5"/>
  </w:num>
  <w:num w:numId="6" w16cid:durableId="513301633">
    <w:abstractNumId w:val="8"/>
  </w:num>
  <w:num w:numId="7" w16cid:durableId="748190407">
    <w:abstractNumId w:val="4"/>
  </w:num>
  <w:num w:numId="8" w16cid:durableId="1410881228">
    <w:abstractNumId w:val="1"/>
  </w:num>
  <w:num w:numId="9" w16cid:durableId="1225331712">
    <w:abstractNumId w:val="9"/>
  </w:num>
  <w:num w:numId="10" w16cid:durableId="484249326">
    <w:abstractNumId w:val="0"/>
  </w:num>
  <w:num w:numId="11" w16cid:durableId="8750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61"/>
    <w:rsid w:val="000445F4"/>
    <w:rsid w:val="000F66FA"/>
    <w:rsid w:val="00301367"/>
    <w:rsid w:val="003A305A"/>
    <w:rsid w:val="00667713"/>
    <w:rsid w:val="008F7CA2"/>
    <w:rsid w:val="009B5E61"/>
    <w:rsid w:val="00B22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BFB"/>
  <w15:chartTrackingRefBased/>
  <w15:docId w15:val="{7507908E-E96C-4493-BD32-419A20A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5A"/>
    <w:rPr>
      <w:rFonts w:ascii="Arial" w:hAnsi="Arial"/>
      <w:sz w:val="20"/>
    </w:rPr>
  </w:style>
  <w:style w:type="paragraph" w:styleId="Titre2">
    <w:name w:val="heading 2"/>
    <w:basedOn w:val="Normal"/>
    <w:next w:val="Normal"/>
    <w:link w:val="Titre2Car"/>
    <w:uiPriority w:val="9"/>
    <w:semiHidden/>
    <w:unhideWhenUsed/>
    <w:qFormat/>
    <w:rsid w:val="006677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Paragraphedeliste"/>
    <w:next w:val="Normal"/>
    <w:link w:val="Titre3Car"/>
    <w:uiPriority w:val="9"/>
    <w:unhideWhenUsed/>
    <w:qFormat/>
    <w:rsid w:val="003A305A"/>
    <w:pPr>
      <w:numPr>
        <w:numId w:val="4"/>
      </w:numPr>
      <w:spacing w:after="120"/>
      <w:outlineLvl w:val="2"/>
    </w:pPr>
    <w:rPr>
      <w:rFonts w:eastAsia="Times New Roman" w:cs="Arial"/>
      <w:b/>
      <w:color w:val="000000"/>
      <w:sz w:val="24"/>
      <w:szCs w:val="20"/>
      <w:lang w:eastAsia="fr-FR"/>
    </w:rPr>
  </w:style>
  <w:style w:type="paragraph" w:styleId="Titre4">
    <w:name w:val="heading 4"/>
    <w:basedOn w:val="Normal"/>
    <w:next w:val="Normal"/>
    <w:link w:val="Titre4Car"/>
    <w:uiPriority w:val="9"/>
    <w:semiHidden/>
    <w:unhideWhenUsed/>
    <w:qFormat/>
    <w:rsid w:val="003A305A"/>
    <w:pPr>
      <w:spacing w:before="240" w:after="0" w:line="240" w:lineRule="auto"/>
      <w:jc w:val="both"/>
      <w:outlineLvl w:val="3"/>
    </w:pPr>
    <w:rPr>
      <w:rFonts w:eastAsia="Calibri"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E61"/>
    <w:pPr>
      <w:spacing w:after="0" w:line="240" w:lineRule="auto"/>
      <w:ind w:left="720"/>
      <w:contextualSpacing/>
      <w:jc w:val="both"/>
    </w:pPr>
    <w:rPr>
      <w:rFonts w:eastAsia="Calibri" w:cs="Times New Roman"/>
    </w:rPr>
  </w:style>
  <w:style w:type="paragraph" w:styleId="Commentaire">
    <w:name w:val="annotation text"/>
    <w:basedOn w:val="Normal"/>
    <w:link w:val="CommentaireCar"/>
    <w:uiPriority w:val="99"/>
    <w:semiHidden/>
    <w:unhideWhenUsed/>
    <w:rsid w:val="009B5E61"/>
    <w:pPr>
      <w:spacing w:after="0" w:line="240" w:lineRule="auto"/>
      <w:jc w:val="both"/>
    </w:pPr>
    <w:rPr>
      <w:rFonts w:eastAsia="Calibri" w:cs="Times New Roman"/>
      <w:szCs w:val="20"/>
    </w:rPr>
  </w:style>
  <w:style w:type="character" w:customStyle="1" w:styleId="CommentaireCar">
    <w:name w:val="Commentaire Car"/>
    <w:basedOn w:val="Policepardfaut"/>
    <w:link w:val="Commentaire"/>
    <w:uiPriority w:val="99"/>
    <w:semiHidden/>
    <w:rsid w:val="009B5E61"/>
    <w:rPr>
      <w:rFonts w:ascii="Arial" w:eastAsia="Calibri" w:hAnsi="Arial" w:cs="Times New Roman"/>
      <w:sz w:val="20"/>
      <w:szCs w:val="20"/>
    </w:rPr>
  </w:style>
  <w:style w:type="character" w:styleId="Marquedecommentaire">
    <w:name w:val="annotation reference"/>
    <w:basedOn w:val="Policepardfaut"/>
    <w:uiPriority w:val="99"/>
    <w:semiHidden/>
    <w:unhideWhenUsed/>
    <w:rsid w:val="009B5E61"/>
    <w:rPr>
      <w:sz w:val="16"/>
      <w:szCs w:val="16"/>
    </w:rPr>
  </w:style>
  <w:style w:type="table" w:styleId="Grilledutableau">
    <w:name w:val="Table Grid"/>
    <w:basedOn w:val="TableauNormal"/>
    <w:uiPriority w:val="59"/>
    <w:rsid w:val="009B5E6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22B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BE8"/>
    <w:rPr>
      <w:rFonts w:ascii="Segoe UI" w:hAnsi="Segoe UI" w:cs="Segoe UI"/>
      <w:sz w:val="18"/>
      <w:szCs w:val="18"/>
    </w:rPr>
  </w:style>
  <w:style w:type="character" w:customStyle="1" w:styleId="Titre3Car">
    <w:name w:val="Titre 3 Car"/>
    <w:basedOn w:val="Policepardfaut"/>
    <w:link w:val="Titre3"/>
    <w:uiPriority w:val="9"/>
    <w:rsid w:val="003A305A"/>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semiHidden/>
    <w:rsid w:val="003A305A"/>
    <w:rPr>
      <w:rFonts w:ascii="Arial" w:eastAsia="Calibri" w:hAnsi="Arial" w:cs="Times New Roman"/>
      <w:b/>
      <w:sz w:val="20"/>
    </w:rPr>
  </w:style>
  <w:style w:type="character" w:styleId="lev">
    <w:name w:val="Strong"/>
    <w:basedOn w:val="Policepardfaut"/>
    <w:uiPriority w:val="22"/>
    <w:qFormat/>
    <w:rsid w:val="003A305A"/>
    <w:rPr>
      <w:b/>
      <w:bCs/>
    </w:rPr>
  </w:style>
  <w:style w:type="character" w:customStyle="1" w:styleId="Titre2Car">
    <w:name w:val="Titre 2 Car"/>
    <w:basedOn w:val="Policepardfaut"/>
    <w:link w:val="Titre2"/>
    <w:uiPriority w:val="9"/>
    <w:semiHidden/>
    <w:rsid w:val="00667713"/>
    <w:rPr>
      <w:rFonts w:asciiTheme="majorHAnsi" w:eastAsiaTheme="majorEastAsia" w:hAnsiTheme="majorHAnsi" w:cstheme="majorBidi"/>
      <w:color w:val="2E74B5" w:themeColor="accent1" w:themeShade="BF"/>
      <w:sz w:val="26"/>
      <w:szCs w:val="26"/>
    </w:rPr>
  </w:style>
  <w:style w:type="character" w:styleId="Lienhypertexte">
    <w:name w:val="Hyperlink"/>
    <w:uiPriority w:val="99"/>
    <w:unhideWhenUsed/>
    <w:rsid w:val="00667713"/>
    <w:rPr>
      <w:color w:val="0000FF"/>
      <w:u w:val="single"/>
    </w:rPr>
  </w:style>
  <w:style w:type="paragraph" w:styleId="NormalWeb">
    <w:name w:val="Normal (Web)"/>
    <w:basedOn w:val="Normal"/>
    <w:uiPriority w:val="99"/>
    <w:unhideWhenUsed/>
    <w:rsid w:val="00667713"/>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customStyle="1" w:styleId="Date2">
    <w:name w:val="Date2"/>
    <w:basedOn w:val="Normal"/>
    <w:rsid w:val="006677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ro">
    <w:name w:val="intro"/>
    <w:basedOn w:val="Normal"/>
    <w:rsid w:val="006677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xpertises.ademe.fr/e"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CC21-1021-4A3D-8F1A-9CFC3E2D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4705</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2015-12-23T14:47:00Z</dcterms:created>
  <dcterms:modified xsi:type="dcterms:W3CDTF">2023-12-14T23:15:00Z</dcterms:modified>
</cp:coreProperties>
</file>