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837" w:type="dxa"/>
        <w:tblInd w:w="-1" w:type="dxa"/>
        <w:shd w:val="clear" w:color="auto" w:fill="92D050"/>
        <w:tblLook w:val="04A0" w:firstRow="1" w:lastRow="0" w:firstColumn="1" w:lastColumn="0" w:noHBand="0" w:noVBand="1"/>
      </w:tblPr>
      <w:tblGrid>
        <w:gridCol w:w="1266"/>
        <w:gridCol w:w="5960"/>
        <w:gridCol w:w="710"/>
        <w:gridCol w:w="1901"/>
      </w:tblGrid>
      <w:tr w:rsidR="00822212" w:rsidRPr="009C64F3" w14:paraId="3DBF82A5" w14:textId="77777777" w:rsidTr="00B50ABC">
        <w:trPr>
          <w:trHeight w:val="227"/>
        </w:trPr>
        <w:tc>
          <w:tcPr>
            <w:tcW w:w="7936" w:type="dxa"/>
            <w:gridSpan w:val="3"/>
            <w:shd w:val="clear" w:color="auto" w:fill="92D050"/>
            <w:vAlign w:val="center"/>
          </w:tcPr>
          <w:p w14:paraId="7A218E0C" w14:textId="1CFCEC35" w:rsidR="00822212" w:rsidRPr="00822212" w:rsidRDefault="00822212" w:rsidP="00E91F8A">
            <w:pPr>
              <w:pStyle w:val="Titre3"/>
              <w:spacing w:before="120"/>
              <w:jc w:val="center"/>
              <w:rPr>
                <w:rFonts w:ascii="Arial" w:hAnsi="Arial" w:cs="Arial"/>
                <w:b/>
                <w:bCs/>
                <w:color w:val="000000" w:themeColor="text1"/>
                <w:sz w:val="28"/>
                <w:szCs w:val="32"/>
              </w:rPr>
            </w:pPr>
            <w:r w:rsidRPr="00822212">
              <w:rPr>
                <w:rFonts w:ascii="Arial" w:hAnsi="Arial" w:cs="Arial"/>
                <w:b/>
                <w:bCs/>
                <w:color w:val="000000" w:themeColor="text1"/>
                <w:sz w:val="28"/>
                <w:szCs w:val="32"/>
              </w:rPr>
              <w:t xml:space="preserve">Mission </w:t>
            </w:r>
            <w:r w:rsidR="000D77C4">
              <w:rPr>
                <w:rFonts w:ascii="Arial" w:hAnsi="Arial" w:cs="Arial"/>
                <w:b/>
                <w:bCs/>
                <w:color w:val="000000" w:themeColor="text1"/>
                <w:sz w:val="28"/>
                <w:szCs w:val="32"/>
              </w:rPr>
              <w:t>4</w:t>
            </w:r>
            <w:r w:rsidRPr="00822212">
              <w:rPr>
                <w:rFonts w:ascii="Arial" w:hAnsi="Arial" w:cs="Arial"/>
                <w:b/>
                <w:bCs/>
                <w:color w:val="000000" w:themeColor="text1"/>
                <w:sz w:val="28"/>
                <w:szCs w:val="32"/>
              </w:rPr>
              <w:t xml:space="preserve"> – Déclarer un sinistre</w:t>
            </w:r>
          </w:p>
        </w:tc>
        <w:tc>
          <w:tcPr>
            <w:tcW w:w="1901" w:type="dxa"/>
            <w:shd w:val="clear" w:color="auto" w:fill="92D050"/>
          </w:tcPr>
          <w:p w14:paraId="7453610F" w14:textId="77777777" w:rsidR="00822212" w:rsidRPr="009C64F3" w:rsidRDefault="00822212" w:rsidP="00E91F8A">
            <w:pPr>
              <w:pStyle w:val="Titre3"/>
              <w:rPr>
                <w:sz w:val="28"/>
              </w:rPr>
            </w:pPr>
            <w:r>
              <w:rPr>
                <w:noProof/>
              </w:rPr>
              <w:drawing>
                <wp:inline distT="0" distB="0" distL="0" distR="0" wp14:anchorId="5150A714" wp14:editId="06211DBA">
                  <wp:extent cx="1057092" cy="684000"/>
                  <wp:effectExtent l="0" t="0" r="0" b="1905"/>
                  <wp:docPr id="27" name="Image 27" descr="Une image contenan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00C6C8.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7092" cy="684000"/>
                          </a:xfrm>
                          <a:prstGeom prst="rect">
                            <a:avLst/>
                          </a:prstGeom>
                        </pic:spPr>
                      </pic:pic>
                    </a:graphicData>
                  </a:graphic>
                </wp:inline>
              </w:drawing>
            </w:r>
          </w:p>
        </w:tc>
      </w:tr>
      <w:tr w:rsidR="00822212" w:rsidRPr="002A26A7" w14:paraId="3AC5A181" w14:textId="77777777" w:rsidTr="00B50ABC">
        <w:trPr>
          <w:trHeight w:val="504"/>
        </w:trPr>
        <w:tc>
          <w:tcPr>
            <w:tcW w:w="1266" w:type="dxa"/>
            <w:shd w:val="clear" w:color="auto" w:fill="92D050"/>
            <w:vAlign w:val="center"/>
          </w:tcPr>
          <w:p w14:paraId="7703DA11" w14:textId="77777777" w:rsidR="00822212" w:rsidRPr="008D1343" w:rsidRDefault="00822212" w:rsidP="00E91F8A">
            <w:pPr>
              <w:rPr>
                <w:rFonts w:cs="Arial"/>
                <w:bCs/>
                <w:iCs/>
                <w:color w:val="000000" w:themeColor="text1"/>
              </w:rPr>
            </w:pPr>
            <w:r w:rsidRPr="008D1343">
              <w:rPr>
                <w:rFonts w:cs="Arial"/>
                <w:bCs/>
                <w:iCs/>
                <w:color w:val="000000" w:themeColor="text1"/>
              </w:rPr>
              <w:t xml:space="preserve">Durée : </w:t>
            </w:r>
            <w:r>
              <w:rPr>
                <w:rFonts w:cs="Arial"/>
                <w:bCs/>
                <w:iCs/>
                <w:color w:val="000000" w:themeColor="text1"/>
              </w:rPr>
              <w:t>40’</w:t>
            </w:r>
          </w:p>
        </w:tc>
        <w:tc>
          <w:tcPr>
            <w:tcW w:w="5960" w:type="dxa"/>
            <w:shd w:val="clear" w:color="auto" w:fill="92D050"/>
            <w:vAlign w:val="center"/>
          </w:tcPr>
          <w:p w14:paraId="69D1AE1E" w14:textId="457A6C2C" w:rsidR="00822212" w:rsidRPr="002A26A7" w:rsidRDefault="00BE2A70" w:rsidP="00E91F8A">
            <w:pPr>
              <w:jc w:val="center"/>
              <w:rPr>
                <w:rFonts w:cs="Arial"/>
                <w:color w:val="000000" w:themeColor="text1"/>
              </w:rPr>
            </w:pPr>
            <w:r>
              <w:rPr>
                <w:i/>
                <w:noProof/>
              </w:rPr>
              <w:drawing>
                <wp:inline distT="0" distB="0" distL="0" distR="0" wp14:anchorId="3AD808B0" wp14:editId="7323F4FC">
                  <wp:extent cx="325120" cy="325120"/>
                  <wp:effectExtent l="0" t="0" r="0" b="0"/>
                  <wp:docPr id="567407418"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567407418" name="Graphique 2"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5755" cy="325755"/>
                          </a:xfrm>
                          <a:prstGeom prst="rect">
                            <a:avLst/>
                          </a:prstGeom>
                        </pic:spPr>
                      </pic:pic>
                    </a:graphicData>
                  </a:graphic>
                </wp:inline>
              </w:drawing>
            </w:r>
            <w:r>
              <w:rPr>
                <w:i/>
              </w:rPr>
              <w:t xml:space="preserve">ou </w:t>
            </w:r>
            <w:r>
              <w:rPr>
                <w:i/>
                <w:noProof/>
              </w:rPr>
              <w:drawing>
                <wp:inline distT="0" distB="0" distL="0" distR="0" wp14:anchorId="0CD22201" wp14:editId="4FB02CDC">
                  <wp:extent cx="368300" cy="368300"/>
                  <wp:effectExtent l="0" t="0" r="0" b="0"/>
                  <wp:docPr id="594676537"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594676537" name="Graphique 1"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5760" cy="365760"/>
                          </a:xfrm>
                          <a:prstGeom prst="rect">
                            <a:avLst/>
                          </a:prstGeom>
                        </pic:spPr>
                      </pic:pic>
                    </a:graphicData>
                  </a:graphic>
                </wp:inline>
              </w:drawing>
            </w:r>
          </w:p>
        </w:tc>
        <w:tc>
          <w:tcPr>
            <w:tcW w:w="2610" w:type="dxa"/>
            <w:gridSpan w:val="2"/>
            <w:shd w:val="clear" w:color="auto" w:fill="92D050"/>
            <w:vAlign w:val="center"/>
          </w:tcPr>
          <w:p w14:paraId="2C119D20" w14:textId="77777777" w:rsidR="00822212" w:rsidRPr="002A26A7" w:rsidRDefault="00822212" w:rsidP="00E91F8A">
            <w:pPr>
              <w:jc w:val="center"/>
              <w:rPr>
                <w:rFonts w:cs="Arial"/>
                <w:color w:val="000000" w:themeColor="text1"/>
              </w:rPr>
            </w:pPr>
            <w:r w:rsidRPr="002A26A7">
              <w:rPr>
                <w:rFonts w:cs="Arial"/>
                <w:color w:val="000000" w:themeColor="text1"/>
              </w:rPr>
              <w:t>Source</w:t>
            </w:r>
            <w:r>
              <w:rPr>
                <w:rFonts w:cs="Arial"/>
                <w:color w:val="000000" w:themeColor="text1"/>
              </w:rPr>
              <w:t xml:space="preserve"> | Formulaire PDF</w:t>
            </w:r>
          </w:p>
        </w:tc>
      </w:tr>
    </w:tbl>
    <w:p w14:paraId="4AD19346" w14:textId="77777777" w:rsidR="00822212" w:rsidRPr="004B1317" w:rsidRDefault="00822212" w:rsidP="00822212">
      <w:pPr>
        <w:spacing w:before="240"/>
        <w:jc w:val="left"/>
        <w:rPr>
          <w:rFonts w:cs="Calibri"/>
          <w:b/>
          <w:bCs/>
          <w:sz w:val="24"/>
          <w:szCs w:val="20"/>
        </w:rPr>
      </w:pPr>
      <w:r w:rsidRPr="004B1317">
        <w:rPr>
          <w:rFonts w:cs="Calibri"/>
          <w:b/>
          <w:bCs/>
          <w:sz w:val="24"/>
          <w:szCs w:val="20"/>
        </w:rPr>
        <w:t>Contexte professionnel</w:t>
      </w:r>
      <w:r w:rsidRPr="004B1317">
        <w:rPr>
          <w:b/>
          <w:sz w:val="24"/>
        </w:rPr>
        <w:t xml:space="preserve"> </w:t>
      </w:r>
    </w:p>
    <w:p w14:paraId="650BD439" w14:textId="77777777" w:rsidR="00822212" w:rsidRPr="00822212" w:rsidRDefault="00822212" w:rsidP="00822212">
      <w:pPr>
        <w:spacing w:before="120"/>
        <w:rPr>
          <w:noProof/>
          <w:sz w:val="20"/>
          <w:szCs w:val="20"/>
        </w:rPr>
      </w:pPr>
      <w:r w:rsidRPr="00822212">
        <w:rPr>
          <w:noProof/>
          <w:sz w:val="20"/>
          <w:szCs w:val="20"/>
        </w:rPr>
        <w:t>La société a été victime d'un dégât des eaux à la suite de la rupture d'une canalisation dans les toilettes du 1</w:t>
      </w:r>
      <w:r w:rsidRPr="00822212">
        <w:rPr>
          <w:noProof/>
          <w:sz w:val="20"/>
          <w:szCs w:val="20"/>
          <w:vertAlign w:val="superscript"/>
        </w:rPr>
        <w:t>er</w:t>
      </w:r>
      <w:r w:rsidRPr="00822212">
        <w:rPr>
          <w:noProof/>
          <w:sz w:val="20"/>
          <w:szCs w:val="20"/>
        </w:rPr>
        <w:t xml:space="preserve"> étage. Le sinistre a été découvert par le directeur, M. Tardy, à son arrivée dans les bureaux, à 8 h du matin. </w:t>
      </w:r>
    </w:p>
    <w:p w14:paraId="11D968D9" w14:textId="77777777" w:rsidR="00822212" w:rsidRPr="00822212" w:rsidRDefault="00822212" w:rsidP="00822212">
      <w:pPr>
        <w:spacing w:before="120"/>
        <w:rPr>
          <w:noProof/>
          <w:sz w:val="20"/>
          <w:szCs w:val="20"/>
        </w:rPr>
      </w:pPr>
      <w:r w:rsidRPr="00822212">
        <w:rPr>
          <w:noProof/>
          <w:sz w:val="20"/>
          <w:szCs w:val="20"/>
        </w:rPr>
        <w:t>Les toilettes sont situées à l’étage et l’eau à provoqué des dégats importants dans le bureau des commerciaux qui est situé au dessous.</w:t>
      </w:r>
    </w:p>
    <w:p w14:paraId="5C981403" w14:textId="77777777" w:rsidR="00822212" w:rsidRPr="00822212" w:rsidRDefault="00822212" w:rsidP="00822212">
      <w:pPr>
        <w:spacing w:before="120" w:after="120"/>
        <w:rPr>
          <w:noProof/>
          <w:sz w:val="20"/>
          <w:szCs w:val="20"/>
        </w:rPr>
      </w:pPr>
      <w:r w:rsidRPr="00822212">
        <w:rPr>
          <w:noProof/>
          <w:sz w:val="20"/>
          <w:szCs w:val="20"/>
        </w:rPr>
        <w:t xml:space="preserve">Le responsable commercial a enregistré un compte rendu rapide des dégats dans une note orale pour M. Tardy. Ce dernier est très occupé et il vous demande de réaliser la déclaration de sinistre en son nom et de l’envoyer à la compagnie AXA assurance aujourd’hui. </w:t>
      </w:r>
    </w:p>
    <w:tbl>
      <w:tblPr>
        <w:tblStyle w:val="Grilledutableau"/>
        <w:tblW w:w="0" w:type="auto"/>
        <w:shd w:val="clear" w:color="auto" w:fill="C5E0B3" w:themeFill="accent6" w:themeFillTint="66"/>
        <w:tblLook w:val="04A0" w:firstRow="1" w:lastRow="0" w:firstColumn="1" w:lastColumn="0" w:noHBand="0" w:noVBand="1"/>
      </w:tblPr>
      <w:tblGrid>
        <w:gridCol w:w="4877"/>
        <w:gridCol w:w="4894"/>
      </w:tblGrid>
      <w:tr w:rsidR="00822212" w:rsidRPr="00822212" w14:paraId="3DE65A79" w14:textId="77777777" w:rsidTr="00E91F8A">
        <w:tc>
          <w:tcPr>
            <w:tcW w:w="4955" w:type="dxa"/>
            <w:shd w:val="clear" w:color="auto" w:fill="C5E0B3" w:themeFill="accent6" w:themeFillTint="66"/>
          </w:tcPr>
          <w:p w14:paraId="5144A65C" w14:textId="77777777" w:rsidR="00822212" w:rsidRPr="00822212" w:rsidRDefault="00822212" w:rsidP="00E91F8A">
            <w:pPr>
              <w:autoSpaceDE w:val="0"/>
              <w:autoSpaceDN w:val="0"/>
              <w:adjustRightInd w:val="0"/>
              <w:spacing w:before="120" w:after="120"/>
              <w:jc w:val="center"/>
              <w:rPr>
                <w:color w:val="000000"/>
                <w:sz w:val="18"/>
                <w:szCs w:val="18"/>
              </w:rPr>
            </w:pPr>
            <w:r w:rsidRPr="00822212">
              <w:rPr>
                <w:b/>
                <w:bCs/>
                <w:color w:val="000000"/>
                <w:sz w:val="18"/>
                <w:szCs w:val="18"/>
              </w:rPr>
              <w:t>Caractéristiques société</w:t>
            </w:r>
          </w:p>
        </w:tc>
        <w:tc>
          <w:tcPr>
            <w:tcW w:w="4956" w:type="dxa"/>
            <w:shd w:val="clear" w:color="auto" w:fill="C5E0B3" w:themeFill="accent6" w:themeFillTint="66"/>
          </w:tcPr>
          <w:p w14:paraId="51AEE725" w14:textId="77777777" w:rsidR="00822212" w:rsidRPr="00822212" w:rsidRDefault="00822212" w:rsidP="00E91F8A">
            <w:pPr>
              <w:autoSpaceDE w:val="0"/>
              <w:autoSpaceDN w:val="0"/>
              <w:adjustRightInd w:val="0"/>
              <w:spacing w:before="120"/>
              <w:jc w:val="center"/>
              <w:rPr>
                <w:b/>
                <w:bCs/>
                <w:color w:val="000000"/>
                <w:sz w:val="18"/>
                <w:szCs w:val="18"/>
              </w:rPr>
            </w:pPr>
            <w:r w:rsidRPr="00822212">
              <w:rPr>
                <w:b/>
                <w:bCs/>
                <w:color w:val="000000"/>
                <w:sz w:val="18"/>
                <w:szCs w:val="18"/>
              </w:rPr>
              <w:t>Photos sinistre</w:t>
            </w:r>
          </w:p>
        </w:tc>
      </w:tr>
      <w:tr w:rsidR="00822212" w:rsidRPr="00822212" w14:paraId="651AE87C" w14:textId="77777777" w:rsidTr="00B50ABC">
        <w:tc>
          <w:tcPr>
            <w:tcW w:w="4955" w:type="dxa"/>
            <w:shd w:val="clear" w:color="auto" w:fill="E2EFD9" w:themeFill="accent6" w:themeFillTint="33"/>
          </w:tcPr>
          <w:p w14:paraId="49299A3D" w14:textId="77777777" w:rsidR="00822212" w:rsidRPr="00822212" w:rsidRDefault="00822212" w:rsidP="00E91F8A">
            <w:pPr>
              <w:autoSpaceDE w:val="0"/>
              <w:autoSpaceDN w:val="0"/>
              <w:adjustRightInd w:val="0"/>
              <w:jc w:val="left"/>
              <w:rPr>
                <w:b/>
                <w:bCs/>
                <w:color w:val="000000"/>
                <w:sz w:val="18"/>
                <w:szCs w:val="18"/>
              </w:rPr>
            </w:pPr>
            <w:r w:rsidRPr="00822212">
              <w:rPr>
                <w:b/>
                <w:bCs/>
                <w:color w:val="000000"/>
                <w:sz w:val="18"/>
                <w:szCs w:val="18"/>
              </w:rPr>
              <w:t xml:space="preserve">Raison sociale : </w:t>
            </w:r>
            <w:r w:rsidRPr="00822212">
              <w:rPr>
                <w:color w:val="000000"/>
                <w:sz w:val="18"/>
                <w:szCs w:val="18"/>
              </w:rPr>
              <w:t>Alpes-Drones</w:t>
            </w:r>
          </w:p>
          <w:p w14:paraId="5C0EFE89" w14:textId="77777777" w:rsidR="00822212" w:rsidRPr="00822212" w:rsidRDefault="00822212" w:rsidP="00E91F8A">
            <w:pPr>
              <w:autoSpaceDE w:val="0"/>
              <w:autoSpaceDN w:val="0"/>
              <w:adjustRightInd w:val="0"/>
              <w:jc w:val="left"/>
              <w:rPr>
                <w:b/>
                <w:bCs/>
                <w:color w:val="000000"/>
                <w:sz w:val="18"/>
                <w:szCs w:val="18"/>
              </w:rPr>
            </w:pPr>
            <w:r w:rsidRPr="00822212">
              <w:rPr>
                <w:b/>
                <w:bCs/>
                <w:color w:val="000000"/>
                <w:sz w:val="18"/>
                <w:szCs w:val="18"/>
              </w:rPr>
              <w:t xml:space="preserve">Directeur : </w:t>
            </w:r>
            <w:proofErr w:type="spellStart"/>
            <w:r w:rsidRPr="00822212">
              <w:rPr>
                <w:b/>
                <w:bCs/>
                <w:color w:val="000000"/>
                <w:sz w:val="18"/>
                <w:szCs w:val="18"/>
              </w:rPr>
              <w:t>Belisaire</w:t>
            </w:r>
            <w:proofErr w:type="spellEnd"/>
            <w:r w:rsidRPr="00822212">
              <w:rPr>
                <w:b/>
                <w:bCs/>
                <w:color w:val="000000"/>
                <w:sz w:val="18"/>
                <w:szCs w:val="18"/>
              </w:rPr>
              <w:t xml:space="preserve"> Tardy</w:t>
            </w:r>
          </w:p>
          <w:p w14:paraId="4647A895" w14:textId="77777777" w:rsidR="00822212" w:rsidRPr="00822212" w:rsidRDefault="00822212" w:rsidP="00E91F8A">
            <w:pPr>
              <w:autoSpaceDE w:val="0"/>
              <w:autoSpaceDN w:val="0"/>
              <w:adjustRightInd w:val="0"/>
              <w:jc w:val="left"/>
              <w:rPr>
                <w:color w:val="000000"/>
                <w:sz w:val="18"/>
                <w:szCs w:val="18"/>
              </w:rPr>
            </w:pPr>
            <w:r w:rsidRPr="00822212">
              <w:rPr>
                <w:b/>
                <w:bCs/>
                <w:color w:val="000000"/>
                <w:sz w:val="18"/>
                <w:szCs w:val="18"/>
              </w:rPr>
              <w:t xml:space="preserve">SA </w:t>
            </w:r>
            <w:r w:rsidRPr="00822212">
              <w:rPr>
                <w:color w:val="000000"/>
                <w:sz w:val="18"/>
                <w:szCs w:val="18"/>
              </w:rPr>
              <w:t>au capital de 200 000 €.</w:t>
            </w:r>
          </w:p>
          <w:p w14:paraId="461B3BAA" w14:textId="77777777" w:rsidR="00822212" w:rsidRPr="00822212" w:rsidRDefault="00822212" w:rsidP="00E91F8A">
            <w:pPr>
              <w:autoSpaceDE w:val="0"/>
              <w:autoSpaceDN w:val="0"/>
              <w:adjustRightInd w:val="0"/>
              <w:jc w:val="left"/>
              <w:rPr>
                <w:color w:val="000000"/>
                <w:sz w:val="18"/>
                <w:szCs w:val="18"/>
              </w:rPr>
            </w:pPr>
            <w:r w:rsidRPr="00822212">
              <w:rPr>
                <w:b/>
                <w:bCs/>
                <w:color w:val="000000"/>
                <w:sz w:val="18"/>
                <w:szCs w:val="18"/>
              </w:rPr>
              <w:t xml:space="preserve">Adresse : </w:t>
            </w:r>
            <w:r w:rsidRPr="00822212">
              <w:rPr>
                <w:color w:val="000000"/>
                <w:sz w:val="18"/>
                <w:szCs w:val="18"/>
              </w:rPr>
              <w:t>69 routes des Molettes, 38000 Grenoble.</w:t>
            </w:r>
          </w:p>
          <w:p w14:paraId="1DCCB2F0" w14:textId="77777777" w:rsidR="00822212" w:rsidRPr="00822212" w:rsidRDefault="00822212" w:rsidP="00E91F8A">
            <w:pPr>
              <w:autoSpaceDE w:val="0"/>
              <w:autoSpaceDN w:val="0"/>
              <w:adjustRightInd w:val="0"/>
              <w:jc w:val="left"/>
              <w:rPr>
                <w:color w:val="000000"/>
                <w:sz w:val="18"/>
                <w:szCs w:val="18"/>
              </w:rPr>
            </w:pPr>
            <w:r w:rsidRPr="00822212">
              <w:rPr>
                <w:b/>
                <w:bCs/>
                <w:color w:val="000000"/>
                <w:sz w:val="18"/>
                <w:szCs w:val="18"/>
              </w:rPr>
              <w:t xml:space="preserve">Tél. : </w:t>
            </w:r>
            <w:r w:rsidRPr="00822212">
              <w:rPr>
                <w:color w:val="000000"/>
                <w:sz w:val="18"/>
                <w:szCs w:val="18"/>
              </w:rPr>
              <w:t xml:space="preserve">04 78 54 25 32 – </w:t>
            </w:r>
            <w:r w:rsidRPr="00822212">
              <w:rPr>
                <w:b/>
                <w:bCs/>
                <w:color w:val="000000"/>
                <w:sz w:val="18"/>
                <w:szCs w:val="18"/>
              </w:rPr>
              <w:t xml:space="preserve">Fax : </w:t>
            </w:r>
            <w:r w:rsidRPr="00822212">
              <w:rPr>
                <w:color w:val="000000"/>
                <w:sz w:val="18"/>
                <w:szCs w:val="18"/>
              </w:rPr>
              <w:t>04 78 54 25 33.</w:t>
            </w:r>
          </w:p>
          <w:p w14:paraId="50F97448" w14:textId="77777777" w:rsidR="00822212" w:rsidRPr="00822212" w:rsidRDefault="00822212" w:rsidP="00E91F8A">
            <w:pPr>
              <w:autoSpaceDE w:val="0"/>
              <w:autoSpaceDN w:val="0"/>
              <w:adjustRightInd w:val="0"/>
              <w:jc w:val="left"/>
              <w:rPr>
                <w:color w:val="000000"/>
                <w:sz w:val="18"/>
                <w:szCs w:val="18"/>
              </w:rPr>
            </w:pPr>
            <w:r w:rsidRPr="00822212">
              <w:rPr>
                <w:b/>
                <w:bCs/>
                <w:color w:val="000000"/>
                <w:sz w:val="18"/>
                <w:szCs w:val="18"/>
              </w:rPr>
              <w:t xml:space="preserve">Site : </w:t>
            </w:r>
            <w:r w:rsidRPr="00822212">
              <w:rPr>
                <w:color w:val="000000"/>
                <w:sz w:val="18"/>
                <w:szCs w:val="18"/>
              </w:rPr>
              <w:t xml:space="preserve">www.alpes-drones.com </w:t>
            </w:r>
          </w:p>
          <w:p w14:paraId="0CEED8DC" w14:textId="77777777" w:rsidR="00822212" w:rsidRPr="00822212" w:rsidRDefault="00822212" w:rsidP="00E91F8A">
            <w:pPr>
              <w:autoSpaceDE w:val="0"/>
              <w:autoSpaceDN w:val="0"/>
              <w:adjustRightInd w:val="0"/>
              <w:jc w:val="left"/>
              <w:rPr>
                <w:color w:val="000000"/>
                <w:sz w:val="18"/>
                <w:szCs w:val="18"/>
              </w:rPr>
            </w:pPr>
            <w:r w:rsidRPr="00822212">
              <w:rPr>
                <w:b/>
                <w:bCs/>
                <w:color w:val="000000"/>
                <w:sz w:val="18"/>
                <w:szCs w:val="18"/>
              </w:rPr>
              <w:t>Mél</w:t>
            </w:r>
            <w:r w:rsidRPr="00822212">
              <w:rPr>
                <w:color w:val="000000"/>
                <w:sz w:val="18"/>
                <w:szCs w:val="18"/>
              </w:rPr>
              <w:t> : info@alpes-drones.com.</w:t>
            </w:r>
          </w:p>
        </w:tc>
        <w:tc>
          <w:tcPr>
            <w:tcW w:w="4956" w:type="dxa"/>
            <w:shd w:val="clear" w:color="auto" w:fill="E2EFD9" w:themeFill="accent6" w:themeFillTint="33"/>
          </w:tcPr>
          <w:p w14:paraId="42021636" w14:textId="77777777" w:rsidR="00822212" w:rsidRPr="00822212" w:rsidRDefault="00822212" w:rsidP="00E91F8A">
            <w:pPr>
              <w:autoSpaceDE w:val="0"/>
              <w:autoSpaceDN w:val="0"/>
              <w:adjustRightInd w:val="0"/>
              <w:spacing w:before="120"/>
              <w:jc w:val="left"/>
              <w:rPr>
                <w:noProof/>
                <w:sz w:val="18"/>
                <w:szCs w:val="18"/>
              </w:rPr>
            </w:pPr>
            <w:r w:rsidRPr="00822212">
              <w:rPr>
                <w:noProof/>
                <w:sz w:val="18"/>
                <w:szCs w:val="18"/>
              </w:rPr>
              <w:drawing>
                <wp:inline distT="0" distB="0" distL="0" distR="0" wp14:anchorId="72C793EC" wp14:editId="6D82BD71">
                  <wp:extent cx="1316444" cy="864000"/>
                  <wp:effectExtent l="0" t="0" r="0" b="0"/>
                  <wp:docPr id="31" name="Image 31" descr="Une image contenant planch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1" descr="Une image contenant plancher&#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6444" cy="864000"/>
                          </a:xfrm>
                          <a:prstGeom prst="rect">
                            <a:avLst/>
                          </a:prstGeom>
                          <a:noFill/>
                          <a:ln>
                            <a:noFill/>
                          </a:ln>
                        </pic:spPr>
                      </pic:pic>
                    </a:graphicData>
                  </a:graphic>
                </wp:inline>
              </w:drawing>
            </w:r>
            <w:r w:rsidRPr="00822212">
              <w:rPr>
                <w:noProof/>
                <w:sz w:val="18"/>
                <w:szCs w:val="18"/>
              </w:rPr>
              <w:t xml:space="preserve"> </w:t>
            </w:r>
            <w:r w:rsidRPr="00822212">
              <w:rPr>
                <w:noProof/>
                <w:sz w:val="18"/>
                <w:szCs w:val="18"/>
              </w:rPr>
              <w:drawing>
                <wp:inline distT="0" distB="0" distL="0" distR="0" wp14:anchorId="4BAA89DE" wp14:editId="6877E030">
                  <wp:extent cx="1299770" cy="864000"/>
                  <wp:effectExtent l="0" t="0" r="0" b="0"/>
                  <wp:docPr id="24" name="Image 24" descr="Une image contenant intérieur, mur, sa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intérieur, mur, sal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9770" cy="864000"/>
                          </a:xfrm>
                          <a:prstGeom prst="rect">
                            <a:avLst/>
                          </a:prstGeom>
                        </pic:spPr>
                      </pic:pic>
                    </a:graphicData>
                  </a:graphic>
                </wp:inline>
              </w:drawing>
            </w:r>
          </w:p>
        </w:tc>
      </w:tr>
    </w:tbl>
    <w:p w14:paraId="5455D934" w14:textId="54981F90" w:rsidR="00822212" w:rsidRDefault="00822212" w:rsidP="00822212">
      <w:pPr>
        <w:pStyle w:val="Titre2"/>
        <w:spacing w:before="240"/>
        <w:rPr>
          <w:noProof/>
        </w:rPr>
      </w:pPr>
      <w:r>
        <w:rPr>
          <w:noProof/>
        </w:rPr>
        <w:t>T</w:t>
      </w:r>
      <w:r w:rsidRPr="00B1159A">
        <w:rPr>
          <w:noProof/>
        </w:rPr>
        <w:t>r</w:t>
      </w:r>
      <w:r>
        <w:rPr>
          <w:noProof/>
        </w:rPr>
        <w:t>a</w:t>
      </w:r>
      <w:r w:rsidRPr="00B1159A">
        <w:rPr>
          <w:noProof/>
        </w:rPr>
        <w:t>vail</w:t>
      </w:r>
      <w:r>
        <w:rPr>
          <w:noProof/>
        </w:rPr>
        <w:t xml:space="preserve"> à faire</w:t>
      </w:r>
    </w:p>
    <w:p w14:paraId="7C7A78E7" w14:textId="2BC25F64" w:rsidR="00822212" w:rsidRPr="00822212" w:rsidRDefault="00822212" w:rsidP="00822212">
      <w:pPr>
        <w:pStyle w:val="Paragraphedeliste"/>
        <w:numPr>
          <w:ilvl w:val="0"/>
          <w:numId w:val="5"/>
        </w:numPr>
        <w:spacing w:before="120"/>
        <w:rPr>
          <w:noProof/>
          <w:sz w:val="20"/>
          <w:szCs w:val="20"/>
        </w:rPr>
      </w:pPr>
      <w:r w:rsidRPr="00822212">
        <w:rPr>
          <w:noProof/>
          <w:sz w:val="20"/>
          <w:szCs w:val="20"/>
        </w:rPr>
        <w:t xml:space="preserve">M. Tardy </w:t>
      </w:r>
      <w:r w:rsidR="00B50ABC">
        <w:rPr>
          <w:noProof/>
          <w:sz w:val="20"/>
          <w:szCs w:val="20"/>
        </w:rPr>
        <w:t>a</w:t>
      </w:r>
      <w:r w:rsidRPr="00822212">
        <w:rPr>
          <w:noProof/>
          <w:sz w:val="20"/>
          <w:szCs w:val="20"/>
        </w:rPr>
        <w:t xml:space="preserve"> lu rapidement le contrat multirisque AXA (</w:t>
      </w:r>
      <w:r w:rsidRPr="00822212">
        <w:rPr>
          <w:b/>
          <w:bCs/>
          <w:noProof/>
          <w:sz w:val="20"/>
          <w:szCs w:val="20"/>
        </w:rPr>
        <w:t>document 2</w:t>
      </w:r>
      <w:r w:rsidRPr="00822212">
        <w:rPr>
          <w:noProof/>
          <w:sz w:val="20"/>
          <w:szCs w:val="20"/>
        </w:rPr>
        <w:t>) et il a constaté qu'une franchise de 5 000 € concerne les dégâts des eaux. Expliquez dans une courte note les conséquences de cette franchise.</w:t>
      </w:r>
    </w:p>
    <w:p w14:paraId="017D2E08" w14:textId="77777777" w:rsidR="00822212" w:rsidRPr="00822212" w:rsidRDefault="00822212" w:rsidP="00822212">
      <w:pPr>
        <w:pStyle w:val="Paragraphedeliste"/>
        <w:numPr>
          <w:ilvl w:val="0"/>
          <w:numId w:val="5"/>
        </w:numPr>
        <w:spacing w:before="120"/>
        <w:rPr>
          <w:noProof/>
          <w:sz w:val="20"/>
          <w:szCs w:val="20"/>
        </w:rPr>
      </w:pPr>
      <w:r w:rsidRPr="00822212">
        <w:rPr>
          <w:noProof/>
          <w:sz w:val="20"/>
          <w:szCs w:val="20"/>
        </w:rPr>
        <w:t>Remplissez</w:t>
      </w:r>
      <w:r w:rsidRPr="00822212">
        <w:rPr>
          <w:rFonts w:cs="Arial"/>
          <w:sz w:val="20"/>
          <w:szCs w:val="20"/>
          <w:lang w:eastAsia="fr-FR"/>
        </w:rPr>
        <w:t xml:space="preserve"> le formulaire de déclaration de sinistre (</w:t>
      </w:r>
      <w:r w:rsidRPr="00822212">
        <w:rPr>
          <w:rFonts w:cs="Arial"/>
          <w:b/>
          <w:bCs/>
          <w:sz w:val="20"/>
          <w:szCs w:val="20"/>
          <w:lang w:eastAsia="fr-FR"/>
        </w:rPr>
        <w:t>document 3</w:t>
      </w:r>
      <w:r w:rsidRPr="00822212">
        <w:rPr>
          <w:rFonts w:cs="Arial"/>
          <w:sz w:val="20"/>
          <w:szCs w:val="20"/>
          <w:lang w:eastAsia="fr-FR"/>
        </w:rPr>
        <w:t xml:space="preserve"> ou </w:t>
      </w:r>
      <w:r w:rsidRPr="00822212">
        <w:rPr>
          <w:rFonts w:cs="Arial"/>
          <w:b/>
          <w:bCs/>
          <w:sz w:val="20"/>
          <w:szCs w:val="20"/>
          <w:lang w:eastAsia="fr-FR"/>
        </w:rPr>
        <w:t>fichier PDF téléchargé</w:t>
      </w:r>
      <w:r w:rsidRPr="00822212">
        <w:rPr>
          <w:rFonts w:cs="Arial"/>
          <w:sz w:val="20"/>
          <w:szCs w:val="20"/>
          <w:lang w:eastAsia="fr-FR"/>
        </w:rPr>
        <w:t xml:space="preserve">) à l’aide des informations qui vous sont remises dans le </w:t>
      </w:r>
      <w:r w:rsidRPr="00822212">
        <w:rPr>
          <w:rFonts w:cs="Arial"/>
          <w:b/>
          <w:bCs/>
          <w:sz w:val="20"/>
          <w:szCs w:val="20"/>
          <w:lang w:eastAsia="fr-FR"/>
        </w:rPr>
        <w:t>document 1</w:t>
      </w:r>
      <w:r w:rsidRPr="00822212">
        <w:rPr>
          <w:rFonts w:cs="Arial"/>
          <w:sz w:val="20"/>
          <w:szCs w:val="20"/>
          <w:lang w:eastAsia="fr-FR"/>
        </w:rPr>
        <w:t>.</w:t>
      </w:r>
    </w:p>
    <w:p w14:paraId="3A5BA2FA" w14:textId="77777777" w:rsidR="00822212" w:rsidRPr="00822212" w:rsidRDefault="00822212" w:rsidP="00822212">
      <w:pPr>
        <w:jc w:val="left"/>
        <w:rPr>
          <w:b/>
          <w:szCs w:val="20"/>
          <w:lang w:eastAsia="fr-FR"/>
        </w:rPr>
      </w:pPr>
    </w:p>
    <w:p w14:paraId="688821E4" w14:textId="77777777" w:rsidR="00822212" w:rsidRDefault="00822212" w:rsidP="00822212">
      <w:pPr>
        <w:spacing w:before="120"/>
        <w:jc w:val="left"/>
        <w:rPr>
          <w:b/>
          <w:sz w:val="24"/>
          <w:lang w:eastAsia="fr-FR"/>
        </w:rPr>
      </w:pPr>
      <w:r w:rsidRPr="00784BC5">
        <w:rPr>
          <w:b/>
          <w:color w:val="FFFFFF" w:themeColor="background1"/>
          <w:sz w:val="24"/>
          <w:highlight w:val="red"/>
          <w:lang w:eastAsia="fr-FR"/>
        </w:rPr>
        <w:t>Doc. </w:t>
      </w:r>
      <w:r>
        <w:rPr>
          <w:b/>
          <w:color w:val="FFFFFF" w:themeColor="background1"/>
          <w:sz w:val="24"/>
          <w:highlight w:val="red"/>
          <w:lang w:eastAsia="fr-FR"/>
        </w:rPr>
        <w:t xml:space="preserve"> 1 </w:t>
      </w:r>
      <w:r>
        <w:rPr>
          <w:b/>
          <w:color w:val="FFFFFF" w:themeColor="background1"/>
          <w:sz w:val="24"/>
          <w:lang w:eastAsia="fr-FR"/>
        </w:rPr>
        <w:t xml:space="preserve"> </w:t>
      </w:r>
      <w:r w:rsidRPr="00784BC5">
        <w:rPr>
          <w:b/>
          <w:color w:val="FFFFFF" w:themeColor="background1"/>
          <w:sz w:val="24"/>
          <w:lang w:eastAsia="fr-FR"/>
        </w:rPr>
        <w:t xml:space="preserve"> </w:t>
      </w:r>
      <w:r>
        <w:rPr>
          <w:b/>
          <w:sz w:val="24"/>
          <w:lang w:eastAsia="fr-FR"/>
        </w:rPr>
        <w:t>Compte rendu oral des dégâts constatés</w:t>
      </w:r>
    </w:p>
    <w:p w14:paraId="498921A9" w14:textId="77777777" w:rsidR="00822212" w:rsidRDefault="00822212" w:rsidP="00822212"/>
    <w:p w14:paraId="2CDD3793" w14:textId="77777777" w:rsidR="00822212" w:rsidRPr="00822212" w:rsidRDefault="00822212" w:rsidP="00822212">
      <w:pPr>
        <w:rPr>
          <w:sz w:val="20"/>
          <w:szCs w:val="20"/>
        </w:rPr>
      </w:pPr>
      <w:r w:rsidRPr="00822212">
        <w:rPr>
          <w:sz w:val="20"/>
          <w:szCs w:val="20"/>
        </w:rPr>
        <w:t xml:space="preserve">« Dégâts constatés le 26 février 202x à 9 h du matin par M. Tardy et M. </w:t>
      </w:r>
      <w:proofErr w:type="spellStart"/>
      <w:r w:rsidRPr="00822212">
        <w:rPr>
          <w:sz w:val="20"/>
          <w:szCs w:val="20"/>
        </w:rPr>
        <w:t>Stevenin</w:t>
      </w:r>
      <w:proofErr w:type="spellEnd"/>
      <w:r w:rsidRPr="00822212">
        <w:rPr>
          <w:sz w:val="20"/>
          <w:szCs w:val="20"/>
        </w:rPr>
        <w:t> ».</w:t>
      </w:r>
    </w:p>
    <w:p w14:paraId="3DA9BA73" w14:textId="726646A7" w:rsidR="00822212" w:rsidRPr="00822212" w:rsidRDefault="00822212" w:rsidP="00822212">
      <w:pPr>
        <w:spacing w:before="120" w:after="120"/>
        <w:rPr>
          <w:sz w:val="20"/>
          <w:szCs w:val="20"/>
        </w:rPr>
      </w:pPr>
      <w:r w:rsidRPr="00822212">
        <w:rPr>
          <w:sz w:val="20"/>
          <w:szCs w:val="20"/>
        </w:rPr>
        <w:t xml:space="preserve">« Au vu des dégâts constatés, je pense que la canalisation a certainement lâchée hier soir et que l’eau s’est </w:t>
      </w:r>
      <w:r w:rsidR="00B50ABC">
        <w:rPr>
          <w:sz w:val="20"/>
          <w:szCs w:val="20"/>
        </w:rPr>
        <w:t>é</w:t>
      </w:r>
      <w:r w:rsidR="00B50ABC" w:rsidRPr="00822212">
        <w:rPr>
          <w:sz w:val="20"/>
          <w:szCs w:val="20"/>
        </w:rPr>
        <w:t>coulée</w:t>
      </w:r>
      <w:r w:rsidRPr="00822212">
        <w:rPr>
          <w:sz w:val="20"/>
          <w:szCs w:val="20"/>
        </w:rPr>
        <w:t xml:space="preserve"> toute la nuit. » </w:t>
      </w:r>
    </w:p>
    <w:p w14:paraId="3362A286" w14:textId="77777777" w:rsidR="00822212" w:rsidRPr="00822212" w:rsidRDefault="00822212" w:rsidP="00822212">
      <w:pPr>
        <w:spacing w:before="120"/>
        <w:rPr>
          <w:b/>
          <w:bCs/>
          <w:sz w:val="20"/>
          <w:szCs w:val="20"/>
        </w:rPr>
      </w:pPr>
      <w:r w:rsidRPr="00822212">
        <w:rPr>
          <w:b/>
          <w:bCs/>
          <w:sz w:val="20"/>
          <w:szCs w:val="20"/>
        </w:rPr>
        <w:t>« 1</w:t>
      </w:r>
      <w:r w:rsidRPr="00822212">
        <w:rPr>
          <w:b/>
          <w:bCs/>
          <w:sz w:val="20"/>
          <w:szCs w:val="20"/>
          <w:vertAlign w:val="superscript"/>
        </w:rPr>
        <w:t>er</w:t>
      </w:r>
      <w:r w:rsidRPr="00822212">
        <w:rPr>
          <w:b/>
          <w:bCs/>
          <w:sz w:val="20"/>
          <w:szCs w:val="20"/>
        </w:rPr>
        <w:t xml:space="preserve"> étage »</w:t>
      </w:r>
    </w:p>
    <w:p w14:paraId="6A01B2DD" w14:textId="27A43950" w:rsidR="00822212" w:rsidRPr="00822212" w:rsidRDefault="00822212" w:rsidP="00822212">
      <w:pPr>
        <w:spacing w:after="120"/>
        <w:rPr>
          <w:sz w:val="20"/>
          <w:szCs w:val="20"/>
        </w:rPr>
      </w:pPr>
      <w:r w:rsidRPr="00822212">
        <w:rPr>
          <w:sz w:val="20"/>
          <w:szCs w:val="20"/>
        </w:rPr>
        <w:t xml:space="preserve">« Il y a peu de dégâts à cet étage. Les  sanitaires sont carrelés et l’eau s’est manifestement infiltrée par un ancien passage électrique non rebouché qui traversait la dalle. </w:t>
      </w:r>
      <w:r w:rsidR="00B50ABC">
        <w:rPr>
          <w:sz w:val="20"/>
          <w:szCs w:val="20"/>
        </w:rPr>
        <w:t xml:space="preserve">Il </w:t>
      </w:r>
      <w:r w:rsidRPr="00822212">
        <w:rPr>
          <w:sz w:val="20"/>
          <w:szCs w:val="20"/>
        </w:rPr>
        <w:t>est incompréhensible que les artisans qui ont retiré cette ligne électrique aient laissé ce trou sans le reboucher. »</w:t>
      </w:r>
    </w:p>
    <w:p w14:paraId="5E37AD5D" w14:textId="77777777" w:rsidR="00822212" w:rsidRPr="00822212" w:rsidRDefault="00822212" w:rsidP="00822212">
      <w:pPr>
        <w:spacing w:before="120"/>
        <w:rPr>
          <w:b/>
          <w:bCs/>
          <w:sz w:val="20"/>
          <w:szCs w:val="20"/>
        </w:rPr>
      </w:pPr>
      <w:r w:rsidRPr="00822212">
        <w:rPr>
          <w:b/>
          <w:bCs/>
          <w:sz w:val="20"/>
          <w:szCs w:val="20"/>
        </w:rPr>
        <w:t>« </w:t>
      </w:r>
      <w:proofErr w:type="spellStart"/>
      <w:r w:rsidRPr="00822212">
        <w:rPr>
          <w:b/>
          <w:bCs/>
          <w:sz w:val="20"/>
          <w:szCs w:val="20"/>
        </w:rPr>
        <w:t>Rez</w:t>
      </w:r>
      <w:proofErr w:type="spellEnd"/>
      <w:r w:rsidRPr="00822212">
        <w:rPr>
          <w:b/>
          <w:bCs/>
          <w:sz w:val="20"/>
          <w:szCs w:val="20"/>
        </w:rPr>
        <w:t xml:space="preserve"> de chaussée »</w:t>
      </w:r>
    </w:p>
    <w:p w14:paraId="1902A3E7" w14:textId="77777777" w:rsidR="00822212" w:rsidRPr="00822212" w:rsidRDefault="00822212" w:rsidP="00822212">
      <w:pPr>
        <w:spacing w:before="120" w:after="120"/>
        <w:rPr>
          <w:sz w:val="20"/>
          <w:szCs w:val="20"/>
        </w:rPr>
      </w:pPr>
      <w:r w:rsidRPr="00822212">
        <w:rPr>
          <w:sz w:val="20"/>
          <w:szCs w:val="20"/>
        </w:rPr>
        <w:t xml:space="preserve">« C’est une catastrophe et ça fait mal au cœur de voir notre bureau dans cet état. </w:t>
      </w:r>
    </w:p>
    <w:p w14:paraId="1556839A" w14:textId="77777777" w:rsidR="00822212" w:rsidRPr="00822212" w:rsidRDefault="00822212" w:rsidP="00822212">
      <w:pPr>
        <w:pStyle w:val="Paragraphedeliste"/>
        <w:numPr>
          <w:ilvl w:val="0"/>
          <w:numId w:val="3"/>
        </w:numPr>
        <w:ind w:left="360"/>
        <w:rPr>
          <w:sz w:val="20"/>
          <w:szCs w:val="20"/>
        </w:rPr>
      </w:pPr>
      <w:r w:rsidRPr="00822212">
        <w:rPr>
          <w:b/>
          <w:bCs/>
          <w:sz w:val="20"/>
          <w:szCs w:val="20"/>
        </w:rPr>
        <w:t>Plafond</w:t>
      </w:r>
      <w:r w:rsidRPr="00822212">
        <w:rPr>
          <w:sz w:val="20"/>
          <w:szCs w:val="20"/>
        </w:rPr>
        <w:t> : les plâtres sont tâchés et abimés. Ils doivent être refaits, la peinture ne suffira pas (voir photo).</w:t>
      </w:r>
    </w:p>
    <w:p w14:paraId="330364A4" w14:textId="77777777" w:rsidR="00822212" w:rsidRPr="00822212" w:rsidRDefault="00822212" w:rsidP="00822212">
      <w:pPr>
        <w:pStyle w:val="Paragraphedeliste"/>
        <w:numPr>
          <w:ilvl w:val="0"/>
          <w:numId w:val="3"/>
        </w:numPr>
        <w:spacing w:after="120"/>
        <w:ind w:left="360"/>
        <w:rPr>
          <w:sz w:val="20"/>
          <w:szCs w:val="20"/>
        </w:rPr>
      </w:pPr>
      <w:r w:rsidRPr="00822212">
        <w:rPr>
          <w:b/>
          <w:bCs/>
          <w:sz w:val="20"/>
          <w:szCs w:val="20"/>
        </w:rPr>
        <w:t>Murs</w:t>
      </w:r>
      <w:r w:rsidRPr="00822212">
        <w:rPr>
          <w:sz w:val="20"/>
          <w:szCs w:val="20"/>
        </w:rPr>
        <w:t> : l'eau s'est écoulé le long des murs. Ils sont tachés, imbibés d’eau et fortement abimés. Ils doivent être assainit. Il faut attendre qu’ils sèchent avant de les repeindre. Il faudra certainement refaire les plâtres.</w:t>
      </w:r>
    </w:p>
    <w:p w14:paraId="2438BC2D" w14:textId="77777777" w:rsidR="00822212" w:rsidRPr="00822212" w:rsidRDefault="00822212" w:rsidP="00822212">
      <w:pPr>
        <w:pStyle w:val="Paragraphedeliste"/>
        <w:numPr>
          <w:ilvl w:val="0"/>
          <w:numId w:val="3"/>
        </w:numPr>
        <w:ind w:left="360"/>
        <w:rPr>
          <w:sz w:val="20"/>
          <w:szCs w:val="20"/>
        </w:rPr>
      </w:pPr>
      <w:r w:rsidRPr="00822212">
        <w:rPr>
          <w:b/>
          <w:bCs/>
          <w:sz w:val="20"/>
          <w:szCs w:val="20"/>
        </w:rPr>
        <w:t>Matériel de bureau</w:t>
      </w:r>
      <w:r w:rsidRPr="00822212">
        <w:rPr>
          <w:sz w:val="20"/>
          <w:szCs w:val="20"/>
        </w:rPr>
        <w:t xml:space="preserve"> :  </w:t>
      </w:r>
    </w:p>
    <w:p w14:paraId="2F97C099" w14:textId="77777777" w:rsidR="00822212" w:rsidRPr="00822212" w:rsidRDefault="00822212" w:rsidP="00822212">
      <w:pPr>
        <w:pStyle w:val="Paragraphedeliste"/>
        <w:numPr>
          <w:ilvl w:val="2"/>
          <w:numId w:val="4"/>
        </w:numPr>
        <w:ind w:left="851"/>
        <w:rPr>
          <w:sz w:val="20"/>
          <w:szCs w:val="20"/>
        </w:rPr>
      </w:pPr>
      <w:r w:rsidRPr="00822212">
        <w:rPr>
          <w:sz w:val="20"/>
          <w:szCs w:val="20"/>
        </w:rPr>
        <w:t>2 bureaux en bois sont fortement imprégnés d’eau ;</w:t>
      </w:r>
    </w:p>
    <w:p w14:paraId="6BC47489" w14:textId="77777777" w:rsidR="00822212" w:rsidRPr="00822212" w:rsidRDefault="00822212" w:rsidP="00822212">
      <w:pPr>
        <w:pStyle w:val="Paragraphedeliste"/>
        <w:numPr>
          <w:ilvl w:val="2"/>
          <w:numId w:val="4"/>
        </w:numPr>
        <w:ind w:left="851"/>
        <w:rPr>
          <w:sz w:val="20"/>
          <w:szCs w:val="20"/>
        </w:rPr>
      </w:pPr>
      <w:r w:rsidRPr="00822212">
        <w:rPr>
          <w:sz w:val="20"/>
          <w:szCs w:val="20"/>
        </w:rPr>
        <w:t>2 ordinateurs portables Dell qui étaient sur les bureaux sont inutilisables. Heureusement que l’on travaille en Cloud, les données ne sont pas perdues.</w:t>
      </w:r>
    </w:p>
    <w:p w14:paraId="6AB7AC7E" w14:textId="77777777" w:rsidR="00822212" w:rsidRPr="00822212" w:rsidRDefault="00822212" w:rsidP="00822212">
      <w:pPr>
        <w:pStyle w:val="Paragraphedeliste"/>
        <w:numPr>
          <w:ilvl w:val="2"/>
          <w:numId w:val="4"/>
        </w:numPr>
        <w:ind w:left="851"/>
        <w:rPr>
          <w:sz w:val="20"/>
          <w:szCs w:val="20"/>
        </w:rPr>
      </w:pPr>
      <w:r w:rsidRPr="00822212">
        <w:rPr>
          <w:sz w:val="20"/>
          <w:szCs w:val="20"/>
        </w:rPr>
        <w:t xml:space="preserve">l’imprimante-scanner-photocopieuse - Xerox </w:t>
      </w:r>
      <w:proofErr w:type="spellStart"/>
      <w:r w:rsidRPr="00822212">
        <w:rPr>
          <w:sz w:val="20"/>
          <w:szCs w:val="20"/>
        </w:rPr>
        <w:t>Versalink</w:t>
      </w:r>
      <w:proofErr w:type="spellEnd"/>
      <w:r w:rsidRPr="00822212">
        <w:rPr>
          <w:sz w:val="20"/>
          <w:szCs w:val="20"/>
        </w:rPr>
        <w:t xml:space="preserve"> B405DN est inutilisable.</w:t>
      </w:r>
    </w:p>
    <w:p w14:paraId="23616060" w14:textId="77777777" w:rsidR="00822212" w:rsidRPr="00822212" w:rsidRDefault="00822212" w:rsidP="00822212">
      <w:pPr>
        <w:spacing w:after="120"/>
        <w:ind w:left="360"/>
        <w:rPr>
          <w:sz w:val="20"/>
          <w:szCs w:val="20"/>
        </w:rPr>
      </w:pPr>
      <w:r w:rsidRPr="00822212">
        <w:rPr>
          <w:sz w:val="20"/>
          <w:szCs w:val="20"/>
        </w:rPr>
        <w:t>Tous ces matériels sont à changer.</w:t>
      </w:r>
    </w:p>
    <w:p w14:paraId="69BB0D5A" w14:textId="67795C80" w:rsidR="00822212" w:rsidRPr="00822212" w:rsidRDefault="00822212" w:rsidP="00822212">
      <w:pPr>
        <w:pStyle w:val="Paragraphedeliste"/>
        <w:numPr>
          <w:ilvl w:val="0"/>
          <w:numId w:val="3"/>
        </w:numPr>
        <w:ind w:left="360"/>
        <w:rPr>
          <w:sz w:val="20"/>
          <w:szCs w:val="20"/>
        </w:rPr>
      </w:pPr>
      <w:r w:rsidRPr="00822212">
        <w:rPr>
          <w:b/>
          <w:bCs/>
          <w:sz w:val="20"/>
          <w:szCs w:val="20"/>
        </w:rPr>
        <w:t>Parquet</w:t>
      </w:r>
      <w:r w:rsidRPr="00822212">
        <w:rPr>
          <w:sz w:val="20"/>
          <w:szCs w:val="20"/>
        </w:rPr>
        <w:t> : les parquets en stratifié ont absorbé l’eau et vont certainement gondoler (voir photo). Ils seront à refaire.</w:t>
      </w:r>
    </w:p>
    <w:p w14:paraId="47FC24AA" w14:textId="77777777" w:rsidR="00822212" w:rsidRPr="00822212" w:rsidRDefault="00822212" w:rsidP="00822212">
      <w:pPr>
        <w:pStyle w:val="Paragraphedeliste"/>
        <w:numPr>
          <w:ilvl w:val="0"/>
          <w:numId w:val="3"/>
        </w:numPr>
        <w:ind w:left="360"/>
        <w:rPr>
          <w:sz w:val="20"/>
          <w:szCs w:val="20"/>
        </w:rPr>
      </w:pPr>
      <w:r w:rsidRPr="00822212">
        <w:rPr>
          <w:b/>
          <w:bCs/>
          <w:sz w:val="20"/>
          <w:szCs w:val="20"/>
        </w:rPr>
        <w:t>Plaquettes publicitaires</w:t>
      </w:r>
      <w:r w:rsidRPr="00822212">
        <w:rPr>
          <w:sz w:val="20"/>
          <w:szCs w:val="20"/>
        </w:rPr>
        <w:t> : 2 cartons de plaquettes publicitaires que l’on venait de recevoir et qui étaient posés au sol ont pris l’eau et les contenus sont inutilisables. C’est vraiment rageant. Il y avait environ 500 plaquettes et dépliants publicitaires ».</w:t>
      </w:r>
    </w:p>
    <w:p w14:paraId="2F1767F9" w14:textId="77777777" w:rsidR="00822212" w:rsidRDefault="00822212" w:rsidP="00822212">
      <w:pPr>
        <w:spacing w:before="120"/>
        <w:jc w:val="left"/>
      </w:pPr>
      <w:r w:rsidRPr="00784BC5">
        <w:rPr>
          <w:b/>
          <w:color w:val="FFFFFF" w:themeColor="background1"/>
          <w:sz w:val="24"/>
          <w:highlight w:val="red"/>
          <w:lang w:eastAsia="fr-FR"/>
        </w:rPr>
        <w:lastRenderedPageBreak/>
        <w:t>Doc. </w:t>
      </w:r>
      <w:r>
        <w:rPr>
          <w:b/>
          <w:color w:val="FFFFFF" w:themeColor="background1"/>
          <w:sz w:val="24"/>
          <w:highlight w:val="red"/>
          <w:lang w:eastAsia="fr-FR"/>
        </w:rPr>
        <w:t xml:space="preserve">2 </w:t>
      </w:r>
      <w:r w:rsidRPr="00784BC5">
        <w:rPr>
          <w:b/>
          <w:color w:val="FFFFFF" w:themeColor="background1"/>
          <w:sz w:val="24"/>
          <w:lang w:eastAsia="fr-FR"/>
        </w:rPr>
        <w:t xml:space="preserve"> </w:t>
      </w:r>
      <w:r>
        <w:rPr>
          <w:b/>
          <w:sz w:val="24"/>
          <w:lang w:eastAsia="fr-FR"/>
        </w:rPr>
        <w:t>Contrat AXA</w:t>
      </w:r>
    </w:p>
    <w:p w14:paraId="2FFC899C" w14:textId="77777777" w:rsidR="00822212" w:rsidRDefault="00822212" w:rsidP="00822212"/>
    <w:tbl>
      <w:tblPr>
        <w:tblStyle w:val="Grilledutableau"/>
        <w:tblW w:w="10267" w:type="dxa"/>
        <w:shd w:val="clear" w:color="auto" w:fill="C5E0B3" w:themeFill="accent6" w:themeFillTint="66"/>
        <w:tblLook w:val="04A0" w:firstRow="1" w:lastRow="0" w:firstColumn="1" w:lastColumn="0" w:noHBand="0" w:noVBand="1"/>
      </w:tblPr>
      <w:tblGrid>
        <w:gridCol w:w="6041"/>
        <w:gridCol w:w="2220"/>
        <w:gridCol w:w="2006"/>
      </w:tblGrid>
      <w:tr w:rsidR="00822212" w:rsidRPr="009032B0" w14:paraId="5318882E" w14:textId="77777777" w:rsidTr="00E91F8A">
        <w:tc>
          <w:tcPr>
            <w:tcW w:w="8261" w:type="dxa"/>
            <w:gridSpan w:val="2"/>
            <w:shd w:val="clear" w:color="auto" w:fill="C5E0B3" w:themeFill="accent6" w:themeFillTint="66"/>
            <w:vAlign w:val="center"/>
          </w:tcPr>
          <w:p w14:paraId="0637EA76" w14:textId="77777777" w:rsidR="00822212" w:rsidRPr="00D052F4" w:rsidRDefault="00822212" w:rsidP="00E91F8A">
            <w:pPr>
              <w:spacing w:before="120" w:after="120"/>
              <w:jc w:val="center"/>
              <w:rPr>
                <w:rFonts w:cs="Arial"/>
                <w:b/>
                <w:sz w:val="24"/>
                <w:szCs w:val="18"/>
              </w:rPr>
            </w:pPr>
            <w:r w:rsidRPr="00D052F4">
              <w:rPr>
                <w:rFonts w:cs="Arial"/>
                <w:b/>
                <w:sz w:val="24"/>
                <w:szCs w:val="18"/>
              </w:rPr>
              <w:t>Conditions générales contrat multirisque professionnel</w:t>
            </w:r>
          </w:p>
          <w:p w14:paraId="2A2A5A9B" w14:textId="77777777" w:rsidR="00822212" w:rsidRPr="00C632E5" w:rsidRDefault="00822212" w:rsidP="00E91F8A">
            <w:pPr>
              <w:spacing w:after="120"/>
              <w:jc w:val="center"/>
              <w:rPr>
                <w:rFonts w:cs="Arial"/>
                <w:sz w:val="28"/>
              </w:rPr>
            </w:pPr>
            <w:r w:rsidRPr="00C632E5">
              <w:rPr>
                <w:rFonts w:cs="Arial"/>
              </w:rPr>
              <w:t>Contrat N° 1456-75-2895 du 15/10/2005</w:t>
            </w:r>
          </w:p>
        </w:tc>
        <w:tc>
          <w:tcPr>
            <w:tcW w:w="2006" w:type="dxa"/>
            <w:shd w:val="clear" w:color="auto" w:fill="C5E0B3" w:themeFill="accent6" w:themeFillTint="66"/>
          </w:tcPr>
          <w:p w14:paraId="35E2A674" w14:textId="77777777" w:rsidR="00822212" w:rsidRPr="009032B0" w:rsidRDefault="00822212" w:rsidP="00E91F8A">
            <w:pPr>
              <w:jc w:val="center"/>
              <w:rPr>
                <w:rFonts w:cs="Arial"/>
                <w:b/>
              </w:rPr>
            </w:pPr>
            <w:r>
              <w:rPr>
                <w:rFonts w:cs="Arial"/>
                <w:noProof/>
              </w:rPr>
              <w:drawing>
                <wp:inline distT="0" distB="0" distL="0" distR="0" wp14:anchorId="59E089C5" wp14:editId="16123FD5">
                  <wp:extent cx="680484" cy="680484"/>
                  <wp:effectExtent l="0" t="0" r="5715" b="5715"/>
                  <wp:docPr id="64" name="Image 64" descr="http://www.assurance-guide.com/wordpress/wp-content/uploads/2013/03/ax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ssurance-guide.com/wordpress/wp-content/uploads/2013/03/axa-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9572" cy="709572"/>
                          </a:xfrm>
                          <a:prstGeom prst="rect">
                            <a:avLst/>
                          </a:prstGeom>
                          <a:noFill/>
                          <a:ln>
                            <a:noFill/>
                          </a:ln>
                        </pic:spPr>
                      </pic:pic>
                    </a:graphicData>
                  </a:graphic>
                </wp:inline>
              </w:drawing>
            </w:r>
          </w:p>
        </w:tc>
      </w:tr>
      <w:tr w:rsidR="00822212" w:rsidRPr="009032B0" w14:paraId="6615BE53" w14:textId="77777777" w:rsidTr="00E91F8A">
        <w:tc>
          <w:tcPr>
            <w:tcW w:w="6041" w:type="dxa"/>
            <w:shd w:val="clear" w:color="auto" w:fill="C5E0B3" w:themeFill="accent6" w:themeFillTint="66"/>
            <w:vAlign w:val="center"/>
          </w:tcPr>
          <w:p w14:paraId="6F2D36F5" w14:textId="77777777" w:rsidR="00822212" w:rsidRPr="009032B0" w:rsidRDefault="00822212" w:rsidP="00E91F8A">
            <w:pPr>
              <w:jc w:val="center"/>
              <w:rPr>
                <w:rFonts w:cs="Arial"/>
                <w:b/>
              </w:rPr>
            </w:pPr>
            <w:r w:rsidRPr="009032B0">
              <w:rPr>
                <w:rFonts w:cs="Arial"/>
                <w:b/>
              </w:rPr>
              <w:t>Nature des garantie</w:t>
            </w:r>
            <w:r>
              <w:rPr>
                <w:rFonts w:cs="Arial"/>
                <w:b/>
              </w:rPr>
              <w:t>s</w:t>
            </w:r>
          </w:p>
        </w:tc>
        <w:tc>
          <w:tcPr>
            <w:tcW w:w="2220" w:type="dxa"/>
            <w:shd w:val="clear" w:color="auto" w:fill="C5E0B3" w:themeFill="accent6" w:themeFillTint="66"/>
            <w:vAlign w:val="center"/>
          </w:tcPr>
          <w:p w14:paraId="34A24493" w14:textId="77777777" w:rsidR="00822212" w:rsidRDefault="00822212" w:rsidP="00E91F8A">
            <w:pPr>
              <w:jc w:val="center"/>
              <w:rPr>
                <w:rFonts w:cs="Arial"/>
                <w:b/>
              </w:rPr>
            </w:pPr>
            <w:r w:rsidRPr="009032B0">
              <w:rPr>
                <w:rFonts w:cs="Arial"/>
                <w:b/>
              </w:rPr>
              <w:t>Montant des</w:t>
            </w:r>
          </w:p>
          <w:p w14:paraId="502D80B6" w14:textId="77777777" w:rsidR="00822212" w:rsidRPr="009032B0" w:rsidRDefault="00822212" w:rsidP="00E91F8A">
            <w:pPr>
              <w:jc w:val="center"/>
              <w:rPr>
                <w:rFonts w:cs="Arial"/>
                <w:b/>
              </w:rPr>
            </w:pPr>
            <w:r w:rsidRPr="009032B0">
              <w:rPr>
                <w:rFonts w:cs="Arial"/>
                <w:b/>
              </w:rPr>
              <w:t>garanties par sinistre</w:t>
            </w:r>
          </w:p>
        </w:tc>
        <w:tc>
          <w:tcPr>
            <w:tcW w:w="2006" w:type="dxa"/>
            <w:shd w:val="clear" w:color="auto" w:fill="C5E0B3" w:themeFill="accent6" w:themeFillTint="66"/>
            <w:vAlign w:val="center"/>
          </w:tcPr>
          <w:p w14:paraId="7CAFA0A1" w14:textId="77777777" w:rsidR="00822212" w:rsidRDefault="00822212" w:rsidP="00E91F8A">
            <w:pPr>
              <w:jc w:val="center"/>
              <w:rPr>
                <w:rFonts w:cs="Arial"/>
                <w:b/>
              </w:rPr>
            </w:pPr>
            <w:r w:rsidRPr="009032B0">
              <w:rPr>
                <w:rFonts w:cs="Arial"/>
                <w:b/>
              </w:rPr>
              <w:t>Montant des</w:t>
            </w:r>
          </w:p>
          <w:p w14:paraId="78B22A82" w14:textId="77777777" w:rsidR="00822212" w:rsidRPr="009032B0" w:rsidRDefault="00822212" w:rsidP="00E91F8A">
            <w:pPr>
              <w:jc w:val="center"/>
              <w:rPr>
                <w:rFonts w:cs="Arial"/>
                <w:b/>
              </w:rPr>
            </w:pPr>
            <w:r w:rsidRPr="009032B0">
              <w:rPr>
                <w:rFonts w:cs="Arial"/>
                <w:b/>
              </w:rPr>
              <w:t>franchises</w:t>
            </w:r>
          </w:p>
        </w:tc>
      </w:tr>
      <w:tr w:rsidR="00822212" w:rsidRPr="009032B0" w14:paraId="3EE75FE0" w14:textId="77777777" w:rsidTr="00B50ABC">
        <w:tc>
          <w:tcPr>
            <w:tcW w:w="6041" w:type="dxa"/>
            <w:shd w:val="clear" w:color="auto" w:fill="E2EFD9" w:themeFill="accent6" w:themeFillTint="33"/>
            <w:vAlign w:val="center"/>
          </w:tcPr>
          <w:p w14:paraId="6B337527" w14:textId="77777777" w:rsidR="00822212" w:rsidRPr="009032B0" w:rsidRDefault="00822212" w:rsidP="00E91F8A">
            <w:pPr>
              <w:spacing w:before="120"/>
              <w:jc w:val="left"/>
              <w:rPr>
                <w:rFonts w:cs="Arial"/>
                <w:b/>
              </w:rPr>
            </w:pPr>
            <w:r w:rsidRPr="00593941">
              <w:rPr>
                <w:rFonts w:cs="Arial"/>
                <w:b/>
              </w:rPr>
              <w:t>A – Assurance des biens</w:t>
            </w:r>
          </w:p>
        </w:tc>
        <w:tc>
          <w:tcPr>
            <w:tcW w:w="2220" w:type="dxa"/>
            <w:shd w:val="clear" w:color="auto" w:fill="E2EFD9" w:themeFill="accent6" w:themeFillTint="33"/>
          </w:tcPr>
          <w:p w14:paraId="302254CD" w14:textId="77777777" w:rsidR="00822212" w:rsidRPr="009032B0" w:rsidRDefault="00822212" w:rsidP="00E91F8A">
            <w:pPr>
              <w:spacing w:before="120"/>
              <w:jc w:val="center"/>
              <w:rPr>
                <w:rFonts w:cs="Arial"/>
                <w:b/>
              </w:rPr>
            </w:pPr>
          </w:p>
        </w:tc>
        <w:tc>
          <w:tcPr>
            <w:tcW w:w="2006" w:type="dxa"/>
            <w:shd w:val="clear" w:color="auto" w:fill="E2EFD9" w:themeFill="accent6" w:themeFillTint="33"/>
          </w:tcPr>
          <w:p w14:paraId="301C0B39" w14:textId="77777777" w:rsidR="00822212" w:rsidRPr="009032B0" w:rsidRDefault="00822212" w:rsidP="00E91F8A">
            <w:pPr>
              <w:spacing w:before="120"/>
              <w:jc w:val="center"/>
              <w:rPr>
                <w:rFonts w:cs="Arial"/>
                <w:b/>
              </w:rPr>
            </w:pPr>
          </w:p>
        </w:tc>
      </w:tr>
      <w:tr w:rsidR="00822212" w:rsidRPr="00F264F4" w14:paraId="2700AEFE" w14:textId="77777777" w:rsidTr="00B50ABC">
        <w:tc>
          <w:tcPr>
            <w:tcW w:w="6041" w:type="dxa"/>
            <w:shd w:val="clear" w:color="auto" w:fill="E2EFD9" w:themeFill="accent6" w:themeFillTint="33"/>
            <w:vAlign w:val="center"/>
          </w:tcPr>
          <w:p w14:paraId="4D55E9DE" w14:textId="77777777" w:rsidR="00822212" w:rsidRPr="007C2998" w:rsidRDefault="00822212" w:rsidP="00822212">
            <w:pPr>
              <w:pStyle w:val="Paragraphedeliste"/>
              <w:numPr>
                <w:ilvl w:val="0"/>
                <w:numId w:val="6"/>
              </w:numPr>
              <w:spacing w:before="40" w:after="40"/>
              <w:jc w:val="left"/>
              <w:rPr>
                <w:rFonts w:cs="Arial"/>
              </w:rPr>
            </w:pPr>
            <w:r w:rsidRPr="007C2998">
              <w:rPr>
                <w:rFonts w:cs="Arial"/>
              </w:rPr>
              <w:t>Incendie, explosion, dégât des eaux, tempête, grêle, dommage électrique,</w:t>
            </w:r>
          </w:p>
        </w:tc>
        <w:tc>
          <w:tcPr>
            <w:tcW w:w="2220" w:type="dxa"/>
            <w:shd w:val="clear" w:color="auto" w:fill="E2EFD9" w:themeFill="accent6" w:themeFillTint="33"/>
            <w:vAlign w:val="center"/>
          </w:tcPr>
          <w:p w14:paraId="73F9CD26" w14:textId="77777777" w:rsidR="00822212" w:rsidRPr="00F264F4" w:rsidRDefault="00822212" w:rsidP="00E91F8A">
            <w:pPr>
              <w:spacing w:before="40" w:after="40"/>
              <w:ind w:right="-18"/>
              <w:jc w:val="right"/>
              <w:rPr>
                <w:rFonts w:cs="Arial"/>
              </w:rPr>
            </w:pPr>
            <w:r>
              <w:rPr>
                <w:rFonts w:cs="Arial"/>
              </w:rPr>
              <w:t>2 00</w:t>
            </w:r>
            <w:r w:rsidRPr="00F264F4">
              <w:rPr>
                <w:rFonts w:cs="Arial"/>
              </w:rPr>
              <w:t>0 000 €</w:t>
            </w:r>
          </w:p>
        </w:tc>
        <w:tc>
          <w:tcPr>
            <w:tcW w:w="2006" w:type="dxa"/>
            <w:shd w:val="clear" w:color="auto" w:fill="E2EFD9" w:themeFill="accent6" w:themeFillTint="33"/>
            <w:vAlign w:val="center"/>
          </w:tcPr>
          <w:p w14:paraId="51403366" w14:textId="77777777" w:rsidR="00822212" w:rsidRPr="00F264F4" w:rsidRDefault="00822212" w:rsidP="00E91F8A">
            <w:pPr>
              <w:spacing w:before="40" w:after="40"/>
              <w:jc w:val="right"/>
              <w:rPr>
                <w:rFonts w:cs="Arial"/>
              </w:rPr>
            </w:pPr>
            <w:r>
              <w:rPr>
                <w:rFonts w:cs="Arial"/>
              </w:rPr>
              <w:t>5 000 €</w:t>
            </w:r>
          </w:p>
        </w:tc>
      </w:tr>
      <w:tr w:rsidR="00822212" w:rsidRPr="00F264F4" w14:paraId="26135AC0" w14:textId="77777777" w:rsidTr="00B50ABC">
        <w:tc>
          <w:tcPr>
            <w:tcW w:w="6041" w:type="dxa"/>
            <w:shd w:val="clear" w:color="auto" w:fill="E2EFD9" w:themeFill="accent6" w:themeFillTint="33"/>
            <w:vAlign w:val="center"/>
          </w:tcPr>
          <w:p w14:paraId="6045FF11" w14:textId="77777777" w:rsidR="00822212" w:rsidRPr="007C2998" w:rsidRDefault="00822212" w:rsidP="00822212">
            <w:pPr>
              <w:pStyle w:val="Paragraphedeliste"/>
              <w:numPr>
                <w:ilvl w:val="0"/>
                <w:numId w:val="6"/>
              </w:numPr>
              <w:spacing w:before="40" w:after="40"/>
              <w:jc w:val="left"/>
              <w:rPr>
                <w:rFonts w:cs="Arial"/>
              </w:rPr>
            </w:pPr>
            <w:r w:rsidRPr="007C2998">
              <w:rPr>
                <w:rFonts w:cs="Arial"/>
              </w:rPr>
              <w:t xml:space="preserve">Vol vandalisme avec protection des locaux </w:t>
            </w:r>
          </w:p>
        </w:tc>
        <w:tc>
          <w:tcPr>
            <w:tcW w:w="2220" w:type="dxa"/>
            <w:shd w:val="clear" w:color="auto" w:fill="E2EFD9" w:themeFill="accent6" w:themeFillTint="33"/>
            <w:vAlign w:val="center"/>
          </w:tcPr>
          <w:p w14:paraId="7857233D" w14:textId="77777777" w:rsidR="00822212" w:rsidRDefault="00822212" w:rsidP="00E91F8A">
            <w:pPr>
              <w:spacing w:before="40" w:after="40"/>
              <w:ind w:right="-18"/>
              <w:jc w:val="right"/>
              <w:rPr>
                <w:rFonts w:cs="Arial"/>
              </w:rPr>
            </w:pPr>
            <w:r>
              <w:rPr>
                <w:rFonts w:cs="Arial"/>
              </w:rPr>
              <w:t>500 000 €</w:t>
            </w:r>
          </w:p>
        </w:tc>
        <w:tc>
          <w:tcPr>
            <w:tcW w:w="2006" w:type="dxa"/>
            <w:shd w:val="clear" w:color="auto" w:fill="E2EFD9" w:themeFill="accent6" w:themeFillTint="33"/>
            <w:vAlign w:val="center"/>
          </w:tcPr>
          <w:p w14:paraId="41EFC2DC" w14:textId="77777777" w:rsidR="00822212" w:rsidRDefault="00822212" w:rsidP="00E91F8A">
            <w:pPr>
              <w:spacing w:before="40" w:after="40"/>
              <w:jc w:val="right"/>
              <w:rPr>
                <w:rFonts w:cs="Arial"/>
              </w:rPr>
            </w:pPr>
            <w:r>
              <w:rPr>
                <w:rFonts w:cs="Arial"/>
              </w:rPr>
              <w:t>1 500 €</w:t>
            </w:r>
          </w:p>
        </w:tc>
      </w:tr>
      <w:tr w:rsidR="00822212" w:rsidRPr="00F264F4" w14:paraId="4918DFB2" w14:textId="77777777" w:rsidTr="00B50ABC">
        <w:tc>
          <w:tcPr>
            <w:tcW w:w="6041" w:type="dxa"/>
            <w:shd w:val="clear" w:color="auto" w:fill="E2EFD9" w:themeFill="accent6" w:themeFillTint="33"/>
            <w:vAlign w:val="center"/>
          </w:tcPr>
          <w:p w14:paraId="4F8D2FA5" w14:textId="77777777" w:rsidR="00822212" w:rsidRPr="007C2998" w:rsidRDefault="00822212" w:rsidP="00822212">
            <w:pPr>
              <w:pStyle w:val="Paragraphedeliste"/>
              <w:numPr>
                <w:ilvl w:val="0"/>
                <w:numId w:val="6"/>
              </w:numPr>
              <w:spacing w:before="40" w:after="40"/>
              <w:jc w:val="left"/>
              <w:rPr>
                <w:rFonts w:cs="Arial"/>
              </w:rPr>
            </w:pPr>
            <w:r w:rsidRPr="007C2998">
              <w:rPr>
                <w:rFonts w:cs="Arial"/>
              </w:rPr>
              <w:t>Bris de machine (valeur d’usage)</w:t>
            </w:r>
          </w:p>
        </w:tc>
        <w:tc>
          <w:tcPr>
            <w:tcW w:w="2220" w:type="dxa"/>
            <w:shd w:val="clear" w:color="auto" w:fill="E2EFD9" w:themeFill="accent6" w:themeFillTint="33"/>
            <w:vAlign w:val="center"/>
          </w:tcPr>
          <w:p w14:paraId="7669BA1C" w14:textId="77777777" w:rsidR="00822212" w:rsidRDefault="00822212" w:rsidP="00E91F8A">
            <w:pPr>
              <w:spacing w:before="40" w:after="40"/>
              <w:ind w:right="-18"/>
              <w:jc w:val="right"/>
              <w:rPr>
                <w:rFonts w:cs="Arial"/>
              </w:rPr>
            </w:pPr>
            <w:r>
              <w:rPr>
                <w:rFonts w:cs="Arial"/>
              </w:rPr>
              <w:t>50 000 € / an</w:t>
            </w:r>
          </w:p>
        </w:tc>
        <w:tc>
          <w:tcPr>
            <w:tcW w:w="2006" w:type="dxa"/>
            <w:shd w:val="clear" w:color="auto" w:fill="E2EFD9" w:themeFill="accent6" w:themeFillTint="33"/>
            <w:vAlign w:val="center"/>
          </w:tcPr>
          <w:p w14:paraId="5115B6F6" w14:textId="77777777" w:rsidR="00822212" w:rsidRDefault="00822212" w:rsidP="00E91F8A">
            <w:pPr>
              <w:spacing w:before="40" w:after="40"/>
              <w:jc w:val="right"/>
              <w:rPr>
                <w:rFonts w:cs="Arial"/>
              </w:rPr>
            </w:pPr>
            <w:r>
              <w:rPr>
                <w:rFonts w:cs="Arial"/>
              </w:rPr>
              <w:t>10 % valeur neuf</w:t>
            </w:r>
          </w:p>
        </w:tc>
      </w:tr>
      <w:tr w:rsidR="00822212" w:rsidRPr="00F264F4" w14:paraId="247879A1" w14:textId="77777777" w:rsidTr="00B50ABC">
        <w:tc>
          <w:tcPr>
            <w:tcW w:w="6041" w:type="dxa"/>
            <w:shd w:val="clear" w:color="auto" w:fill="E2EFD9" w:themeFill="accent6" w:themeFillTint="33"/>
            <w:vAlign w:val="center"/>
          </w:tcPr>
          <w:p w14:paraId="5A4A91D2" w14:textId="77777777" w:rsidR="00822212" w:rsidRPr="007C2998" w:rsidRDefault="00822212" w:rsidP="00822212">
            <w:pPr>
              <w:pStyle w:val="Paragraphedeliste"/>
              <w:numPr>
                <w:ilvl w:val="0"/>
                <w:numId w:val="6"/>
              </w:numPr>
              <w:spacing w:before="40" w:after="40"/>
              <w:jc w:val="left"/>
              <w:rPr>
                <w:rFonts w:cs="Arial"/>
              </w:rPr>
            </w:pPr>
            <w:r w:rsidRPr="007C2998">
              <w:rPr>
                <w:rFonts w:cs="Arial"/>
              </w:rPr>
              <w:t xml:space="preserve">Transport de marchandises </w:t>
            </w:r>
          </w:p>
        </w:tc>
        <w:tc>
          <w:tcPr>
            <w:tcW w:w="2220" w:type="dxa"/>
            <w:shd w:val="clear" w:color="auto" w:fill="E2EFD9" w:themeFill="accent6" w:themeFillTint="33"/>
            <w:vAlign w:val="center"/>
          </w:tcPr>
          <w:p w14:paraId="79C8FD2D" w14:textId="77777777" w:rsidR="00822212" w:rsidRDefault="00822212" w:rsidP="00E91F8A">
            <w:pPr>
              <w:spacing w:before="40" w:after="40"/>
              <w:ind w:right="-18"/>
              <w:jc w:val="right"/>
              <w:rPr>
                <w:rFonts w:cs="Arial"/>
              </w:rPr>
            </w:pPr>
            <w:r>
              <w:rPr>
                <w:rFonts w:cs="Arial"/>
              </w:rPr>
              <w:t>20 000 € / an</w:t>
            </w:r>
          </w:p>
        </w:tc>
        <w:tc>
          <w:tcPr>
            <w:tcW w:w="2006" w:type="dxa"/>
            <w:shd w:val="clear" w:color="auto" w:fill="E2EFD9" w:themeFill="accent6" w:themeFillTint="33"/>
            <w:vAlign w:val="center"/>
          </w:tcPr>
          <w:p w14:paraId="2EA5AA06" w14:textId="77777777" w:rsidR="00822212" w:rsidRDefault="00822212" w:rsidP="00E91F8A">
            <w:pPr>
              <w:spacing w:before="40" w:after="40"/>
              <w:jc w:val="right"/>
              <w:rPr>
                <w:rFonts w:cs="Arial"/>
              </w:rPr>
            </w:pPr>
            <w:r>
              <w:rPr>
                <w:rFonts w:cs="Arial"/>
              </w:rPr>
              <w:t>10 % valeur neuf</w:t>
            </w:r>
          </w:p>
        </w:tc>
      </w:tr>
      <w:tr w:rsidR="00822212" w:rsidRPr="00F264F4" w14:paraId="37C83E74" w14:textId="77777777" w:rsidTr="00B50ABC">
        <w:tc>
          <w:tcPr>
            <w:tcW w:w="6041" w:type="dxa"/>
            <w:shd w:val="clear" w:color="auto" w:fill="E2EFD9" w:themeFill="accent6" w:themeFillTint="33"/>
            <w:vAlign w:val="center"/>
          </w:tcPr>
          <w:p w14:paraId="3CDED9F9" w14:textId="77777777" w:rsidR="00822212" w:rsidRPr="007C2998" w:rsidRDefault="00822212" w:rsidP="00822212">
            <w:pPr>
              <w:pStyle w:val="Paragraphedeliste"/>
              <w:numPr>
                <w:ilvl w:val="0"/>
                <w:numId w:val="6"/>
              </w:numPr>
              <w:spacing w:before="40" w:after="40"/>
              <w:jc w:val="left"/>
              <w:rPr>
                <w:rFonts w:cs="Arial"/>
              </w:rPr>
            </w:pPr>
            <w:r w:rsidRPr="007C2998">
              <w:rPr>
                <w:rFonts w:cs="Arial"/>
              </w:rPr>
              <w:t>Véhicule déplacement personne</w:t>
            </w:r>
          </w:p>
        </w:tc>
        <w:tc>
          <w:tcPr>
            <w:tcW w:w="2220" w:type="dxa"/>
            <w:shd w:val="clear" w:color="auto" w:fill="E2EFD9" w:themeFill="accent6" w:themeFillTint="33"/>
            <w:vAlign w:val="center"/>
          </w:tcPr>
          <w:p w14:paraId="4C5D000B" w14:textId="77777777" w:rsidR="00822212" w:rsidRDefault="00822212" w:rsidP="00E91F8A">
            <w:pPr>
              <w:spacing w:before="40" w:after="40"/>
              <w:ind w:right="-18"/>
              <w:jc w:val="right"/>
              <w:rPr>
                <w:rFonts w:cs="Arial"/>
              </w:rPr>
            </w:pPr>
            <w:r>
              <w:rPr>
                <w:rFonts w:cs="Arial"/>
              </w:rPr>
              <w:t>70 000 € / an</w:t>
            </w:r>
          </w:p>
        </w:tc>
        <w:tc>
          <w:tcPr>
            <w:tcW w:w="2006" w:type="dxa"/>
            <w:shd w:val="clear" w:color="auto" w:fill="E2EFD9" w:themeFill="accent6" w:themeFillTint="33"/>
            <w:vAlign w:val="center"/>
          </w:tcPr>
          <w:p w14:paraId="26D796FD" w14:textId="77777777" w:rsidR="00822212" w:rsidRDefault="00822212" w:rsidP="00E91F8A">
            <w:pPr>
              <w:spacing w:before="40" w:after="40"/>
              <w:jc w:val="right"/>
              <w:rPr>
                <w:rFonts w:cs="Arial"/>
              </w:rPr>
            </w:pPr>
            <w:r>
              <w:rPr>
                <w:rFonts w:cs="Arial"/>
              </w:rPr>
              <w:t>2 000 €</w:t>
            </w:r>
          </w:p>
        </w:tc>
      </w:tr>
      <w:tr w:rsidR="00822212" w:rsidRPr="00F264F4" w14:paraId="31A13837" w14:textId="77777777" w:rsidTr="00B50ABC">
        <w:tc>
          <w:tcPr>
            <w:tcW w:w="6041" w:type="dxa"/>
            <w:shd w:val="clear" w:color="auto" w:fill="E2EFD9" w:themeFill="accent6" w:themeFillTint="33"/>
            <w:vAlign w:val="center"/>
          </w:tcPr>
          <w:p w14:paraId="1810BA1D" w14:textId="77777777" w:rsidR="00822212" w:rsidRPr="007C2998" w:rsidRDefault="00822212" w:rsidP="00822212">
            <w:pPr>
              <w:pStyle w:val="Paragraphedeliste"/>
              <w:numPr>
                <w:ilvl w:val="0"/>
                <w:numId w:val="6"/>
              </w:numPr>
              <w:spacing w:before="40" w:after="40"/>
              <w:jc w:val="left"/>
              <w:rPr>
                <w:rFonts w:cs="Arial"/>
              </w:rPr>
            </w:pPr>
            <w:r w:rsidRPr="007C2998">
              <w:rPr>
                <w:rFonts w:cs="Arial"/>
              </w:rPr>
              <w:t>Véhicule déplacement marchandises</w:t>
            </w:r>
          </w:p>
        </w:tc>
        <w:tc>
          <w:tcPr>
            <w:tcW w:w="2220" w:type="dxa"/>
            <w:shd w:val="clear" w:color="auto" w:fill="E2EFD9" w:themeFill="accent6" w:themeFillTint="33"/>
            <w:vAlign w:val="center"/>
          </w:tcPr>
          <w:p w14:paraId="54C0B96F" w14:textId="77777777" w:rsidR="00822212" w:rsidRDefault="00822212" w:rsidP="00E91F8A">
            <w:pPr>
              <w:spacing w:before="40" w:after="40"/>
              <w:ind w:right="-18"/>
              <w:jc w:val="right"/>
              <w:rPr>
                <w:rFonts w:cs="Arial"/>
              </w:rPr>
            </w:pPr>
            <w:r>
              <w:rPr>
                <w:rFonts w:cs="Arial"/>
              </w:rPr>
              <w:t>70 000 € / an</w:t>
            </w:r>
          </w:p>
        </w:tc>
        <w:tc>
          <w:tcPr>
            <w:tcW w:w="2006" w:type="dxa"/>
            <w:shd w:val="clear" w:color="auto" w:fill="E2EFD9" w:themeFill="accent6" w:themeFillTint="33"/>
            <w:vAlign w:val="center"/>
          </w:tcPr>
          <w:p w14:paraId="0096BB6F" w14:textId="77777777" w:rsidR="00822212" w:rsidRDefault="00822212" w:rsidP="00E91F8A">
            <w:pPr>
              <w:spacing w:before="40" w:after="40"/>
              <w:jc w:val="right"/>
              <w:rPr>
                <w:rFonts w:cs="Arial"/>
              </w:rPr>
            </w:pPr>
            <w:r>
              <w:rPr>
                <w:rFonts w:cs="Arial"/>
              </w:rPr>
              <w:t>2 000 €</w:t>
            </w:r>
          </w:p>
        </w:tc>
      </w:tr>
      <w:tr w:rsidR="00822212" w:rsidRPr="00F264F4" w14:paraId="05771D41" w14:textId="77777777" w:rsidTr="00B50ABC">
        <w:tc>
          <w:tcPr>
            <w:tcW w:w="6041" w:type="dxa"/>
            <w:shd w:val="clear" w:color="auto" w:fill="E2EFD9" w:themeFill="accent6" w:themeFillTint="33"/>
            <w:vAlign w:val="center"/>
          </w:tcPr>
          <w:p w14:paraId="10F653E0" w14:textId="77777777" w:rsidR="00822212" w:rsidRPr="00593941" w:rsidRDefault="00822212" w:rsidP="00E91F8A">
            <w:pPr>
              <w:spacing w:before="120"/>
              <w:jc w:val="left"/>
              <w:rPr>
                <w:rFonts w:cs="Arial"/>
              </w:rPr>
            </w:pPr>
            <w:r w:rsidRPr="00F264F4">
              <w:rPr>
                <w:rFonts w:cs="Arial"/>
                <w:b/>
              </w:rPr>
              <w:t>B – Assurance des responsabilités</w:t>
            </w:r>
          </w:p>
        </w:tc>
        <w:tc>
          <w:tcPr>
            <w:tcW w:w="2220" w:type="dxa"/>
            <w:shd w:val="clear" w:color="auto" w:fill="E2EFD9" w:themeFill="accent6" w:themeFillTint="33"/>
            <w:vAlign w:val="center"/>
          </w:tcPr>
          <w:p w14:paraId="54FC78B3" w14:textId="77777777" w:rsidR="00822212" w:rsidRDefault="00822212" w:rsidP="00E91F8A">
            <w:pPr>
              <w:spacing w:before="120"/>
              <w:ind w:right="-18"/>
              <w:jc w:val="right"/>
              <w:rPr>
                <w:rFonts w:cs="Arial"/>
              </w:rPr>
            </w:pPr>
          </w:p>
        </w:tc>
        <w:tc>
          <w:tcPr>
            <w:tcW w:w="2006" w:type="dxa"/>
            <w:shd w:val="clear" w:color="auto" w:fill="E2EFD9" w:themeFill="accent6" w:themeFillTint="33"/>
            <w:vAlign w:val="center"/>
          </w:tcPr>
          <w:p w14:paraId="74AF55AF" w14:textId="77777777" w:rsidR="00822212" w:rsidRDefault="00822212" w:rsidP="00E91F8A">
            <w:pPr>
              <w:spacing w:before="120"/>
              <w:jc w:val="right"/>
              <w:rPr>
                <w:rFonts w:cs="Arial"/>
              </w:rPr>
            </w:pPr>
          </w:p>
        </w:tc>
      </w:tr>
      <w:tr w:rsidR="00822212" w:rsidRPr="00F264F4" w14:paraId="4172FF57" w14:textId="77777777" w:rsidTr="00B50ABC">
        <w:tc>
          <w:tcPr>
            <w:tcW w:w="6041" w:type="dxa"/>
            <w:shd w:val="clear" w:color="auto" w:fill="E2EFD9" w:themeFill="accent6" w:themeFillTint="33"/>
            <w:vAlign w:val="center"/>
          </w:tcPr>
          <w:p w14:paraId="45A9F1B2" w14:textId="77777777" w:rsidR="00822212" w:rsidRPr="007C2998" w:rsidRDefault="00822212" w:rsidP="00E91F8A">
            <w:pPr>
              <w:spacing w:before="40" w:after="40"/>
              <w:jc w:val="left"/>
              <w:rPr>
                <w:rFonts w:cs="Arial"/>
              </w:rPr>
            </w:pPr>
            <w:r>
              <w:rPr>
                <w:rFonts w:cs="Arial"/>
              </w:rPr>
              <w:t>Dommage corporel, matériels, et immatériels confondus</w:t>
            </w:r>
          </w:p>
        </w:tc>
        <w:tc>
          <w:tcPr>
            <w:tcW w:w="2220" w:type="dxa"/>
            <w:shd w:val="clear" w:color="auto" w:fill="E2EFD9" w:themeFill="accent6" w:themeFillTint="33"/>
            <w:vAlign w:val="center"/>
          </w:tcPr>
          <w:p w14:paraId="23AA2484" w14:textId="77777777" w:rsidR="00822212" w:rsidRDefault="00822212" w:rsidP="00E91F8A">
            <w:pPr>
              <w:spacing w:before="40" w:after="40"/>
              <w:ind w:right="-18"/>
              <w:jc w:val="right"/>
              <w:rPr>
                <w:rFonts w:cs="Arial"/>
              </w:rPr>
            </w:pPr>
            <w:r>
              <w:rPr>
                <w:rFonts w:cs="Arial"/>
              </w:rPr>
              <w:t>10 000 000 €</w:t>
            </w:r>
          </w:p>
        </w:tc>
        <w:tc>
          <w:tcPr>
            <w:tcW w:w="2006" w:type="dxa"/>
            <w:shd w:val="clear" w:color="auto" w:fill="E2EFD9" w:themeFill="accent6" w:themeFillTint="33"/>
            <w:vAlign w:val="center"/>
          </w:tcPr>
          <w:p w14:paraId="5147902D" w14:textId="77777777" w:rsidR="00822212" w:rsidRDefault="00822212" w:rsidP="00E91F8A">
            <w:pPr>
              <w:spacing w:before="40" w:after="40"/>
              <w:jc w:val="right"/>
              <w:rPr>
                <w:rFonts w:cs="Arial"/>
              </w:rPr>
            </w:pPr>
            <w:r>
              <w:rPr>
                <w:rFonts w:cs="Arial"/>
              </w:rPr>
              <w:t>Néant</w:t>
            </w:r>
          </w:p>
        </w:tc>
      </w:tr>
      <w:tr w:rsidR="00822212" w:rsidRPr="00F264F4" w14:paraId="68B8E2A5" w14:textId="77777777" w:rsidTr="00B50ABC">
        <w:tc>
          <w:tcPr>
            <w:tcW w:w="6041" w:type="dxa"/>
            <w:shd w:val="clear" w:color="auto" w:fill="E2EFD9" w:themeFill="accent6" w:themeFillTint="33"/>
            <w:vAlign w:val="center"/>
          </w:tcPr>
          <w:p w14:paraId="73BA8325" w14:textId="77777777" w:rsidR="00822212" w:rsidRPr="00F264F4" w:rsidRDefault="00822212" w:rsidP="00E91F8A">
            <w:pPr>
              <w:spacing w:before="40" w:after="40"/>
              <w:jc w:val="left"/>
              <w:rPr>
                <w:rFonts w:cs="Arial"/>
                <w:b/>
              </w:rPr>
            </w:pPr>
            <w:r>
              <w:rPr>
                <w:rFonts w:cs="Arial"/>
              </w:rPr>
              <w:t>Dont :</w:t>
            </w:r>
          </w:p>
        </w:tc>
        <w:tc>
          <w:tcPr>
            <w:tcW w:w="2220" w:type="dxa"/>
            <w:shd w:val="clear" w:color="auto" w:fill="E2EFD9" w:themeFill="accent6" w:themeFillTint="33"/>
            <w:vAlign w:val="center"/>
          </w:tcPr>
          <w:p w14:paraId="55461AC6" w14:textId="77777777" w:rsidR="00822212" w:rsidRDefault="00822212" w:rsidP="00E91F8A">
            <w:pPr>
              <w:spacing w:before="40" w:after="40"/>
              <w:ind w:right="-18"/>
              <w:jc w:val="right"/>
              <w:rPr>
                <w:rFonts w:cs="Arial"/>
              </w:rPr>
            </w:pPr>
          </w:p>
        </w:tc>
        <w:tc>
          <w:tcPr>
            <w:tcW w:w="2006" w:type="dxa"/>
            <w:shd w:val="clear" w:color="auto" w:fill="E2EFD9" w:themeFill="accent6" w:themeFillTint="33"/>
            <w:vAlign w:val="center"/>
          </w:tcPr>
          <w:p w14:paraId="7D7E1357" w14:textId="77777777" w:rsidR="00822212" w:rsidRDefault="00822212" w:rsidP="00E91F8A">
            <w:pPr>
              <w:spacing w:before="40" w:after="40"/>
              <w:jc w:val="right"/>
              <w:rPr>
                <w:rFonts w:cs="Arial"/>
              </w:rPr>
            </w:pPr>
          </w:p>
        </w:tc>
      </w:tr>
      <w:tr w:rsidR="00822212" w:rsidRPr="00F264F4" w14:paraId="136DD05D" w14:textId="77777777" w:rsidTr="00B50ABC">
        <w:tc>
          <w:tcPr>
            <w:tcW w:w="6041" w:type="dxa"/>
            <w:shd w:val="clear" w:color="auto" w:fill="E2EFD9" w:themeFill="accent6" w:themeFillTint="33"/>
            <w:vAlign w:val="center"/>
          </w:tcPr>
          <w:p w14:paraId="17DBBF77" w14:textId="77777777" w:rsidR="00822212" w:rsidRPr="004C20A8" w:rsidRDefault="00822212" w:rsidP="00822212">
            <w:pPr>
              <w:pStyle w:val="Paragraphedeliste"/>
              <w:numPr>
                <w:ilvl w:val="0"/>
                <w:numId w:val="6"/>
              </w:numPr>
              <w:spacing w:before="40" w:after="40"/>
              <w:jc w:val="left"/>
              <w:rPr>
                <w:rFonts w:cs="Arial"/>
              </w:rPr>
            </w:pPr>
            <w:r w:rsidRPr="004C20A8">
              <w:rPr>
                <w:rFonts w:cs="Arial"/>
              </w:rPr>
              <w:t>Faute inexcusable employeur</w:t>
            </w:r>
          </w:p>
        </w:tc>
        <w:tc>
          <w:tcPr>
            <w:tcW w:w="2220" w:type="dxa"/>
            <w:shd w:val="clear" w:color="auto" w:fill="E2EFD9" w:themeFill="accent6" w:themeFillTint="33"/>
            <w:vAlign w:val="center"/>
          </w:tcPr>
          <w:p w14:paraId="644D04CE" w14:textId="77777777" w:rsidR="00822212" w:rsidRDefault="00822212" w:rsidP="00E91F8A">
            <w:pPr>
              <w:spacing w:before="40" w:after="40"/>
              <w:ind w:right="-18"/>
              <w:jc w:val="right"/>
              <w:rPr>
                <w:rFonts w:cs="Arial"/>
              </w:rPr>
            </w:pPr>
            <w:r>
              <w:rPr>
                <w:rFonts w:cs="Arial"/>
              </w:rPr>
              <w:t>1 000 000 €</w:t>
            </w:r>
          </w:p>
        </w:tc>
        <w:tc>
          <w:tcPr>
            <w:tcW w:w="2006" w:type="dxa"/>
            <w:shd w:val="clear" w:color="auto" w:fill="E2EFD9" w:themeFill="accent6" w:themeFillTint="33"/>
            <w:vAlign w:val="center"/>
          </w:tcPr>
          <w:p w14:paraId="79BE4519" w14:textId="77777777" w:rsidR="00822212" w:rsidRDefault="00822212" w:rsidP="00E91F8A">
            <w:pPr>
              <w:spacing w:before="40" w:after="40"/>
              <w:jc w:val="right"/>
              <w:rPr>
                <w:rFonts w:cs="Arial"/>
              </w:rPr>
            </w:pPr>
            <w:r>
              <w:rPr>
                <w:rFonts w:cs="Arial"/>
              </w:rPr>
              <w:t>Néant</w:t>
            </w:r>
          </w:p>
        </w:tc>
      </w:tr>
      <w:tr w:rsidR="00822212" w:rsidRPr="004C20A8" w14:paraId="380F507B" w14:textId="77777777" w:rsidTr="00B50ABC">
        <w:tc>
          <w:tcPr>
            <w:tcW w:w="6041" w:type="dxa"/>
            <w:shd w:val="clear" w:color="auto" w:fill="E2EFD9" w:themeFill="accent6" w:themeFillTint="33"/>
            <w:vAlign w:val="center"/>
          </w:tcPr>
          <w:p w14:paraId="76DF320F" w14:textId="77777777" w:rsidR="00822212" w:rsidRPr="004C20A8" w:rsidRDefault="00822212" w:rsidP="00822212">
            <w:pPr>
              <w:pStyle w:val="Paragraphedeliste"/>
              <w:numPr>
                <w:ilvl w:val="0"/>
                <w:numId w:val="6"/>
              </w:numPr>
              <w:spacing w:before="40" w:after="40"/>
              <w:jc w:val="left"/>
              <w:rPr>
                <w:rFonts w:cs="Arial"/>
              </w:rPr>
            </w:pPr>
            <w:r w:rsidRPr="004C20A8">
              <w:rPr>
                <w:rFonts w:cs="Arial"/>
              </w:rPr>
              <w:t>Dommages matériels et immatériels</w:t>
            </w:r>
          </w:p>
        </w:tc>
        <w:tc>
          <w:tcPr>
            <w:tcW w:w="2220" w:type="dxa"/>
            <w:shd w:val="clear" w:color="auto" w:fill="E2EFD9" w:themeFill="accent6" w:themeFillTint="33"/>
            <w:vAlign w:val="center"/>
          </w:tcPr>
          <w:p w14:paraId="6B906514" w14:textId="77777777" w:rsidR="00822212" w:rsidRPr="004C20A8" w:rsidRDefault="00822212" w:rsidP="00E91F8A">
            <w:pPr>
              <w:spacing w:before="40" w:after="40"/>
              <w:ind w:right="-18"/>
              <w:jc w:val="right"/>
              <w:rPr>
                <w:rFonts w:cs="Arial"/>
              </w:rPr>
            </w:pPr>
            <w:r w:rsidRPr="004C20A8">
              <w:rPr>
                <w:rFonts w:cs="Arial"/>
              </w:rPr>
              <w:t>2 000 000 €</w:t>
            </w:r>
          </w:p>
        </w:tc>
        <w:tc>
          <w:tcPr>
            <w:tcW w:w="2006" w:type="dxa"/>
            <w:shd w:val="clear" w:color="auto" w:fill="E2EFD9" w:themeFill="accent6" w:themeFillTint="33"/>
            <w:vAlign w:val="center"/>
          </w:tcPr>
          <w:p w14:paraId="1D82A562" w14:textId="77777777" w:rsidR="00822212" w:rsidRPr="004C20A8" w:rsidRDefault="00822212" w:rsidP="00E91F8A">
            <w:pPr>
              <w:spacing w:before="40" w:after="40"/>
              <w:jc w:val="right"/>
              <w:rPr>
                <w:rFonts w:cs="Arial"/>
              </w:rPr>
            </w:pPr>
            <w:r w:rsidRPr="004C20A8">
              <w:rPr>
                <w:rFonts w:cs="Arial"/>
              </w:rPr>
              <w:t>11 500 €</w:t>
            </w:r>
          </w:p>
        </w:tc>
      </w:tr>
      <w:tr w:rsidR="00822212" w:rsidRPr="00F264F4" w14:paraId="3E039D51" w14:textId="77777777" w:rsidTr="00B50ABC">
        <w:tc>
          <w:tcPr>
            <w:tcW w:w="6041" w:type="dxa"/>
            <w:shd w:val="clear" w:color="auto" w:fill="E2EFD9" w:themeFill="accent6" w:themeFillTint="33"/>
            <w:vAlign w:val="center"/>
          </w:tcPr>
          <w:p w14:paraId="3E8F5B25" w14:textId="77777777" w:rsidR="00822212" w:rsidRPr="004C20A8" w:rsidRDefault="00822212" w:rsidP="00822212">
            <w:pPr>
              <w:pStyle w:val="Paragraphedeliste"/>
              <w:numPr>
                <w:ilvl w:val="0"/>
                <w:numId w:val="6"/>
              </w:numPr>
              <w:spacing w:before="40" w:after="40"/>
              <w:jc w:val="left"/>
              <w:rPr>
                <w:rFonts w:cs="Arial"/>
              </w:rPr>
            </w:pPr>
            <w:r w:rsidRPr="004C20A8">
              <w:rPr>
                <w:rFonts w:cs="Arial"/>
              </w:rPr>
              <w:t>Responsabilité d’exploitation</w:t>
            </w:r>
          </w:p>
        </w:tc>
        <w:tc>
          <w:tcPr>
            <w:tcW w:w="2220" w:type="dxa"/>
            <w:shd w:val="clear" w:color="auto" w:fill="E2EFD9" w:themeFill="accent6" w:themeFillTint="33"/>
            <w:vAlign w:val="center"/>
          </w:tcPr>
          <w:p w14:paraId="1CA879D4" w14:textId="77777777" w:rsidR="00822212" w:rsidRDefault="00822212" w:rsidP="00E91F8A">
            <w:pPr>
              <w:spacing w:before="40" w:after="40"/>
              <w:ind w:right="-18"/>
              <w:jc w:val="right"/>
              <w:rPr>
                <w:rFonts w:cs="Arial"/>
              </w:rPr>
            </w:pPr>
            <w:r>
              <w:rPr>
                <w:rFonts w:cs="Arial"/>
              </w:rPr>
              <w:t>Illimité</w:t>
            </w:r>
          </w:p>
        </w:tc>
        <w:tc>
          <w:tcPr>
            <w:tcW w:w="2006" w:type="dxa"/>
            <w:shd w:val="clear" w:color="auto" w:fill="E2EFD9" w:themeFill="accent6" w:themeFillTint="33"/>
            <w:vAlign w:val="center"/>
          </w:tcPr>
          <w:p w14:paraId="06567643" w14:textId="77777777" w:rsidR="00822212" w:rsidRDefault="00822212" w:rsidP="00E91F8A">
            <w:pPr>
              <w:spacing w:before="40" w:after="40"/>
              <w:jc w:val="right"/>
              <w:rPr>
                <w:rFonts w:cs="Arial"/>
              </w:rPr>
            </w:pPr>
            <w:r>
              <w:rPr>
                <w:rFonts w:cs="Arial"/>
              </w:rPr>
              <w:t>1 jour de CA</w:t>
            </w:r>
          </w:p>
        </w:tc>
      </w:tr>
      <w:tr w:rsidR="00822212" w:rsidRPr="00F264F4" w14:paraId="34286EB5" w14:textId="77777777" w:rsidTr="00B50ABC">
        <w:tc>
          <w:tcPr>
            <w:tcW w:w="6041" w:type="dxa"/>
            <w:shd w:val="clear" w:color="auto" w:fill="E2EFD9" w:themeFill="accent6" w:themeFillTint="33"/>
            <w:vAlign w:val="center"/>
          </w:tcPr>
          <w:p w14:paraId="2BB6F003" w14:textId="77777777" w:rsidR="00822212" w:rsidRPr="004C20A8" w:rsidRDefault="00822212" w:rsidP="00822212">
            <w:pPr>
              <w:pStyle w:val="Paragraphedeliste"/>
              <w:numPr>
                <w:ilvl w:val="0"/>
                <w:numId w:val="6"/>
              </w:numPr>
              <w:spacing w:before="40" w:after="40"/>
              <w:jc w:val="left"/>
              <w:rPr>
                <w:rFonts w:cs="Arial"/>
              </w:rPr>
            </w:pPr>
            <w:r w:rsidRPr="004C20A8">
              <w:rPr>
                <w:rFonts w:cs="Arial"/>
              </w:rPr>
              <w:t>Dommages subis par les biens confiés, y compris les biens loués ou loués</w:t>
            </w:r>
          </w:p>
        </w:tc>
        <w:tc>
          <w:tcPr>
            <w:tcW w:w="2220" w:type="dxa"/>
            <w:shd w:val="clear" w:color="auto" w:fill="E2EFD9" w:themeFill="accent6" w:themeFillTint="33"/>
            <w:vAlign w:val="center"/>
          </w:tcPr>
          <w:p w14:paraId="242276C9" w14:textId="77777777" w:rsidR="00822212" w:rsidRDefault="00822212" w:rsidP="00E91F8A">
            <w:pPr>
              <w:spacing w:before="40" w:after="40"/>
              <w:ind w:right="-18"/>
              <w:jc w:val="right"/>
              <w:rPr>
                <w:rFonts w:cs="Arial"/>
              </w:rPr>
            </w:pPr>
            <w:r>
              <w:rPr>
                <w:rFonts w:cs="Arial"/>
              </w:rPr>
              <w:t>150 000 €</w:t>
            </w:r>
          </w:p>
        </w:tc>
        <w:tc>
          <w:tcPr>
            <w:tcW w:w="2006" w:type="dxa"/>
            <w:shd w:val="clear" w:color="auto" w:fill="E2EFD9" w:themeFill="accent6" w:themeFillTint="33"/>
            <w:vAlign w:val="center"/>
          </w:tcPr>
          <w:p w14:paraId="5933D2BC" w14:textId="77777777" w:rsidR="00822212" w:rsidRDefault="00822212" w:rsidP="00E91F8A">
            <w:pPr>
              <w:spacing w:before="40" w:after="40"/>
              <w:jc w:val="right"/>
              <w:rPr>
                <w:rFonts w:cs="Arial"/>
              </w:rPr>
            </w:pPr>
            <w:r>
              <w:rPr>
                <w:rFonts w:cs="Arial"/>
              </w:rPr>
              <w:t>11 500 €</w:t>
            </w:r>
          </w:p>
        </w:tc>
      </w:tr>
      <w:tr w:rsidR="00822212" w:rsidRPr="00F264F4" w14:paraId="5BB30ED2" w14:textId="77777777" w:rsidTr="00B50ABC">
        <w:tc>
          <w:tcPr>
            <w:tcW w:w="6041" w:type="dxa"/>
            <w:shd w:val="clear" w:color="auto" w:fill="E2EFD9" w:themeFill="accent6" w:themeFillTint="33"/>
            <w:vAlign w:val="center"/>
          </w:tcPr>
          <w:p w14:paraId="0E2BEBA0" w14:textId="77777777" w:rsidR="00822212" w:rsidRPr="004C20A8" w:rsidRDefault="00822212" w:rsidP="00822212">
            <w:pPr>
              <w:pStyle w:val="Paragraphedeliste"/>
              <w:numPr>
                <w:ilvl w:val="0"/>
                <w:numId w:val="6"/>
              </w:numPr>
              <w:spacing w:before="40" w:after="40"/>
              <w:jc w:val="left"/>
              <w:rPr>
                <w:rFonts w:cs="Arial"/>
              </w:rPr>
            </w:pPr>
            <w:r w:rsidRPr="004C20A8">
              <w:rPr>
                <w:rFonts w:cs="Arial"/>
              </w:rPr>
              <w:t>Dommages immatériels</w:t>
            </w:r>
          </w:p>
        </w:tc>
        <w:tc>
          <w:tcPr>
            <w:tcW w:w="2220" w:type="dxa"/>
            <w:shd w:val="clear" w:color="auto" w:fill="E2EFD9" w:themeFill="accent6" w:themeFillTint="33"/>
            <w:vAlign w:val="center"/>
          </w:tcPr>
          <w:p w14:paraId="45FB12BF" w14:textId="77777777" w:rsidR="00822212" w:rsidRDefault="00822212" w:rsidP="00E91F8A">
            <w:pPr>
              <w:spacing w:before="40" w:after="40"/>
              <w:ind w:right="-18"/>
              <w:jc w:val="right"/>
              <w:rPr>
                <w:rFonts w:cs="Arial"/>
              </w:rPr>
            </w:pPr>
            <w:r>
              <w:rPr>
                <w:rFonts w:cs="Arial"/>
              </w:rPr>
              <w:t>700 000 €</w:t>
            </w:r>
          </w:p>
        </w:tc>
        <w:tc>
          <w:tcPr>
            <w:tcW w:w="2006" w:type="dxa"/>
            <w:shd w:val="clear" w:color="auto" w:fill="E2EFD9" w:themeFill="accent6" w:themeFillTint="33"/>
            <w:vAlign w:val="center"/>
          </w:tcPr>
          <w:p w14:paraId="4C0AF703" w14:textId="77777777" w:rsidR="00822212" w:rsidRDefault="00822212" w:rsidP="00E91F8A">
            <w:pPr>
              <w:spacing w:before="40" w:after="40"/>
              <w:jc w:val="right"/>
              <w:rPr>
                <w:rFonts w:cs="Arial"/>
              </w:rPr>
            </w:pPr>
            <w:r>
              <w:rPr>
                <w:rFonts w:cs="Arial"/>
              </w:rPr>
              <w:t>10 % du dommage</w:t>
            </w:r>
          </w:p>
        </w:tc>
      </w:tr>
      <w:tr w:rsidR="00822212" w:rsidRPr="00F264F4" w14:paraId="2C3ECFD3" w14:textId="77777777" w:rsidTr="00B50ABC">
        <w:tc>
          <w:tcPr>
            <w:tcW w:w="6041" w:type="dxa"/>
            <w:shd w:val="clear" w:color="auto" w:fill="E2EFD9" w:themeFill="accent6" w:themeFillTint="33"/>
            <w:vAlign w:val="center"/>
          </w:tcPr>
          <w:p w14:paraId="7F4C7B3B" w14:textId="77777777" w:rsidR="00822212" w:rsidRPr="004C20A8" w:rsidRDefault="00822212" w:rsidP="00822212">
            <w:pPr>
              <w:pStyle w:val="Paragraphedeliste"/>
              <w:numPr>
                <w:ilvl w:val="0"/>
                <w:numId w:val="6"/>
              </w:numPr>
              <w:spacing w:before="40" w:after="40"/>
              <w:jc w:val="left"/>
              <w:rPr>
                <w:rFonts w:cs="Arial"/>
              </w:rPr>
            </w:pPr>
            <w:r w:rsidRPr="004C20A8">
              <w:rPr>
                <w:rFonts w:cs="Arial"/>
              </w:rPr>
              <w:t>Dommages environnementaux</w:t>
            </w:r>
          </w:p>
        </w:tc>
        <w:tc>
          <w:tcPr>
            <w:tcW w:w="2220" w:type="dxa"/>
            <w:shd w:val="clear" w:color="auto" w:fill="E2EFD9" w:themeFill="accent6" w:themeFillTint="33"/>
            <w:vAlign w:val="center"/>
          </w:tcPr>
          <w:p w14:paraId="34208AAF" w14:textId="77777777" w:rsidR="00822212" w:rsidRDefault="00822212" w:rsidP="00E91F8A">
            <w:pPr>
              <w:spacing w:before="40" w:after="40"/>
              <w:ind w:right="-18"/>
              <w:jc w:val="right"/>
              <w:rPr>
                <w:rFonts w:cs="Arial"/>
              </w:rPr>
            </w:pPr>
            <w:r>
              <w:rPr>
                <w:rFonts w:cs="Arial"/>
              </w:rPr>
              <w:t>1 500 000 €</w:t>
            </w:r>
          </w:p>
        </w:tc>
        <w:tc>
          <w:tcPr>
            <w:tcW w:w="2006" w:type="dxa"/>
            <w:shd w:val="clear" w:color="auto" w:fill="E2EFD9" w:themeFill="accent6" w:themeFillTint="33"/>
            <w:vAlign w:val="center"/>
          </w:tcPr>
          <w:p w14:paraId="5F7525FA" w14:textId="77777777" w:rsidR="00822212" w:rsidRDefault="00822212" w:rsidP="00E91F8A">
            <w:pPr>
              <w:spacing w:before="40" w:after="40"/>
              <w:jc w:val="right"/>
              <w:rPr>
                <w:rFonts w:cs="Arial"/>
              </w:rPr>
            </w:pPr>
            <w:r>
              <w:rPr>
                <w:rFonts w:cs="Arial"/>
              </w:rPr>
              <w:t>200 €</w:t>
            </w:r>
          </w:p>
        </w:tc>
      </w:tr>
      <w:tr w:rsidR="00822212" w:rsidRPr="00F264F4" w14:paraId="45DA74EA" w14:textId="77777777" w:rsidTr="00B50ABC">
        <w:tc>
          <w:tcPr>
            <w:tcW w:w="6041" w:type="dxa"/>
            <w:shd w:val="clear" w:color="auto" w:fill="E2EFD9" w:themeFill="accent6" w:themeFillTint="33"/>
            <w:vAlign w:val="center"/>
          </w:tcPr>
          <w:p w14:paraId="00B789A1" w14:textId="77777777" w:rsidR="00822212" w:rsidRPr="004C20A8" w:rsidRDefault="00822212" w:rsidP="00822212">
            <w:pPr>
              <w:pStyle w:val="Paragraphedeliste"/>
              <w:numPr>
                <w:ilvl w:val="0"/>
                <w:numId w:val="6"/>
              </w:numPr>
              <w:spacing w:before="40" w:after="40"/>
              <w:jc w:val="left"/>
              <w:rPr>
                <w:rFonts w:cs="Arial"/>
              </w:rPr>
            </w:pPr>
            <w:r w:rsidRPr="004C20A8">
              <w:rPr>
                <w:rFonts w:cs="Arial"/>
              </w:rPr>
              <w:t>Dommage aux tiers après livraison</w:t>
            </w:r>
          </w:p>
        </w:tc>
        <w:tc>
          <w:tcPr>
            <w:tcW w:w="2220" w:type="dxa"/>
            <w:shd w:val="clear" w:color="auto" w:fill="E2EFD9" w:themeFill="accent6" w:themeFillTint="33"/>
            <w:vAlign w:val="center"/>
          </w:tcPr>
          <w:p w14:paraId="1C278CE7" w14:textId="77777777" w:rsidR="00822212" w:rsidRDefault="00822212" w:rsidP="00E91F8A">
            <w:pPr>
              <w:spacing w:before="40" w:after="40"/>
              <w:ind w:right="-18"/>
              <w:jc w:val="right"/>
              <w:rPr>
                <w:rFonts w:cs="Arial"/>
              </w:rPr>
            </w:pPr>
            <w:r>
              <w:rPr>
                <w:rFonts w:cs="Arial"/>
              </w:rPr>
              <w:t>2 000 000 €</w:t>
            </w:r>
          </w:p>
        </w:tc>
        <w:tc>
          <w:tcPr>
            <w:tcW w:w="2006" w:type="dxa"/>
            <w:shd w:val="clear" w:color="auto" w:fill="E2EFD9" w:themeFill="accent6" w:themeFillTint="33"/>
            <w:vAlign w:val="center"/>
          </w:tcPr>
          <w:p w14:paraId="3455423A" w14:textId="77777777" w:rsidR="00822212" w:rsidRDefault="00822212" w:rsidP="00E91F8A">
            <w:pPr>
              <w:spacing w:before="40" w:after="40"/>
              <w:jc w:val="right"/>
              <w:rPr>
                <w:rFonts w:cs="Arial"/>
              </w:rPr>
            </w:pPr>
            <w:r>
              <w:rPr>
                <w:rFonts w:cs="Arial"/>
              </w:rPr>
              <w:t>Néant</w:t>
            </w:r>
          </w:p>
        </w:tc>
      </w:tr>
      <w:tr w:rsidR="00822212" w:rsidRPr="00B11670" w14:paraId="2CD42796" w14:textId="77777777" w:rsidTr="00B50ABC">
        <w:trPr>
          <w:trHeight w:val="361"/>
        </w:trPr>
        <w:tc>
          <w:tcPr>
            <w:tcW w:w="6041" w:type="dxa"/>
            <w:shd w:val="clear" w:color="auto" w:fill="E2EFD9" w:themeFill="accent6" w:themeFillTint="33"/>
            <w:vAlign w:val="center"/>
          </w:tcPr>
          <w:p w14:paraId="68C3FBED" w14:textId="77777777" w:rsidR="00822212" w:rsidRPr="004C20A8" w:rsidRDefault="00822212" w:rsidP="00822212">
            <w:pPr>
              <w:pStyle w:val="Paragraphedeliste"/>
              <w:numPr>
                <w:ilvl w:val="0"/>
                <w:numId w:val="6"/>
              </w:numPr>
              <w:spacing w:before="40" w:after="40"/>
              <w:jc w:val="left"/>
              <w:rPr>
                <w:rFonts w:cs="Arial"/>
              </w:rPr>
            </w:pPr>
            <w:r w:rsidRPr="004C20A8">
              <w:rPr>
                <w:rFonts w:cs="Arial"/>
              </w:rPr>
              <w:t>Responsabilité médicale</w:t>
            </w:r>
          </w:p>
        </w:tc>
        <w:tc>
          <w:tcPr>
            <w:tcW w:w="2220" w:type="dxa"/>
            <w:shd w:val="clear" w:color="auto" w:fill="E2EFD9" w:themeFill="accent6" w:themeFillTint="33"/>
            <w:vAlign w:val="center"/>
          </w:tcPr>
          <w:p w14:paraId="41A49D32" w14:textId="77777777" w:rsidR="00822212" w:rsidRPr="00B11670" w:rsidRDefault="00822212" w:rsidP="00E91F8A">
            <w:pPr>
              <w:spacing w:before="40" w:after="40"/>
              <w:ind w:right="-18"/>
              <w:jc w:val="right"/>
              <w:rPr>
                <w:rFonts w:cs="Arial"/>
              </w:rPr>
            </w:pPr>
            <w:r>
              <w:rPr>
                <w:rFonts w:cs="Arial"/>
              </w:rPr>
              <w:t>8 000 000 €</w:t>
            </w:r>
          </w:p>
        </w:tc>
        <w:tc>
          <w:tcPr>
            <w:tcW w:w="2006" w:type="dxa"/>
            <w:shd w:val="clear" w:color="auto" w:fill="E2EFD9" w:themeFill="accent6" w:themeFillTint="33"/>
            <w:vAlign w:val="center"/>
          </w:tcPr>
          <w:p w14:paraId="632F68CB" w14:textId="77777777" w:rsidR="00822212" w:rsidRPr="00B11670" w:rsidRDefault="00822212" w:rsidP="00E91F8A">
            <w:pPr>
              <w:spacing w:before="40" w:after="40"/>
              <w:jc w:val="right"/>
              <w:rPr>
                <w:rFonts w:cs="Arial"/>
              </w:rPr>
            </w:pPr>
            <w:r>
              <w:rPr>
                <w:rFonts w:cs="Arial"/>
              </w:rPr>
              <w:t>Néant</w:t>
            </w:r>
          </w:p>
        </w:tc>
      </w:tr>
      <w:tr w:rsidR="00822212" w:rsidRPr="00B11670" w14:paraId="14AEAD34" w14:textId="77777777" w:rsidTr="00B50ABC">
        <w:tc>
          <w:tcPr>
            <w:tcW w:w="6041" w:type="dxa"/>
            <w:shd w:val="clear" w:color="auto" w:fill="E2EFD9" w:themeFill="accent6" w:themeFillTint="33"/>
            <w:vAlign w:val="center"/>
          </w:tcPr>
          <w:p w14:paraId="61FF7849" w14:textId="77777777" w:rsidR="00822212" w:rsidRPr="00BF60D7" w:rsidRDefault="00822212" w:rsidP="00E91F8A">
            <w:pPr>
              <w:spacing w:before="120"/>
              <w:jc w:val="left"/>
              <w:rPr>
                <w:rFonts w:cs="Arial"/>
                <w:b/>
              </w:rPr>
            </w:pPr>
            <w:r w:rsidRPr="00F264F4">
              <w:rPr>
                <w:rFonts w:cs="Arial"/>
                <w:b/>
              </w:rPr>
              <w:t>C – Assurance protection juridique</w:t>
            </w:r>
          </w:p>
        </w:tc>
        <w:tc>
          <w:tcPr>
            <w:tcW w:w="2220" w:type="dxa"/>
            <w:shd w:val="clear" w:color="auto" w:fill="E2EFD9" w:themeFill="accent6" w:themeFillTint="33"/>
            <w:vAlign w:val="center"/>
          </w:tcPr>
          <w:p w14:paraId="20B67DB6" w14:textId="77777777" w:rsidR="00822212" w:rsidRPr="00B11670" w:rsidRDefault="00822212" w:rsidP="00E91F8A">
            <w:pPr>
              <w:spacing w:before="120"/>
              <w:ind w:right="-18"/>
              <w:jc w:val="right"/>
              <w:rPr>
                <w:rFonts w:cs="Arial"/>
              </w:rPr>
            </w:pPr>
            <w:r>
              <w:rPr>
                <w:rFonts w:cs="Arial"/>
              </w:rPr>
              <w:t>15 000 €</w:t>
            </w:r>
          </w:p>
        </w:tc>
        <w:tc>
          <w:tcPr>
            <w:tcW w:w="2006" w:type="dxa"/>
            <w:shd w:val="clear" w:color="auto" w:fill="E2EFD9" w:themeFill="accent6" w:themeFillTint="33"/>
            <w:vAlign w:val="center"/>
          </w:tcPr>
          <w:p w14:paraId="140165E5" w14:textId="77777777" w:rsidR="00822212" w:rsidRPr="00B11670" w:rsidRDefault="00822212" w:rsidP="00E91F8A">
            <w:pPr>
              <w:spacing w:before="120"/>
              <w:jc w:val="right"/>
              <w:rPr>
                <w:rFonts w:cs="Arial"/>
              </w:rPr>
            </w:pPr>
          </w:p>
        </w:tc>
      </w:tr>
      <w:tr w:rsidR="00822212" w:rsidRPr="005D45B5" w14:paraId="43A0B17E" w14:textId="77777777" w:rsidTr="00B50ABC">
        <w:tc>
          <w:tcPr>
            <w:tcW w:w="10267" w:type="dxa"/>
            <w:gridSpan w:val="3"/>
            <w:shd w:val="clear" w:color="auto" w:fill="E2EFD9" w:themeFill="accent6" w:themeFillTint="33"/>
            <w:vAlign w:val="center"/>
          </w:tcPr>
          <w:p w14:paraId="0C376169" w14:textId="77777777" w:rsidR="00822212" w:rsidRPr="005D45B5" w:rsidRDefault="00822212" w:rsidP="00E91F8A">
            <w:pPr>
              <w:spacing w:before="120" w:after="120"/>
              <w:jc w:val="center"/>
              <w:rPr>
                <w:rFonts w:cs="Arial"/>
                <w:b/>
              </w:rPr>
            </w:pPr>
            <w:r w:rsidRPr="005D45B5">
              <w:rPr>
                <w:rFonts w:cs="Arial"/>
                <w:b/>
              </w:rPr>
              <w:t>Tarif annuel : 24 000 €</w:t>
            </w:r>
          </w:p>
        </w:tc>
      </w:tr>
    </w:tbl>
    <w:p w14:paraId="06C5F908" w14:textId="77777777" w:rsidR="00822212" w:rsidRDefault="00822212" w:rsidP="00822212">
      <w:pPr>
        <w:rPr>
          <w:lang w:eastAsia="fr-FR"/>
        </w:rPr>
      </w:pPr>
    </w:p>
    <w:p w14:paraId="73EF5B9B" w14:textId="77777777" w:rsidR="00822212" w:rsidRDefault="00822212" w:rsidP="00822212"/>
    <w:p w14:paraId="409A2FE3" w14:textId="77777777" w:rsidR="00822212" w:rsidRDefault="00822212" w:rsidP="00822212"/>
    <w:p w14:paraId="762BE490" w14:textId="77777777" w:rsidR="00822212" w:rsidRDefault="00822212" w:rsidP="00822212"/>
    <w:p w14:paraId="0CEC64FF" w14:textId="77777777" w:rsidR="00822212" w:rsidRDefault="00822212" w:rsidP="00822212"/>
    <w:p w14:paraId="63EB47B4" w14:textId="77777777" w:rsidR="00822212" w:rsidRDefault="00822212" w:rsidP="00822212"/>
    <w:p w14:paraId="542A9FA7" w14:textId="77777777" w:rsidR="00822212" w:rsidRDefault="00822212" w:rsidP="00822212"/>
    <w:p w14:paraId="023BACA7" w14:textId="77777777" w:rsidR="00822212" w:rsidRDefault="00822212" w:rsidP="00822212"/>
    <w:p w14:paraId="465B341F" w14:textId="77777777" w:rsidR="00822212" w:rsidRDefault="00822212" w:rsidP="00822212"/>
    <w:p w14:paraId="33EB5E9C" w14:textId="77777777" w:rsidR="00822212" w:rsidRDefault="00822212" w:rsidP="00822212"/>
    <w:p w14:paraId="67994CE1" w14:textId="77777777" w:rsidR="00822212" w:rsidRDefault="00822212" w:rsidP="00822212"/>
    <w:p w14:paraId="7F273524" w14:textId="77777777" w:rsidR="00822212" w:rsidRDefault="00822212" w:rsidP="00822212"/>
    <w:p w14:paraId="1E2EAB61" w14:textId="77777777" w:rsidR="00822212" w:rsidRDefault="00822212" w:rsidP="00822212"/>
    <w:p w14:paraId="7F71611B" w14:textId="77777777" w:rsidR="00822212" w:rsidRDefault="00822212" w:rsidP="00822212"/>
    <w:p w14:paraId="3BA743D7" w14:textId="77777777" w:rsidR="00822212" w:rsidRDefault="00822212" w:rsidP="00822212"/>
    <w:p w14:paraId="1AE272D6" w14:textId="77777777" w:rsidR="00822212" w:rsidRDefault="00822212" w:rsidP="00822212"/>
    <w:p w14:paraId="7C5C4C83" w14:textId="77777777" w:rsidR="00822212" w:rsidRDefault="00822212" w:rsidP="00822212"/>
    <w:p w14:paraId="7BF03672" w14:textId="77777777" w:rsidR="00822212" w:rsidRDefault="00822212" w:rsidP="00822212"/>
    <w:p w14:paraId="4965B32B" w14:textId="77777777" w:rsidR="00822212" w:rsidRDefault="00822212" w:rsidP="00822212"/>
    <w:p w14:paraId="5D9746EB" w14:textId="77777777" w:rsidR="00822212" w:rsidRDefault="00822212" w:rsidP="00822212"/>
    <w:p w14:paraId="0F889E75" w14:textId="77777777" w:rsidR="00822212" w:rsidRDefault="00822212" w:rsidP="00822212"/>
    <w:p w14:paraId="0733B65D" w14:textId="77777777" w:rsidR="00822212" w:rsidRDefault="00822212" w:rsidP="00822212"/>
    <w:p w14:paraId="65E7C8AD" w14:textId="77777777" w:rsidR="00822212" w:rsidRDefault="00822212" w:rsidP="00822212"/>
    <w:p w14:paraId="080A8C36" w14:textId="77777777" w:rsidR="00822212" w:rsidRDefault="00822212" w:rsidP="00822212">
      <w:pPr>
        <w:spacing w:before="120"/>
        <w:jc w:val="left"/>
        <w:rPr>
          <w:b/>
          <w:sz w:val="24"/>
          <w:lang w:eastAsia="fr-FR"/>
        </w:rPr>
      </w:pPr>
      <w:r w:rsidRPr="00784BC5">
        <w:rPr>
          <w:b/>
          <w:color w:val="FFFFFF" w:themeColor="background1"/>
          <w:sz w:val="24"/>
          <w:highlight w:val="red"/>
          <w:lang w:eastAsia="fr-FR"/>
        </w:rPr>
        <w:t>Doc. </w:t>
      </w:r>
      <w:r>
        <w:rPr>
          <w:b/>
          <w:color w:val="FFFFFF" w:themeColor="background1"/>
          <w:sz w:val="24"/>
          <w:highlight w:val="red"/>
          <w:lang w:eastAsia="fr-FR"/>
        </w:rPr>
        <w:t xml:space="preserve">3 </w:t>
      </w:r>
      <w:r w:rsidRPr="00E86DB2">
        <w:rPr>
          <w:b/>
          <w:sz w:val="24"/>
          <w:lang w:eastAsia="fr-FR"/>
        </w:rPr>
        <w:t xml:space="preserve"> </w:t>
      </w:r>
      <w:r>
        <w:rPr>
          <w:b/>
          <w:sz w:val="24"/>
          <w:lang w:eastAsia="fr-FR"/>
        </w:rPr>
        <w:t>Formulaire de déclaration de sinistre</w:t>
      </w:r>
    </w:p>
    <w:p w14:paraId="17B1B4A8" w14:textId="77777777" w:rsidR="00822212" w:rsidRDefault="00822212" w:rsidP="00822212"/>
    <w:p w14:paraId="335E54EE" w14:textId="080576C0" w:rsidR="00822212" w:rsidRDefault="00822212" w:rsidP="00822212">
      <w:r>
        <w:rPr>
          <w:noProof/>
        </w:rPr>
        <w:drawing>
          <wp:inline distT="0" distB="0" distL="0" distR="0" wp14:anchorId="55278C1E" wp14:editId="69374E83">
            <wp:extent cx="6186533" cy="8672576"/>
            <wp:effectExtent l="19050" t="19050" r="24130" b="1460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3">
                      <a:extLst>
                        <a:ext uri="{28A0092B-C50C-407E-A947-70E740481C1C}">
                          <a14:useLocalDpi xmlns:a14="http://schemas.microsoft.com/office/drawing/2010/main" val="0"/>
                        </a:ext>
                      </a:extLst>
                    </a:blip>
                    <a:stretch>
                      <a:fillRect/>
                    </a:stretch>
                  </pic:blipFill>
                  <pic:spPr>
                    <a:xfrm>
                      <a:off x="0" y="0"/>
                      <a:ext cx="6186533" cy="8672576"/>
                    </a:xfrm>
                    <a:prstGeom prst="rect">
                      <a:avLst/>
                    </a:prstGeom>
                    <a:ln>
                      <a:solidFill>
                        <a:schemeClr val="accent1"/>
                      </a:solidFill>
                    </a:ln>
                  </pic:spPr>
                </pic:pic>
              </a:graphicData>
            </a:graphic>
          </wp:inline>
        </w:drawing>
      </w:r>
    </w:p>
    <w:p w14:paraId="44ECF3C5" w14:textId="77777777" w:rsidR="00822212" w:rsidRDefault="00822212" w:rsidP="00822212"/>
    <w:p w14:paraId="1BEF6DE0" w14:textId="77777777" w:rsidR="0005314F" w:rsidRPr="00822212" w:rsidRDefault="0005314F" w:rsidP="00822212"/>
    <w:sectPr w:rsidR="0005314F" w:rsidRPr="00822212" w:rsidSect="00187697">
      <w:pgSz w:w="11906" w:h="16838"/>
      <w:pgMar w:top="709" w:right="99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Century Std Book">
    <w:altName w:val="ITC Century Std Book"/>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F6358"/>
    <w:multiLevelType w:val="hybridMultilevel"/>
    <w:tmpl w:val="F1B2BB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8F1228"/>
    <w:multiLevelType w:val="hybridMultilevel"/>
    <w:tmpl w:val="87E4AB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81D63A2"/>
    <w:multiLevelType w:val="multilevel"/>
    <w:tmpl w:val="FE64F7F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Symbol" w:hAnsi="Symbol"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580500B8"/>
    <w:multiLevelType w:val="hybridMultilevel"/>
    <w:tmpl w:val="961E9814"/>
    <w:lvl w:ilvl="0" w:tplc="040C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5514C6"/>
    <w:multiLevelType w:val="multilevel"/>
    <w:tmpl w:val="3D4AC80E"/>
    <w:lvl w:ilvl="0">
      <w:start w:val="1"/>
      <w:numFmt w:val="bullet"/>
      <w:lvlText w:val=""/>
      <w:lvlJc w:val="left"/>
      <w:pPr>
        <w:ind w:left="720" w:hanging="360"/>
      </w:pPr>
      <w:rPr>
        <w:rFonts w:ascii="Symbol" w:hAnsi="Symbol" w:hint="default"/>
        <w:sz w:val="20"/>
      </w:rPr>
    </w:lvl>
    <w:lvl w:ilvl="1">
      <w:start w:val="1"/>
      <w:numFmt w:val="decimal"/>
      <w:isLgl/>
      <w:lvlText w:val="%1.%2."/>
      <w:lvlJc w:val="left"/>
      <w:pPr>
        <w:ind w:left="923" w:hanging="5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A0E5EC7"/>
    <w:multiLevelType w:val="hybridMultilevel"/>
    <w:tmpl w:val="6E94AF6C"/>
    <w:lvl w:ilvl="0" w:tplc="E38AA6D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17495777">
    <w:abstractNumId w:val="3"/>
  </w:num>
  <w:num w:numId="2" w16cid:durableId="1377243975">
    <w:abstractNumId w:val="0"/>
  </w:num>
  <w:num w:numId="3" w16cid:durableId="504636044">
    <w:abstractNumId w:val="4"/>
  </w:num>
  <w:num w:numId="4" w16cid:durableId="255405670">
    <w:abstractNumId w:val="2"/>
  </w:num>
  <w:num w:numId="5" w16cid:durableId="546334628">
    <w:abstractNumId w:val="1"/>
  </w:num>
  <w:num w:numId="6" w16cid:durableId="11934935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4E4"/>
    <w:rsid w:val="0003458E"/>
    <w:rsid w:val="0005314F"/>
    <w:rsid w:val="000D77C4"/>
    <w:rsid w:val="00187697"/>
    <w:rsid w:val="00563C24"/>
    <w:rsid w:val="00822212"/>
    <w:rsid w:val="009E37BA"/>
    <w:rsid w:val="00B50ABC"/>
    <w:rsid w:val="00B644E4"/>
    <w:rsid w:val="00BE2A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EC84C"/>
  <w15:chartTrackingRefBased/>
  <w15:docId w15:val="{B82EB4CD-A9BF-435E-A186-D333D40E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4E4"/>
    <w:pPr>
      <w:spacing w:after="0" w:line="240" w:lineRule="auto"/>
      <w:jc w:val="both"/>
    </w:pPr>
    <w:rPr>
      <w:rFonts w:ascii="Arial" w:eastAsia="Calibri" w:hAnsi="Arial" w:cs="Times New Roman"/>
    </w:rPr>
  </w:style>
  <w:style w:type="paragraph" w:styleId="Titre2">
    <w:name w:val="heading 2"/>
    <w:basedOn w:val="Normal"/>
    <w:link w:val="Titre2Car"/>
    <w:uiPriority w:val="9"/>
    <w:qFormat/>
    <w:rsid w:val="00B644E4"/>
    <w:pPr>
      <w:spacing w:after="120"/>
      <w:outlineLvl w:val="1"/>
    </w:pPr>
    <w:rPr>
      <w:rFonts w:eastAsia="Times New Roman" w:cs="Arial"/>
      <w:b/>
      <w:color w:val="000000"/>
      <w:sz w:val="28"/>
      <w:szCs w:val="20"/>
      <w:lang w:eastAsia="fr-FR"/>
    </w:rPr>
  </w:style>
  <w:style w:type="paragraph" w:styleId="Titre3">
    <w:name w:val="heading 3"/>
    <w:basedOn w:val="Normal"/>
    <w:next w:val="Normal"/>
    <w:link w:val="Titre3Car"/>
    <w:uiPriority w:val="9"/>
    <w:semiHidden/>
    <w:unhideWhenUsed/>
    <w:qFormat/>
    <w:rsid w:val="0082221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644E4"/>
    <w:rPr>
      <w:rFonts w:ascii="Arial" w:eastAsia="Times New Roman" w:hAnsi="Arial" w:cs="Arial"/>
      <w:b/>
      <w:color w:val="000000"/>
      <w:sz w:val="28"/>
      <w:szCs w:val="20"/>
      <w:lang w:eastAsia="fr-FR"/>
    </w:rPr>
  </w:style>
  <w:style w:type="character" w:styleId="Lienhypertexte">
    <w:name w:val="Hyperlink"/>
    <w:uiPriority w:val="99"/>
    <w:unhideWhenUsed/>
    <w:rsid w:val="00B644E4"/>
    <w:rPr>
      <w:color w:val="0000FF"/>
      <w:u w:val="single"/>
    </w:rPr>
  </w:style>
  <w:style w:type="table" w:styleId="Grilledutableau">
    <w:name w:val="Table Grid"/>
    <w:basedOn w:val="TableauNormal"/>
    <w:uiPriority w:val="59"/>
    <w:rsid w:val="00B644E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644E4"/>
    <w:pPr>
      <w:ind w:left="720"/>
      <w:contextualSpacing/>
    </w:pPr>
  </w:style>
  <w:style w:type="paragraph" w:customStyle="1" w:styleId="Default">
    <w:name w:val="Default"/>
    <w:rsid w:val="00563C24"/>
    <w:pPr>
      <w:autoSpaceDE w:val="0"/>
      <w:autoSpaceDN w:val="0"/>
      <w:adjustRightInd w:val="0"/>
      <w:spacing w:after="0" w:line="240" w:lineRule="auto"/>
    </w:pPr>
    <w:rPr>
      <w:rFonts w:ascii="ITC Century Std Book" w:hAnsi="ITC Century Std Book" w:cs="ITC Century Std Book"/>
      <w:color w:val="000000"/>
      <w:sz w:val="24"/>
      <w:szCs w:val="24"/>
    </w:rPr>
  </w:style>
  <w:style w:type="character" w:customStyle="1" w:styleId="Titre3Car">
    <w:name w:val="Titre 3 Car"/>
    <w:basedOn w:val="Policepardfaut"/>
    <w:link w:val="Titre3"/>
    <w:uiPriority w:val="9"/>
    <w:semiHidden/>
    <w:rsid w:val="0082221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tmp"/><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685</Words>
  <Characters>3772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2015-12-28T16:11:00Z</dcterms:created>
  <dcterms:modified xsi:type="dcterms:W3CDTF">2023-11-24T23:11:00Z</dcterms:modified>
</cp:coreProperties>
</file>