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7371"/>
        <w:gridCol w:w="1134"/>
      </w:tblGrid>
      <w:tr w:rsidR="00D43BD2" w:rsidRPr="00D43BD2" w14:paraId="7CE0509D" w14:textId="77777777" w:rsidTr="00CA1BCB">
        <w:trPr>
          <w:trHeight w:val="386"/>
        </w:trPr>
        <w:tc>
          <w:tcPr>
            <w:tcW w:w="9918" w:type="dxa"/>
            <w:gridSpan w:val="3"/>
            <w:shd w:val="clear" w:color="auto" w:fill="FFFF00"/>
          </w:tcPr>
          <w:p w14:paraId="00209427" w14:textId="1CDB4C8A" w:rsidR="00D43BD2" w:rsidRPr="00D43BD2" w:rsidRDefault="00D43BD2" w:rsidP="00D43BD2">
            <w:pPr>
              <w:pStyle w:val="Titre2"/>
              <w:tabs>
                <w:tab w:val="left" w:pos="6970"/>
              </w:tabs>
              <w:spacing w:before="120" w:after="120"/>
              <w:jc w:val="center"/>
              <w:rPr>
                <w:rFonts w:ascii="Arial" w:hAnsi="Arial"/>
                <w:b/>
                <w:bCs/>
                <w:color w:val="000000" w:themeColor="text1"/>
                <w:sz w:val="28"/>
                <w:szCs w:val="22"/>
              </w:rPr>
            </w:pPr>
            <w:bookmarkStart w:id="0" w:name="_Hlk82128067"/>
            <w:r w:rsidRPr="00D43BD2">
              <w:rPr>
                <w:rFonts w:ascii="Arial" w:hAnsi="Arial"/>
                <w:b/>
                <w:bCs/>
                <w:color w:val="000000" w:themeColor="text1"/>
                <w:sz w:val="28"/>
                <w:szCs w:val="22"/>
              </w:rPr>
              <w:t xml:space="preserve">Réflexion 3 – </w:t>
            </w:r>
            <w:r w:rsidR="00772EAF">
              <w:rPr>
                <w:rFonts w:ascii="Arial" w:hAnsi="Arial"/>
                <w:b/>
                <w:bCs/>
                <w:color w:val="000000" w:themeColor="text1"/>
                <w:sz w:val="28"/>
                <w:szCs w:val="22"/>
              </w:rPr>
              <w:t>Les retards de paiement se sont raccourcis</w:t>
            </w:r>
          </w:p>
        </w:tc>
      </w:tr>
      <w:tr w:rsidR="00D43BD2" w:rsidRPr="000B2E41" w14:paraId="0BE17C1A" w14:textId="77777777" w:rsidTr="00CA1BCB">
        <w:trPr>
          <w:trHeight w:val="267"/>
        </w:trPr>
        <w:tc>
          <w:tcPr>
            <w:tcW w:w="1413" w:type="dxa"/>
            <w:shd w:val="clear" w:color="auto" w:fill="FFFF00"/>
            <w:vAlign w:val="center"/>
          </w:tcPr>
          <w:p w14:paraId="44819CEF" w14:textId="5E562437" w:rsidR="00D43BD2" w:rsidRPr="000B2E41" w:rsidRDefault="00D43BD2" w:rsidP="00D43BD2">
            <w:pPr>
              <w:spacing w:after="0"/>
              <w:jc w:val="center"/>
              <w:rPr>
                <w:rFonts w:ascii="Arial" w:hAnsi="Arial" w:cs="Arial"/>
                <w:i/>
              </w:rPr>
            </w:pPr>
            <w:r w:rsidRPr="000B2E41">
              <w:rPr>
                <w:rFonts w:ascii="Arial" w:hAnsi="Arial" w:cs="Arial"/>
                <w:b/>
              </w:rPr>
              <w:t>Durée</w:t>
            </w:r>
            <w:r w:rsidRPr="000B2E41">
              <w:rPr>
                <w:rFonts w:ascii="Arial" w:hAnsi="Arial" w:cs="Arial"/>
              </w:rPr>
              <w:t xml:space="preserve"> : </w:t>
            </w:r>
            <w:r w:rsidR="000B2E41">
              <w:rPr>
                <w:rFonts w:ascii="Arial" w:hAnsi="Arial" w:cs="Arial"/>
              </w:rPr>
              <w:t>3</w:t>
            </w:r>
            <w:r w:rsidRPr="000B2E41">
              <w:rPr>
                <w:rFonts w:ascii="Arial" w:hAnsi="Arial" w:cs="Arial"/>
              </w:rPr>
              <w:t>0’</w:t>
            </w:r>
          </w:p>
        </w:tc>
        <w:tc>
          <w:tcPr>
            <w:tcW w:w="7371" w:type="dxa"/>
            <w:shd w:val="clear" w:color="auto" w:fill="FFFF00"/>
            <w:vAlign w:val="center"/>
          </w:tcPr>
          <w:p w14:paraId="3B6E5577" w14:textId="77777777" w:rsidR="00D43BD2" w:rsidRPr="000B2E41" w:rsidRDefault="00D43BD2" w:rsidP="00D43BD2">
            <w:pPr>
              <w:spacing w:after="0"/>
              <w:jc w:val="center"/>
              <w:rPr>
                <w:rFonts w:ascii="Arial" w:hAnsi="Arial" w:cs="Arial"/>
                <w:i/>
              </w:rPr>
            </w:pPr>
            <w:r w:rsidRPr="000B2E41">
              <w:rPr>
                <w:rFonts w:ascii="Arial" w:hAnsi="Arial" w:cs="Arial"/>
                <w:i/>
                <w:noProof/>
              </w:rPr>
              <w:drawing>
                <wp:inline distT="0" distB="0" distL="0" distR="0" wp14:anchorId="31236E98" wp14:editId="3756890C">
                  <wp:extent cx="324000" cy="324000"/>
                  <wp:effectExtent l="0" t="0" r="0" b="0"/>
                  <wp:docPr id="473391209" name="Graphique 473391209"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407418" name="Graphique 567407418"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sidRPr="000B2E41">
              <w:rPr>
                <w:rFonts w:ascii="Arial" w:hAnsi="Arial" w:cs="Arial"/>
                <w:i/>
              </w:rPr>
              <w:t xml:space="preserve">ou </w:t>
            </w:r>
            <w:r w:rsidRPr="000B2E41">
              <w:rPr>
                <w:rFonts w:ascii="Arial" w:hAnsi="Arial" w:cs="Arial"/>
                <w:i/>
                <w:noProof/>
              </w:rPr>
              <w:drawing>
                <wp:inline distT="0" distB="0" distL="0" distR="0" wp14:anchorId="0DD4644F" wp14:editId="2818E119">
                  <wp:extent cx="360000" cy="360000"/>
                  <wp:effectExtent l="0" t="0" r="0" b="2540"/>
                  <wp:docPr id="413278894" name="Graphique 413278894"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676537" name="Graphique 594676537"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1134" w:type="dxa"/>
            <w:shd w:val="clear" w:color="auto" w:fill="FFFF00"/>
            <w:vAlign w:val="center"/>
          </w:tcPr>
          <w:p w14:paraId="12D18B80" w14:textId="77777777" w:rsidR="00D43BD2" w:rsidRPr="000B2E41" w:rsidRDefault="00D43BD2" w:rsidP="00D43BD2">
            <w:pPr>
              <w:spacing w:after="0"/>
              <w:jc w:val="center"/>
              <w:rPr>
                <w:rFonts w:ascii="Arial" w:hAnsi="Arial" w:cs="Arial"/>
                <w:b/>
                <w:bCs/>
                <w:iCs/>
              </w:rPr>
            </w:pPr>
            <w:r w:rsidRPr="000B2E41">
              <w:rPr>
                <w:rFonts w:ascii="Arial" w:hAnsi="Arial" w:cs="Arial"/>
                <w:b/>
                <w:bCs/>
                <w:iCs/>
              </w:rPr>
              <w:t>Source</w:t>
            </w:r>
          </w:p>
        </w:tc>
      </w:tr>
    </w:tbl>
    <w:p w14:paraId="6462B9AD" w14:textId="77777777" w:rsidR="00D43BD2" w:rsidRPr="00D43BD2" w:rsidRDefault="00D43BD2" w:rsidP="00D43BD2">
      <w:pPr>
        <w:spacing w:before="120"/>
        <w:rPr>
          <w:rFonts w:ascii="Arial" w:hAnsi="Arial" w:cs="Arial"/>
          <w:b/>
          <w:sz w:val="24"/>
          <w:szCs w:val="24"/>
        </w:rPr>
      </w:pPr>
      <w:r w:rsidRPr="00D43BD2">
        <w:rPr>
          <w:rFonts w:ascii="Arial" w:hAnsi="Arial" w:cs="Arial"/>
          <w:b/>
          <w:sz w:val="24"/>
          <w:szCs w:val="24"/>
        </w:rPr>
        <w:t xml:space="preserve">Travail à faire </w:t>
      </w:r>
    </w:p>
    <w:p w14:paraId="3A79FF95" w14:textId="4F48D9E8" w:rsidR="00D43BD2" w:rsidRPr="00D43BD2" w:rsidRDefault="00D43BD2" w:rsidP="00D43BD2">
      <w:pPr>
        <w:spacing w:before="60" w:after="60"/>
        <w:rPr>
          <w:rFonts w:ascii="Arial" w:hAnsi="Arial" w:cs="Arial"/>
          <w:sz w:val="20"/>
          <w:szCs w:val="20"/>
        </w:rPr>
      </w:pPr>
      <w:r w:rsidRPr="00D43BD2">
        <w:rPr>
          <w:rFonts w:ascii="Arial" w:hAnsi="Arial" w:cs="Arial"/>
          <w:sz w:val="20"/>
          <w:szCs w:val="20"/>
        </w:rPr>
        <w:t>Après avoir lu le</w:t>
      </w:r>
      <w:r w:rsidR="000B2E41">
        <w:rPr>
          <w:rFonts w:ascii="Arial" w:hAnsi="Arial" w:cs="Arial"/>
          <w:sz w:val="20"/>
          <w:szCs w:val="20"/>
        </w:rPr>
        <w:t>s</w:t>
      </w:r>
      <w:r w:rsidRPr="00D43BD2">
        <w:rPr>
          <w:rFonts w:ascii="Arial" w:hAnsi="Arial" w:cs="Arial"/>
          <w:sz w:val="20"/>
          <w:szCs w:val="20"/>
        </w:rPr>
        <w:t xml:space="preserve"> </w:t>
      </w:r>
      <w:r w:rsidRPr="00D43BD2">
        <w:rPr>
          <w:rFonts w:ascii="Arial" w:hAnsi="Arial" w:cs="Arial"/>
          <w:b/>
          <w:bCs/>
          <w:sz w:val="20"/>
          <w:szCs w:val="20"/>
        </w:rPr>
        <w:t>document</w:t>
      </w:r>
      <w:r w:rsidR="000B2E41">
        <w:rPr>
          <w:rFonts w:ascii="Arial" w:hAnsi="Arial" w:cs="Arial"/>
          <w:b/>
          <w:bCs/>
          <w:sz w:val="20"/>
          <w:szCs w:val="20"/>
        </w:rPr>
        <w:t xml:space="preserve">s 1 </w:t>
      </w:r>
      <w:r w:rsidR="000B2E41" w:rsidRPr="000B2E41">
        <w:rPr>
          <w:rFonts w:ascii="Arial" w:hAnsi="Arial" w:cs="Arial"/>
          <w:sz w:val="20"/>
          <w:szCs w:val="20"/>
        </w:rPr>
        <w:t>et</w:t>
      </w:r>
      <w:r w:rsidR="000B2E41">
        <w:rPr>
          <w:rFonts w:ascii="Arial" w:hAnsi="Arial" w:cs="Arial"/>
          <w:b/>
          <w:bCs/>
          <w:sz w:val="20"/>
          <w:szCs w:val="20"/>
        </w:rPr>
        <w:t xml:space="preserve"> 2</w:t>
      </w:r>
      <w:r w:rsidRPr="000B2E41">
        <w:rPr>
          <w:rFonts w:ascii="Arial" w:hAnsi="Arial" w:cs="Arial"/>
          <w:sz w:val="20"/>
          <w:szCs w:val="20"/>
        </w:rPr>
        <w:t>,</w:t>
      </w:r>
      <w:r w:rsidRPr="00D43BD2">
        <w:rPr>
          <w:rFonts w:ascii="Arial" w:hAnsi="Arial" w:cs="Arial"/>
          <w:sz w:val="20"/>
          <w:szCs w:val="20"/>
        </w:rPr>
        <w:t xml:space="preserve"> répondez aux questions suivantes :</w:t>
      </w:r>
    </w:p>
    <w:p w14:paraId="754ED9E2" w14:textId="77777777" w:rsidR="00D43BD2" w:rsidRPr="000B2E41" w:rsidRDefault="00D43BD2" w:rsidP="00D43BD2">
      <w:pPr>
        <w:pStyle w:val="Paragraphedeliste"/>
        <w:numPr>
          <w:ilvl w:val="0"/>
          <w:numId w:val="2"/>
        </w:numPr>
        <w:shd w:val="clear" w:color="auto" w:fill="FFFFFF"/>
        <w:spacing w:before="120" w:after="0"/>
        <w:rPr>
          <w:rFonts w:ascii="Arial" w:hAnsi="Arial" w:cs="Arial"/>
          <w:bCs/>
          <w:sz w:val="20"/>
          <w:szCs w:val="20"/>
        </w:rPr>
      </w:pPr>
      <w:r w:rsidRPr="000B2E41">
        <w:rPr>
          <w:rFonts w:ascii="Arial" w:hAnsi="Arial" w:cs="Arial"/>
          <w:bCs/>
          <w:sz w:val="20"/>
          <w:szCs w:val="20"/>
        </w:rPr>
        <w:t>Quelle est l’évolution récente des retards de paiement ?</w:t>
      </w:r>
    </w:p>
    <w:p w14:paraId="6D099C60" w14:textId="77777777" w:rsidR="00D43BD2" w:rsidRPr="000B2E41" w:rsidRDefault="00D43BD2" w:rsidP="00D43BD2">
      <w:pPr>
        <w:pStyle w:val="Paragraphedeliste"/>
        <w:numPr>
          <w:ilvl w:val="0"/>
          <w:numId w:val="2"/>
        </w:numPr>
        <w:shd w:val="clear" w:color="auto" w:fill="FFFFFF"/>
        <w:spacing w:before="120" w:after="0"/>
        <w:rPr>
          <w:rFonts w:ascii="Arial" w:hAnsi="Arial" w:cs="Arial"/>
          <w:bCs/>
          <w:sz w:val="20"/>
          <w:szCs w:val="20"/>
        </w:rPr>
      </w:pPr>
      <w:r w:rsidRPr="000B2E41">
        <w:rPr>
          <w:rFonts w:ascii="Arial" w:hAnsi="Arial" w:cs="Arial"/>
          <w:bCs/>
          <w:sz w:val="20"/>
          <w:szCs w:val="20"/>
        </w:rPr>
        <w:t>Quelles sont les secteurs d’activité qui ont les délais de paiement les plus long ?</w:t>
      </w:r>
    </w:p>
    <w:p w14:paraId="24C0F0A9" w14:textId="77777777" w:rsidR="00D43BD2" w:rsidRPr="000B2E41" w:rsidRDefault="00D43BD2" w:rsidP="00D43BD2">
      <w:pPr>
        <w:pStyle w:val="Paragraphedeliste"/>
        <w:numPr>
          <w:ilvl w:val="0"/>
          <w:numId w:val="2"/>
        </w:numPr>
        <w:shd w:val="clear" w:color="auto" w:fill="FFFFFF"/>
        <w:spacing w:before="120" w:after="0"/>
        <w:rPr>
          <w:rFonts w:ascii="Arial" w:hAnsi="Arial" w:cs="Arial"/>
          <w:bCs/>
          <w:sz w:val="20"/>
          <w:szCs w:val="20"/>
        </w:rPr>
      </w:pPr>
      <w:r w:rsidRPr="000B2E41">
        <w:rPr>
          <w:rFonts w:ascii="Arial" w:hAnsi="Arial" w:cs="Arial"/>
          <w:bCs/>
          <w:sz w:val="20"/>
          <w:szCs w:val="20"/>
        </w:rPr>
        <w:t>Quelles sont les entreprises qui payent le plus rapidement ?</w:t>
      </w:r>
    </w:p>
    <w:p w14:paraId="18DD3885" w14:textId="43E85F5D" w:rsidR="00D43BD2" w:rsidRPr="000B2E41" w:rsidRDefault="00D43BD2" w:rsidP="00D43BD2">
      <w:pPr>
        <w:pStyle w:val="Paragraphedeliste"/>
        <w:numPr>
          <w:ilvl w:val="0"/>
          <w:numId w:val="2"/>
        </w:numPr>
        <w:shd w:val="clear" w:color="auto" w:fill="FFFFFF"/>
        <w:spacing w:before="120" w:after="0"/>
        <w:rPr>
          <w:rFonts w:ascii="Arial" w:hAnsi="Arial" w:cs="Arial"/>
          <w:bCs/>
          <w:sz w:val="20"/>
          <w:szCs w:val="20"/>
        </w:rPr>
      </w:pPr>
      <w:r w:rsidRPr="000B2E41">
        <w:rPr>
          <w:rFonts w:ascii="Arial" w:hAnsi="Arial" w:cs="Arial"/>
          <w:bCs/>
          <w:sz w:val="20"/>
          <w:szCs w:val="20"/>
        </w:rPr>
        <w:t xml:space="preserve">Quel </w:t>
      </w:r>
      <w:r w:rsidR="00045842" w:rsidRPr="000B2E41">
        <w:rPr>
          <w:rFonts w:ascii="Arial" w:hAnsi="Arial" w:cs="Arial"/>
          <w:bCs/>
          <w:sz w:val="20"/>
          <w:szCs w:val="20"/>
        </w:rPr>
        <w:t>a</w:t>
      </w:r>
      <w:r w:rsidRPr="000B2E41">
        <w:rPr>
          <w:rFonts w:ascii="Arial" w:hAnsi="Arial" w:cs="Arial"/>
          <w:bCs/>
          <w:sz w:val="20"/>
          <w:szCs w:val="20"/>
        </w:rPr>
        <w:t xml:space="preserve"> été l’effet du Covid sur les trésoreries des entreprises ?</w:t>
      </w:r>
    </w:p>
    <w:p w14:paraId="79CE17D6" w14:textId="449F48CE" w:rsidR="00D43BD2" w:rsidRPr="000B2E41" w:rsidRDefault="00D43BD2" w:rsidP="00D43BD2">
      <w:pPr>
        <w:pStyle w:val="Paragraphedeliste"/>
        <w:numPr>
          <w:ilvl w:val="0"/>
          <w:numId w:val="2"/>
        </w:numPr>
        <w:shd w:val="clear" w:color="auto" w:fill="FFFFFF"/>
        <w:spacing w:before="120" w:after="0"/>
        <w:rPr>
          <w:rFonts w:ascii="Arial" w:hAnsi="Arial" w:cs="Arial"/>
          <w:bCs/>
          <w:sz w:val="20"/>
          <w:szCs w:val="20"/>
        </w:rPr>
      </w:pPr>
      <w:r w:rsidRPr="000B2E41">
        <w:rPr>
          <w:rFonts w:ascii="Arial" w:hAnsi="Arial" w:cs="Arial"/>
          <w:bCs/>
          <w:sz w:val="20"/>
          <w:szCs w:val="20"/>
        </w:rPr>
        <w:t>À quelle date la facturation électronique sera généralisée et quelle devrait en être la conséquence sur les délais de paiement ?</w:t>
      </w:r>
    </w:p>
    <w:p w14:paraId="39422E99" w14:textId="77777777" w:rsidR="000B2E41" w:rsidRPr="000B2E41" w:rsidRDefault="000B2E41" w:rsidP="000B2E41">
      <w:pPr>
        <w:pStyle w:val="Paragraphedeliste"/>
        <w:numPr>
          <w:ilvl w:val="0"/>
          <w:numId w:val="2"/>
        </w:numPr>
        <w:shd w:val="clear" w:color="auto" w:fill="FFFFFF"/>
        <w:spacing w:before="120" w:after="0"/>
        <w:rPr>
          <w:rFonts w:ascii="Arial" w:hAnsi="Arial" w:cs="Arial"/>
          <w:bCs/>
          <w:sz w:val="20"/>
          <w:szCs w:val="20"/>
        </w:rPr>
      </w:pPr>
      <w:r w:rsidRPr="000B2E41">
        <w:rPr>
          <w:rFonts w:ascii="Arial" w:hAnsi="Arial" w:cs="Arial"/>
          <w:bCs/>
          <w:sz w:val="20"/>
          <w:szCs w:val="20"/>
        </w:rPr>
        <w:t>Quelle mesure a été prise par Bercy pour obliger les mauvais payeurs à changer de pratique ?</w:t>
      </w:r>
    </w:p>
    <w:p w14:paraId="3B0283B7" w14:textId="77777777" w:rsidR="000B2E41" w:rsidRPr="000B2E41" w:rsidRDefault="000B2E41" w:rsidP="000B2E41">
      <w:pPr>
        <w:pStyle w:val="Paragraphedeliste"/>
        <w:numPr>
          <w:ilvl w:val="0"/>
          <w:numId w:val="2"/>
        </w:numPr>
        <w:shd w:val="clear" w:color="auto" w:fill="FFFFFF"/>
        <w:spacing w:before="120" w:after="0"/>
        <w:rPr>
          <w:rFonts w:ascii="Arial" w:hAnsi="Arial" w:cs="Arial"/>
          <w:bCs/>
          <w:sz w:val="20"/>
          <w:szCs w:val="20"/>
        </w:rPr>
      </w:pPr>
      <w:r w:rsidRPr="000B2E41">
        <w:rPr>
          <w:rFonts w:ascii="Arial" w:hAnsi="Arial" w:cs="Arial"/>
          <w:bCs/>
          <w:sz w:val="20"/>
          <w:szCs w:val="20"/>
        </w:rPr>
        <w:t>Quels sont les entreprises visées ?</w:t>
      </w:r>
    </w:p>
    <w:p w14:paraId="72755E8E" w14:textId="77777777" w:rsidR="00D43BD2" w:rsidRPr="000B2E41" w:rsidRDefault="00D43BD2" w:rsidP="00D43BD2">
      <w:pPr>
        <w:pStyle w:val="Paragraphedeliste"/>
        <w:shd w:val="clear" w:color="auto" w:fill="FFFFFF"/>
        <w:spacing w:before="120"/>
        <w:ind w:left="360"/>
        <w:rPr>
          <w:rFonts w:ascii="Arial" w:hAnsi="Arial" w:cs="Arial"/>
          <w:bCs/>
          <w:sz w:val="20"/>
          <w:szCs w:val="20"/>
        </w:rPr>
      </w:pPr>
    </w:p>
    <w:bookmarkEnd w:id="0"/>
    <w:p w14:paraId="12433EB8" w14:textId="77777777" w:rsidR="000B2E41" w:rsidRPr="000B2E41" w:rsidRDefault="000B2E41" w:rsidP="000B2E41">
      <w:pPr>
        <w:spacing w:before="240"/>
        <w:rPr>
          <w:rFonts w:ascii="Arial" w:hAnsi="Arial" w:cs="Arial"/>
          <w:b/>
          <w:bCs/>
          <w:sz w:val="24"/>
          <w:szCs w:val="24"/>
          <w:lang w:eastAsia="fr-FR"/>
        </w:rPr>
      </w:pPr>
      <w:r w:rsidRPr="000B2E41">
        <w:rPr>
          <w:rFonts w:ascii="Arial" w:hAnsi="Arial" w:cs="Arial"/>
          <w:b/>
          <w:color w:val="FFFFFF" w:themeColor="background1"/>
          <w:sz w:val="24"/>
          <w:szCs w:val="20"/>
          <w:highlight w:val="red"/>
        </w:rPr>
        <w:t xml:space="preserve">Doc. 1 </w:t>
      </w:r>
      <w:r w:rsidRPr="000B2E41">
        <w:rPr>
          <w:rFonts w:ascii="Arial" w:hAnsi="Arial" w:cs="Arial"/>
          <w:b/>
          <w:color w:val="FFFFFF" w:themeColor="background1"/>
          <w:sz w:val="24"/>
          <w:szCs w:val="24"/>
        </w:rPr>
        <w:t xml:space="preserve">  </w:t>
      </w:r>
      <w:r w:rsidRPr="000B2E41">
        <w:rPr>
          <w:rFonts w:ascii="Arial" w:hAnsi="Arial" w:cs="Arial"/>
          <w:b/>
          <w:bCs/>
          <w:sz w:val="24"/>
          <w:szCs w:val="24"/>
        </w:rPr>
        <w:t>Les retards de paiement entre entreprises se sont raccourcis en 2021</w:t>
      </w:r>
    </w:p>
    <w:p w14:paraId="38C9E26D" w14:textId="77777777" w:rsidR="000B2E41" w:rsidRPr="000B2E41" w:rsidRDefault="000B2E41" w:rsidP="000B2E41">
      <w:pPr>
        <w:spacing w:before="60" w:after="60"/>
        <w:rPr>
          <w:rFonts w:ascii="Arial" w:hAnsi="Arial" w:cs="Arial"/>
          <w:i/>
          <w:iCs/>
          <w:sz w:val="16"/>
          <w:szCs w:val="16"/>
        </w:rPr>
      </w:pPr>
      <w:r w:rsidRPr="000B2E41">
        <w:rPr>
          <w:rFonts w:ascii="Arial" w:hAnsi="Arial" w:cs="Arial"/>
          <w:i/>
          <w:iCs/>
          <w:sz w:val="16"/>
          <w:szCs w:val="16"/>
        </w:rPr>
        <w:t>Source : https://www.capital.fr/</w:t>
      </w:r>
    </w:p>
    <w:p w14:paraId="34003150" w14:textId="77777777" w:rsidR="000B2E41" w:rsidRPr="000B2E41" w:rsidRDefault="000B2E41" w:rsidP="000B2E41">
      <w:pPr>
        <w:spacing w:before="120" w:after="60"/>
        <w:rPr>
          <w:rFonts w:ascii="Arial" w:hAnsi="Arial" w:cs="Arial"/>
          <w:sz w:val="20"/>
          <w:szCs w:val="20"/>
        </w:rPr>
      </w:pPr>
      <w:r w:rsidRPr="000B2E41">
        <w:rPr>
          <w:rFonts w:ascii="Arial" w:hAnsi="Arial" w:cs="Arial"/>
          <w:sz w:val="20"/>
          <w:szCs w:val="20"/>
        </w:rPr>
        <w:t>Les retards de</w:t>
      </w:r>
      <w:r w:rsidRPr="000B2E41">
        <w:rPr>
          <w:rFonts w:ascii="Arial" w:hAnsi="Arial" w:cs="Arial"/>
          <w:b/>
          <w:bCs/>
          <w:sz w:val="20"/>
          <w:szCs w:val="20"/>
        </w:rPr>
        <w:t> paiement</w:t>
      </w:r>
      <w:r w:rsidRPr="000B2E41">
        <w:rPr>
          <w:rFonts w:ascii="Arial" w:hAnsi="Arial" w:cs="Arial"/>
          <w:sz w:val="20"/>
          <w:szCs w:val="20"/>
        </w:rPr>
        <w:t> entre entreprises en France se sont en moyenne raccourcis en 2021, tout en restant au-dessus de leur niveau d'avant la </w:t>
      </w:r>
      <w:r w:rsidRPr="000B2E41">
        <w:rPr>
          <w:rFonts w:ascii="Arial" w:hAnsi="Arial" w:cs="Arial"/>
          <w:b/>
          <w:bCs/>
          <w:sz w:val="20"/>
          <w:szCs w:val="20"/>
        </w:rPr>
        <w:t>crise sanitaire</w:t>
      </w:r>
      <w:r w:rsidRPr="000B2E41">
        <w:rPr>
          <w:rFonts w:ascii="Arial" w:hAnsi="Arial" w:cs="Arial"/>
          <w:sz w:val="20"/>
          <w:szCs w:val="20"/>
        </w:rPr>
        <w:t xml:space="preserve">, a rapporté mardi le cabinet spécialisé Altares. </w:t>
      </w:r>
    </w:p>
    <w:p w14:paraId="06708902" w14:textId="77777777" w:rsidR="000B2E41" w:rsidRPr="000B2E41" w:rsidRDefault="000B2E41" w:rsidP="000B2E41">
      <w:pPr>
        <w:spacing w:before="120" w:after="60"/>
        <w:rPr>
          <w:rFonts w:ascii="Arial" w:hAnsi="Arial" w:cs="Arial"/>
          <w:sz w:val="20"/>
          <w:szCs w:val="20"/>
          <w:lang w:eastAsia="fr-FR"/>
        </w:rPr>
      </w:pPr>
      <w:r w:rsidRPr="000B2E41">
        <w:rPr>
          <w:rFonts w:ascii="Arial" w:hAnsi="Arial" w:cs="Arial"/>
          <w:sz w:val="20"/>
          <w:szCs w:val="20"/>
        </w:rPr>
        <w:t>Ces retards, qui mettent en péril la trésorerie des entreprises, ont connu un pic à 14 jours à l'été 2020 avant de retomber à 12,5 jours en moyenne tout au long de l'année 2021, détaille le cabinet. C'est mieux que la moyenne européenne de 13,6 jours mais moins bien que les 11,5 jours constatés au quatrième trimestre 2019.</w:t>
      </w:r>
    </w:p>
    <w:p w14:paraId="2644B505" w14:textId="77777777" w:rsidR="000B2E41" w:rsidRPr="000B2E41" w:rsidRDefault="000B2E41" w:rsidP="000B2E41">
      <w:pPr>
        <w:spacing w:before="120" w:after="60"/>
        <w:rPr>
          <w:rFonts w:ascii="Arial" w:hAnsi="Arial" w:cs="Arial"/>
          <w:sz w:val="20"/>
          <w:szCs w:val="20"/>
        </w:rPr>
      </w:pPr>
      <w:r w:rsidRPr="000B2E41">
        <w:rPr>
          <w:rFonts w:ascii="Arial" w:hAnsi="Arial" w:cs="Arial"/>
          <w:sz w:val="20"/>
          <w:szCs w:val="20"/>
        </w:rPr>
        <w:t>En 2021, "le secteur de la restauration et les grandes entreprises affichent les délais les plus longs", avec des retards de respectivement 20,3 et 17,4 jours selon le communiqué d'Altares. Ces retards, qui mesurent la durée du dépassement de la limite légale de 60 jours pour le paiement inter-entreprises, étaient les plus courts dans la construction, avec 9,5 jours et l'industrie (10,1 jours). Plus l'entreprise est petite, plus elle paye vite. "On observe ainsi un écart de cinq jours de retard entre les structures de moins de 50 salariés et celles de plus de 1.000 salariés", selon Altares.</w:t>
      </w:r>
    </w:p>
    <w:p w14:paraId="34E1497F" w14:textId="77777777" w:rsidR="000B2E41" w:rsidRPr="000B2E41" w:rsidRDefault="000B2E41" w:rsidP="000B2E41">
      <w:pPr>
        <w:spacing w:before="120" w:after="60"/>
        <w:rPr>
          <w:rFonts w:ascii="Arial" w:eastAsia="Times New Roman" w:hAnsi="Arial" w:cs="Arial"/>
          <w:sz w:val="20"/>
          <w:szCs w:val="20"/>
          <w:lang w:eastAsia="fr-FR"/>
        </w:rPr>
      </w:pPr>
      <w:r w:rsidRPr="000B2E41">
        <w:rPr>
          <w:rFonts w:ascii="Arial" w:eastAsia="Times New Roman" w:hAnsi="Arial" w:cs="Arial"/>
          <w:sz w:val="20"/>
          <w:szCs w:val="20"/>
          <w:lang w:eastAsia="fr-FR"/>
        </w:rPr>
        <w:t>Si pour les petites entreprises, un retard de trois à quatre semaines est souvent le signe de "tensions de trésorerie", pour les grandes entreprises, les retards peuvent être liés à des processus de facturation excluant des anomalies d'écriture ou des documents incomplets", explique le cabinet.</w:t>
      </w:r>
    </w:p>
    <w:p w14:paraId="41CD6E52" w14:textId="77777777" w:rsidR="000B2E41" w:rsidRPr="000B2E41" w:rsidRDefault="000B2E41" w:rsidP="000B2E41">
      <w:pPr>
        <w:spacing w:before="120" w:after="60"/>
        <w:rPr>
          <w:rFonts w:ascii="Arial" w:hAnsi="Arial" w:cs="Arial"/>
          <w:sz w:val="20"/>
          <w:szCs w:val="20"/>
        </w:rPr>
      </w:pPr>
      <w:r w:rsidRPr="000B2E41">
        <w:rPr>
          <w:rFonts w:ascii="Arial" w:eastAsia="Times New Roman" w:hAnsi="Arial" w:cs="Arial"/>
          <w:sz w:val="20"/>
          <w:szCs w:val="20"/>
          <w:lang w:eastAsia="fr-FR"/>
        </w:rPr>
        <w:t xml:space="preserve">La durée moyenne des retards est aussi différente selon les régions, la Bretagne et les Pays de la Loire étant les meilleurs élèves avec respectivement 9,8 et 10,3 jours, tandis que les plus mauvais payeurs se trouvent en Ile-de-France (17,3 jours) et en Corse (16 jours). "Le vaste plan de soutien aux entreprises de 230 milliards d'euros déployé pour faire face à la crise du Covid" a soutenu l'activité et "soulagé les trésoreries des entreprises" qui ont pu régler plus souvent leurs factures à temps, selon Thierry Million, le directeur d'Altares cité par le communiqué. </w:t>
      </w:r>
      <w:r w:rsidRPr="000B2E41">
        <w:rPr>
          <w:rFonts w:ascii="Arial" w:hAnsi="Arial" w:cs="Arial"/>
          <w:sz w:val="20"/>
          <w:szCs w:val="20"/>
          <w:shd w:val="clear" w:color="auto" w:fill="FFFFFF"/>
        </w:rPr>
        <w:t>Altares ajoute que l'obligation de passer à la facturation électronique, qui sera généralisée en 2026, pourrait permettre de réduire les délais.</w:t>
      </w:r>
    </w:p>
    <w:p w14:paraId="010E09D3" w14:textId="77777777" w:rsidR="000B2E41" w:rsidRPr="000B2E41" w:rsidRDefault="000B2E41" w:rsidP="000B2E41">
      <w:pPr>
        <w:spacing w:before="240"/>
        <w:rPr>
          <w:rFonts w:ascii="Arial" w:hAnsi="Arial" w:cs="Arial"/>
          <w:b/>
          <w:color w:val="212121"/>
          <w:sz w:val="24"/>
          <w:szCs w:val="24"/>
          <w:lang w:eastAsia="fr-FR"/>
        </w:rPr>
      </w:pPr>
      <w:r w:rsidRPr="000B2E41">
        <w:rPr>
          <w:rFonts w:ascii="Arial" w:hAnsi="Arial" w:cs="Arial"/>
          <w:b/>
          <w:color w:val="FFFFFF" w:themeColor="background1"/>
          <w:sz w:val="24"/>
          <w:szCs w:val="24"/>
          <w:highlight w:val="red"/>
        </w:rPr>
        <w:t xml:space="preserve">Doc. 2 </w:t>
      </w:r>
      <w:r w:rsidRPr="000B2E41">
        <w:rPr>
          <w:rFonts w:ascii="Arial" w:hAnsi="Arial" w:cs="Arial"/>
          <w:b/>
          <w:color w:val="FFFFFF" w:themeColor="background1"/>
          <w:sz w:val="24"/>
          <w:szCs w:val="24"/>
        </w:rPr>
        <w:t xml:space="preserve">  </w:t>
      </w:r>
      <w:r w:rsidRPr="000B2E41">
        <w:rPr>
          <w:rFonts w:ascii="Arial" w:hAnsi="Arial" w:cs="Arial"/>
          <w:b/>
          <w:color w:val="212121"/>
          <w:sz w:val="24"/>
          <w:szCs w:val="24"/>
        </w:rPr>
        <w:t>Délais de paiements : Bercy épingle publiquement 40 entreprises</w:t>
      </w:r>
    </w:p>
    <w:p w14:paraId="129B8273" w14:textId="77777777" w:rsidR="000B2E41" w:rsidRPr="000B2E41" w:rsidRDefault="000B2E41" w:rsidP="000B2E41">
      <w:pPr>
        <w:pStyle w:val="sc-kla0ai-0"/>
        <w:spacing w:before="120" w:beforeAutospacing="0" w:after="0" w:afterAutospacing="0"/>
        <w:rPr>
          <w:rFonts w:ascii="Arial" w:hAnsi="Arial" w:cs="Arial"/>
          <w:i/>
          <w:iCs/>
          <w:color w:val="212121"/>
          <w:sz w:val="16"/>
          <w:szCs w:val="16"/>
        </w:rPr>
      </w:pPr>
      <w:r w:rsidRPr="000B2E41">
        <w:rPr>
          <w:rStyle w:val="sc-1jv1596-2"/>
          <w:rFonts w:ascii="Arial" w:hAnsi="Arial" w:cs="Arial"/>
          <w:i/>
          <w:iCs/>
          <w:color w:val="212121"/>
          <w:sz w:val="16"/>
          <w:szCs w:val="16"/>
        </w:rPr>
        <w:t xml:space="preserve">Source : </w:t>
      </w:r>
      <w:r w:rsidRPr="000B2E41">
        <w:rPr>
          <w:rStyle w:val="sc-rfdv0o-0"/>
          <w:rFonts w:ascii="Arial" w:hAnsi="Arial" w:cs="Arial"/>
          <w:i/>
          <w:iCs/>
          <w:color w:val="212121"/>
          <w:sz w:val="16"/>
          <w:szCs w:val="16"/>
        </w:rPr>
        <w:t xml:space="preserve">Les Echos - </w:t>
      </w:r>
      <w:r w:rsidRPr="000B2E41">
        <w:rPr>
          <w:rStyle w:val="sc-17ifq26-0"/>
          <w:rFonts w:ascii="Arial" w:hAnsi="Arial" w:cs="Arial"/>
          <w:i/>
          <w:iCs/>
          <w:color w:val="212121"/>
          <w:sz w:val="16"/>
          <w:szCs w:val="16"/>
        </w:rPr>
        <w:t xml:space="preserve">30 oct. 2023 </w:t>
      </w:r>
    </w:p>
    <w:p w14:paraId="72E8425A" w14:textId="77777777" w:rsidR="000B2E41" w:rsidRPr="000B2E41" w:rsidRDefault="000B2E41" w:rsidP="000B2E41">
      <w:pPr>
        <w:spacing w:before="120"/>
        <w:rPr>
          <w:rFonts w:ascii="Arial" w:hAnsi="Arial" w:cs="Arial"/>
          <w:color w:val="212121"/>
          <w:sz w:val="20"/>
          <w:szCs w:val="20"/>
        </w:rPr>
      </w:pPr>
      <w:r w:rsidRPr="000B2E41">
        <w:rPr>
          <w:rFonts w:ascii="Arial" w:hAnsi="Arial" w:cs="Arial"/>
          <w:color w:val="212121"/>
          <w:sz w:val="20"/>
          <w:szCs w:val="20"/>
        </w:rPr>
        <w:t>Les retards ont un effet négatif sur la trésorerie, sur la compétitivité, voire, pour les entreprises les plus fragiles, sur leur existence, rappelle la DGCCRF. L'heure n'est plus à la menace mais aux sanctions. La Direction générale de la concurrence, de la consommation et de la répression des fraudes (DGCCRF) a décidé d'épingler publiquement plusieurs entreprises qui ne respectent pas les règles fixées par le Code du commerce en matière de délais de paiement.</w:t>
      </w:r>
    </w:p>
    <w:p w14:paraId="53467476" w14:textId="77777777" w:rsidR="000B2E41" w:rsidRPr="000B2E41" w:rsidRDefault="000B2E41" w:rsidP="000B2E41">
      <w:pPr>
        <w:pStyle w:val="sc-14kwckt-6"/>
        <w:spacing w:before="120" w:beforeAutospacing="0" w:after="0" w:afterAutospacing="0"/>
        <w:jc w:val="both"/>
        <w:rPr>
          <w:rFonts w:ascii="Arial" w:hAnsi="Arial" w:cs="Arial"/>
          <w:color w:val="212121"/>
          <w:sz w:val="20"/>
          <w:szCs w:val="20"/>
        </w:rPr>
      </w:pPr>
      <w:r w:rsidRPr="000B2E41">
        <w:rPr>
          <w:rFonts w:ascii="Arial" w:hAnsi="Arial" w:cs="Arial"/>
          <w:color w:val="212121"/>
          <w:sz w:val="20"/>
          <w:szCs w:val="20"/>
        </w:rPr>
        <w:t>Si la pratique anglo-saxonne du « name and shame » est une première à l'encontre des mauvais payeurs, ce n'est pas la première fois que la Répression des fraudes y recourt. Pendant l'été, pas moins de 14 influenceurs sur les réseaux sociaux avaient déjà été épinglés.</w:t>
      </w:r>
    </w:p>
    <w:p w14:paraId="50EEBB8B" w14:textId="77777777" w:rsidR="000B2E41" w:rsidRPr="000B2E41" w:rsidRDefault="000B2E41" w:rsidP="000B2E41">
      <w:pPr>
        <w:pStyle w:val="Titre3"/>
        <w:numPr>
          <w:ilvl w:val="0"/>
          <w:numId w:val="7"/>
        </w:numPr>
        <w:tabs>
          <w:tab w:val="num" w:pos="360"/>
        </w:tabs>
        <w:spacing w:before="120"/>
        <w:ind w:left="142" w:hanging="142"/>
        <w:jc w:val="both"/>
        <w:rPr>
          <w:rFonts w:ascii="Arial" w:hAnsi="Arial" w:cs="Arial"/>
          <w:color w:val="212121"/>
          <w:sz w:val="20"/>
          <w:szCs w:val="20"/>
        </w:rPr>
      </w:pPr>
      <w:r w:rsidRPr="000B2E41">
        <w:rPr>
          <w:rFonts w:ascii="Arial" w:hAnsi="Arial" w:cs="Arial"/>
          <w:b/>
          <w:bCs/>
          <w:color w:val="212121"/>
          <w:sz w:val="20"/>
          <w:szCs w:val="20"/>
        </w:rPr>
        <w:lastRenderedPageBreak/>
        <w:t>Effet négatif</w:t>
      </w:r>
      <w:r w:rsidRPr="000B2E41">
        <w:rPr>
          <w:rFonts w:ascii="Arial" w:hAnsi="Arial" w:cs="Arial"/>
          <w:color w:val="212121"/>
          <w:sz w:val="20"/>
          <w:szCs w:val="20"/>
        </w:rPr>
        <w:t> : Mais cette fois-ci, la DGCCRF a sans doute voulu montrer que personne n'échappe à la loi imposant que les délais de paiement ne dépassent pas soixante jours à compter de la date de la facture, ou quarante-cinq jours fin de mois. Ces retards dans le règlement de factures sont « préjudiciables à la rentabilité des entreprises créancières parce qu'ils leur imposent d'obtenir des financements de court terme auprès de leur banque. Ces retards ont un effet négatif sur leur trésorerie, sur leur compétitivité, voire pour les plus fragiles d'entre elles sur leur existence », rappelle la DGCCRF. […]</w:t>
      </w:r>
    </w:p>
    <w:p w14:paraId="719D93D1" w14:textId="77777777" w:rsidR="000B2E41" w:rsidRPr="000B2E41" w:rsidRDefault="000B2E41" w:rsidP="000B2E41">
      <w:pPr>
        <w:pStyle w:val="Titre3"/>
        <w:numPr>
          <w:ilvl w:val="0"/>
          <w:numId w:val="7"/>
        </w:numPr>
        <w:tabs>
          <w:tab w:val="num" w:pos="360"/>
        </w:tabs>
        <w:spacing w:before="120"/>
        <w:ind w:left="142" w:hanging="142"/>
        <w:jc w:val="both"/>
        <w:rPr>
          <w:rFonts w:ascii="Arial" w:hAnsi="Arial" w:cs="Arial"/>
          <w:color w:val="212121"/>
          <w:sz w:val="20"/>
          <w:szCs w:val="20"/>
        </w:rPr>
      </w:pPr>
      <w:r w:rsidRPr="000B2E41">
        <w:rPr>
          <w:rFonts w:ascii="Arial" w:hAnsi="Arial" w:cs="Arial"/>
          <w:b/>
          <w:bCs/>
          <w:color w:val="212121"/>
          <w:sz w:val="20"/>
          <w:szCs w:val="20"/>
        </w:rPr>
        <w:t>Veolia, plus mauvais élève</w:t>
      </w:r>
      <w:r w:rsidRPr="000B2E41">
        <w:rPr>
          <w:rFonts w:ascii="Arial" w:hAnsi="Arial" w:cs="Arial"/>
          <w:color w:val="212121"/>
          <w:sz w:val="20"/>
          <w:szCs w:val="20"/>
        </w:rPr>
        <w:t> : Pour cinq entreprises, l'amende dépasse le million d'euros. C'est Veolia qui est le plus lourdement sanctionné avec une amende de 1,6 million d'euros. Le groupe est suivi de peu par Showroomprivé qui écope d'une amende de 1,3 million. Brico Dépôt et M6 Métropole Télévision doivent chacun régler une amende de 1,1 million d'euros et SFR Fibre SAS devra payer 1 million. Parmi les autres entreprises citées se retrouvent aussi bien des enseignes de luxe que des laboratoires ou des banques. Sont ainsi épinglées Gifi Diffusion (660.000 euros), Boiron (250.000 euros), Printemps (240.000 euros), la BRED (220.000 euros), McDonald's (200.000 euros), Edmond de Rothschild (100.000 euros) ou encore L'Oréal (90.000 euros).</w:t>
      </w:r>
    </w:p>
    <w:p w14:paraId="453CAE57" w14:textId="77777777" w:rsidR="000B2E41" w:rsidRPr="000B2E41" w:rsidRDefault="000B2E41" w:rsidP="000B2E41">
      <w:pPr>
        <w:spacing w:before="60" w:after="0"/>
        <w:rPr>
          <w:rFonts w:ascii="Arial" w:hAnsi="Arial" w:cs="Arial"/>
          <w:sz w:val="18"/>
          <w:szCs w:val="18"/>
        </w:rPr>
      </w:pPr>
    </w:p>
    <w:p w14:paraId="3BE090E5" w14:textId="77777777" w:rsidR="00D43BD2" w:rsidRPr="00D43BD2" w:rsidRDefault="00D43BD2" w:rsidP="00D43BD2">
      <w:pPr>
        <w:spacing w:before="120"/>
        <w:rPr>
          <w:rFonts w:ascii="Arial" w:hAnsi="Arial" w:cs="Arial"/>
          <w:sz w:val="20"/>
          <w:szCs w:val="20"/>
        </w:rPr>
      </w:pPr>
    </w:p>
    <w:p w14:paraId="5549AB8E" w14:textId="679272D6" w:rsidR="0064787A" w:rsidRPr="00D43BD2" w:rsidRDefault="00D43BD2" w:rsidP="00D43BD2">
      <w:pPr>
        <w:rPr>
          <w:rFonts w:ascii="Arial" w:hAnsi="Arial" w:cs="Arial"/>
          <w:b/>
          <w:bCs/>
          <w:sz w:val="24"/>
          <w:szCs w:val="24"/>
        </w:rPr>
      </w:pPr>
      <w:r w:rsidRPr="00D43BD2">
        <w:rPr>
          <w:rFonts w:ascii="Arial" w:hAnsi="Arial" w:cs="Arial"/>
          <w:b/>
          <w:bCs/>
          <w:sz w:val="24"/>
          <w:szCs w:val="24"/>
        </w:rPr>
        <w:t>Réponses</w:t>
      </w:r>
    </w:p>
    <w:p w14:paraId="3EE23E7D" w14:textId="77777777" w:rsidR="00D43BD2" w:rsidRDefault="00D43BD2" w:rsidP="00D43BD2">
      <w:pPr>
        <w:pStyle w:val="Paragraphedeliste"/>
        <w:numPr>
          <w:ilvl w:val="0"/>
          <w:numId w:val="6"/>
        </w:numPr>
        <w:shd w:val="clear" w:color="auto" w:fill="FFFFFF"/>
        <w:spacing w:before="120" w:after="0"/>
        <w:rPr>
          <w:rFonts w:ascii="Arial" w:hAnsi="Arial" w:cs="Arial"/>
          <w:bCs/>
          <w:sz w:val="20"/>
          <w:szCs w:val="20"/>
        </w:rPr>
      </w:pPr>
      <w:r w:rsidRPr="00D43BD2">
        <w:rPr>
          <w:rFonts w:ascii="Arial" w:hAnsi="Arial" w:cs="Arial"/>
          <w:bCs/>
          <w:sz w:val="20"/>
          <w:szCs w:val="20"/>
        </w:rPr>
        <w:t>Quelle est l’évolution récente des retards de paiement ?</w:t>
      </w:r>
    </w:p>
    <w:p w14:paraId="1821171D" w14:textId="77777777" w:rsidR="00D43BD2" w:rsidRDefault="00D43BD2" w:rsidP="00D43BD2">
      <w:pPr>
        <w:shd w:val="clear" w:color="auto" w:fill="FFFFFF"/>
        <w:spacing w:before="120" w:after="0"/>
        <w:rPr>
          <w:rFonts w:ascii="Arial" w:hAnsi="Arial" w:cs="Arial"/>
          <w:bCs/>
          <w:sz w:val="20"/>
          <w:szCs w:val="20"/>
        </w:rPr>
      </w:pPr>
    </w:p>
    <w:p w14:paraId="795003EE" w14:textId="77777777" w:rsidR="00D43BD2" w:rsidRPr="00D43BD2" w:rsidRDefault="00D43BD2" w:rsidP="00D43BD2">
      <w:pPr>
        <w:shd w:val="clear" w:color="auto" w:fill="FFFFFF"/>
        <w:spacing w:before="120" w:after="0"/>
        <w:rPr>
          <w:rFonts w:ascii="Arial" w:hAnsi="Arial" w:cs="Arial"/>
          <w:bCs/>
          <w:sz w:val="20"/>
          <w:szCs w:val="20"/>
        </w:rPr>
      </w:pPr>
    </w:p>
    <w:p w14:paraId="0884096C" w14:textId="77777777" w:rsidR="00D43BD2" w:rsidRDefault="00D43BD2" w:rsidP="00D43BD2">
      <w:pPr>
        <w:pStyle w:val="Paragraphedeliste"/>
        <w:numPr>
          <w:ilvl w:val="0"/>
          <w:numId w:val="6"/>
        </w:numPr>
        <w:shd w:val="clear" w:color="auto" w:fill="FFFFFF"/>
        <w:spacing w:before="120" w:after="0"/>
        <w:rPr>
          <w:rFonts w:ascii="Arial" w:hAnsi="Arial" w:cs="Arial"/>
          <w:bCs/>
          <w:sz w:val="20"/>
          <w:szCs w:val="20"/>
        </w:rPr>
      </w:pPr>
      <w:r w:rsidRPr="00D43BD2">
        <w:rPr>
          <w:rFonts w:ascii="Arial" w:hAnsi="Arial" w:cs="Arial"/>
          <w:bCs/>
          <w:sz w:val="20"/>
          <w:szCs w:val="20"/>
        </w:rPr>
        <w:t>Quelles sont les secteurs d’activité qui ont les délais de paiement les plus long ?</w:t>
      </w:r>
    </w:p>
    <w:p w14:paraId="40A41056" w14:textId="77777777" w:rsidR="00D43BD2" w:rsidRDefault="00D43BD2" w:rsidP="00D43BD2">
      <w:pPr>
        <w:shd w:val="clear" w:color="auto" w:fill="FFFFFF"/>
        <w:spacing w:before="120" w:after="0"/>
        <w:rPr>
          <w:rFonts w:ascii="Arial" w:hAnsi="Arial" w:cs="Arial"/>
          <w:bCs/>
          <w:sz w:val="20"/>
          <w:szCs w:val="20"/>
        </w:rPr>
      </w:pPr>
    </w:p>
    <w:p w14:paraId="23850AE7" w14:textId="77777777" w:rsidR="00D43BD2" w:rsidRPr="00D43BD2" w:rsidRDefault="00D43BD2" w:rsidP="00D43BD2">
      <w:pPr>
        <w:shd w:val="clear" w:color="auto" w:fill="FFFFFF"/>
        <w:spacing w:before="120" w:after="0"/>
        <w:rPr>
          <w:rFonts w:ascii="Arial" w:hAnsi="Arial" w:cs="Arial"/>
          <w:bCs/>
          <w:sz w:val="20"/>
          <w:szCs w:val="20"/>
        </w:rPr>
      </w:pPr>
    </w:p>
    <w:p w14:paraId="4C6A16B3" w14:textId="77777777" w:rsidR="00D43BD2" w:rsidRDefault="00D43BD2" w:rsidP="00D43BD2">
      <w:pPr>
        <w:pStyle w:val="Paragraphedeliste"/>
        <w:numPr>
          <w:ilvl w:val="0"/>
          <w:numId w:val="6"/>
        </w:numPr>
        <w:shd w:val="clear" w:color="auto" w:fill="FFFFFF"/>
        <w:spacing w:before="120" w:after="0"/>
        <w:rPr>
          <w:rFonts w:ascii="Arial" w:hAnsi="Arial" w:cs="Arial"/>
          <w:bCs/>
          <w:sz w:val="20"/>
          <w:szCs w:val="20"/>
        </w:rPr>
      </w:pPr>
      <w:r w:rsidRPr="00D43BD2">
        <w:rPr>
          <w:rFonts w:ascii="Arial" w:hAnsi="Arial" w:cs="Arial"/>
          <w:bCs/>
          <w:sz w:val="20"/>
          <w:szCs w:val="20"/>
        </w:rPr>
        <w:t>Quelles sont les entreprises qui payent le plus rapidement ?</w:t>
      </w:r>
    </w:p>
    <w:p w14:paraId="144B8E4E" w14:textId="77777777" w:rsidR="00D43BD2" w:rsidRDefault="00D43BD2" w:rsidP="00D43BD2">
      <w:pPr>
        <w:shd w:val="clear" w:color="auto" w:fill="FFFFFF"/>
        <w:spacing w:before="120" w:after="0"/>
        <w:rPr>
          <w:rFonts w:ascii="Arial" w:hAnsi="Arial" w:cs="Arial"/>
          <w:bCs/>
          <w:sz w:val="20"/>
          <w:szCs w:val="20"/>
        </w:rPr>
      </w:pPr>
    </w:p>
    <w:p w14:paraId="5B23B886" w14:textId="77777777" w:rsidR="00D43BD2" w:rsidRDefault="00D43BD2" w:rsidP="00D43BD2">
      <w:pPr>
        <w:shd w:val="clear" w:color="auto" w:fill="FFFFFF"/>
        <w:spacing w:before="120" w:after="0"/>
        <w:rPr>
          <w:rFonts w:ascii="Arial" w:hAnsi="Arial" w:cs="Arial"/>
          <w:bCs/>
          <w:sz w:val="20"/>
          <w:szCs w:val="20"/>
        </w:rPr>
      </w:pPr>
    </w:p>
    <w:p w14:paraId="10E11BE3" w14:textId="77777777" w:rsidR="00D43BD2" w:rsidRPr="00D43BD2" w:rsidRDefault="00D43BD2" w:rsidP="00D43BD2">
      <w:pPr>
        <w:shd w:val="clear" w:color="auto" w:fill="FFFFFF"/>
        <w:spacing w:before="120" w:after="0"/>
        <w:rPr>
          <w:rFonts w:ascii="Arial" w:hAnsi="Arial" w:cs="Arial"/>
          <w:bCs/>
          <w:sz w:val="20"/>
          <w:szCs w:val="20"/>
        </w:rPr>
      </w:pPr>
    </w:p>
    <w:p w14:paraId="1CF5C026" w14:textId="77777777" w:rsidR="00D43BD2" w:rsidRDefault="00D43BD2" w:rsidP="00D43BD2">
      <w:pPr>
        <w:pStyle w:val="Paragraphedeliste"/>
        <w:numPr>
          <w:ilvl w:val="0"/>
          <w:numId w:val="6"/>
        </w:numPr>
        <w:shd w:val="clear" w:color="auto" w:fill="FFFFFF"/>
        <w:spacing w:before="120" w:after="0"/>
        <w:rPr>
          <w:rFonts w:ascii="Arial" w:hAnsi="Arial" w:cs="Arial"/>
          <w:bCs/>
          <w:sz w:val="20"/>
          <w:szCs w:val="20"/>
        </w:rPr>
      </w:pPr>
      <w:r w:rsidRPr="00D43BD2">
        <w:rPr>
          <w:rFonts w:ascii="Arial" w:hAnsi="Arial" w:cs="Arial"/>
          <w:bCs/>
          <w:sz w:val="20"/>
          <w:szCs w:val="20"/>
        </w:rPr>
        <w:t>Quel à été l’effet du Covid sur les trésoreries des entreprises ?</w:t>
      </w:r>
    </w:p>
    <w:p w14:paraId="00B5E097" w14:textId="77777777" w:rsidR="00D43BD2" w:rsidRDefault="00D43BD2" w:rsidP="00D43BD2">
      <w:pPr>
        <w:shd w:val="clear" w:color="auto" w:fill="FFFFFF"/>
        <w:spacing w:before="120" w:after="0"/>
        <w:rPr>
          <w:rFonts w:ascii="Arial" w:hAnsi="Arial" w:cs="Arial"/>
          <w:bCs/>
          <w:sz w:val="20"/>
          <w:szCs w:val="20"/>
        </w:rPr>
      </w:pPr>
    </w:p>
    <w:p w14:paraId="5F0C5AB4" w14:textId="77777777" w:rsidR="00D43BD2" w:rsidRDefault="00D43BD2" w:rsidP="00D43BD2">
      <w:pPr>
        <w:shd w:val="clear" w:color="auto" w:fill="FFFFFF"/>
        <w:spacing w:before="120" w:after="0"/>
        <w:rPr>
          <w:rFonts w:ascii="Arial" w:hAnsi="Arial" w:cs="Arial"/>
          <w:bCs/>
          <w:sz w:val="20"/>
          <w:szCs w:val="20"/>
        </w:rPr>
      </w:pPr>
    </w:p>
    <w:p w14:paraId="47883428" w14:textId="77777777" w:rsidR="00D43BD2" w:rsidRPr="00D43BD2" w:rsidRDefault="00D43BD2" w:rsidP="00D43BD2">
      <w:pPr>
        <w:shd w:val="clear" w:color="auto" w:fill="FFFFFF"/>
        <w:spacing w:before="120" w:after="0"/>
        <w:rPr>
          <w:rFonts w:ascii="Arial" w:hAnsi="Arial" w:cs="Arial"/>
          <w:bCs/>
          <w:sz w:val="20"/>
          <w:szCs w:val="20"/>
        </w:rPr>
      </w:pPr>
    </w:p>
    <w:p w14:paraId="52D5FFBE" w14:textId="77777777" w:rsidR="000B2E41" w:rsidRDefault="00D43BD2" w:rsidP="000B2E41">
      <w:pPr>
        <w:pStyle w:val="Paragraphedeliste"/>
        <w:numPr>
          <w:ilvl w:val="0"/>
          <w:numId w:val="6"/>
        </w:numPr>
        <w:shd w:val="clear" w:color="auto" w:fill="FFFFFF"/>
        <w:spacing w:before="120" w:after="0"/>
        <w:rPr>
          <w:rFonts w:ascii="Arial" w:hAnsi="Arial" w:cs="Arial"/>
          <w:bCs/>
          <w:sz w:val="20"/>
          <w:szCs w:val="20"/>
        </w:rPr>
      </w:pPr>
      <w:r w:rsidRPr="00D43BD2">
        <w:rPr>
          <w:rFonts w:ascii="Arial" w:hAnsi="Arial" w:cs="Arial"/>
          <w:bCs/>
          <w:sz w:val="20"/>
          <w:szCs w:val="20"/>
        </w:rPr>
        <w:t>À quelle date la facturation électronique sera généralisée et quelle  devrait en être la conséquence sur les délais de paiement ?</w:t>
      </w:r>
    </w:p>
    <w:p w14:paraId="4515A16F" w14:textId="77777777" w:rsidR="000B2E41" w:rsidRDefault="000B2E41" w:rsidP="000B2E41">
      <w:pPr>
        <w:shd w:val="clear" w:color="auto" w:fill="FFFFFF"/>
        <w:spacing w:before="120" w:after="0"/>
        <w:rPr>
          <w:rFonts w:ascii="Arial" w:hAnsi="Arial" w:cs="Arial"/>
          <w:bCs/>
          <w:sz w:val="20"/>
          <w:szCs w:val="20"/>
        </w:rPr>
      </w:pPr>
    </w:p>
    <w:p w14:paraId="44C7D40D" w14:textId="77777777" w:rsidR="000B2E41" w:rsidRDefault="000B2E41" w:rsidP="000B2E41">
      <w:pPr>
        <w:shd w:val="clear" w:color="auto" w:fill="FFFFFF"/>
        <w:spacing w:before="120" w:after="0"/>
        <w:rPr>
          <w:rFonts w:ascii="Arial" w:hAnsi="Arial" w:cs="Arial"/>
          <w:bCs/>
          <w:sz w:val="20"/>
          <w:szCs w:val="20"/>
        </w:rPr>
      </w:pPr>
    </w:p>
    <w:p w14:paraId="5872DC1E" w14:textId="77777777" w:rsidR="000B2E41" w:rsidRPr="000B2E41" w:rsidRDefault="000B2E41" w:rsidP="000B2E41">
      <w:pPr>
        <w:shd w:val="clear" w:color="auto" w:fill="FFFFFF"/>
        <w:spacing w:before="120" w:after="0"/>
        <w:rPr>
          <w:rFonts w:ascii="Arial" w:hAnsi="Arial" w:cs="Arial"/>
          <w:bCs/>
          <w:sz w:val="20"/>
          <w:szCs w:val="20"/>
        </w:rPr>
      </w:pPr>
    </w:p>
    <w:p w14:paraId="76837C22" w14:textId="77777777" w:rsidR="000B2E41" w:rsidRDefault="000B2E41" w:rsidP="000B2E41">
      <w:pPr>
        <w:pStyle w:val="Paragraphedeliste"/>
        <w:numPr>
          <w:ilvl w:val="0"/>
          <w:numId w:val="6"/>
        </w:numPr>
        <w:shd w:val="clear" w:color="auto" w:fill="FFFFFF"/>
        <w:spacing w:before="120" w:after="0"/>
        <w:rPr>
          <w:rFonts w:ascii="Arial" w:hAnsi="Arial" w:cs="Arial"/>
          <w:bCs/>
          <w:sz w:val="20"/>
          <w:szCs w:val="20"/>
        </w:rPr>
      </w:pPr>
      <w:r w:rsidRPr="000B2E41">
        <w:rPr>
          <w:rFonts w:ascii="Arial" w:hAnsi="Arial" w:cs="Arial"/>
          <w:bCs/>
          <w:sz w:val="20"/>
          <w:szCs w:val="20"/>
        </w:rPr>
        <w:t>Quelle mesure a été prise par Bercy pour obliger les mauvais payeurs à changer de pratique ?</w:t>
      </w:r>
    </w:p>
    <w:p w14:paraId="690676F7" w14:textId="77777777" w:rsidR="000B2E41" w:rsidRDefault="000B2E41" w:rsidP="000B2E41">
      <w:pPr>
        <w:shd w:val="clear" w:color="auto" w:fill="FFFFFF"/>
        <w:spacing w:before="120" w:after="0"/>
        <w:rPr>
          <w:rFonts w:ascii="Arial" w:hAnsi="Arial" w:cs="Arial"/>
          <w:bCs/>
          <w:sz w:val="20"/>
          <w:szCs w:val="20"/>
        </w:rPr>
      </w:pPr>
    </w:p>
    <w:p w14:paraId="37DD0F21" w14:textId="77777777" w:rsidR="000B2E41" w:rsidRDefault="000B2E41" w:rsidP="000B2E41">
      <w:pPr>
        <w:shd w:val="clear" w:color="auto" w:fill="FFFFFF"/>
        <w:spacing w:before="120" w:after="0"/>
        <w:rPr>
          <w:rFonts w:ascii="Arial" w:hAnsi="Arial" w:cs="Arial"/>
          <w:bCs/>
          <w:sz w:val="20"/>
          <w:szCs w:val="20"/>
        </w:rPr>
      </w:pPr>
    </w:p>
    <w:p w14:paraId="542196F1" w14:textId="77777777" w:rsidR="000B2E41" w:rsidRPr="000B2E41" w:rsidRDefault="000B2E41" w:rsidP="000B2E41">
      <w:pPr>
        <w:shd w:val="clear" w:color="auto" w:fill="FFFFFF"/>
        <w:spacing w:before="120" w:after="0"/>
        <w:rPr>
          <w:rFonts w:ascii="Arial" w:hAnsi="Arial" w:cs="Arial"/>
          <w:bCs/>
          <w:sz w:val="20"/>
          <w:szCs w:val="20"/>
        </w:rPr>
      </w:pPr>
    </w:p>
    <w:p w14:paraId="1D559C59" w14:textId="037E7C95" w:rsidR="000B2E41" w:rsidRPr="000B2E41" w:rsidRDefault="000B2E41" w:rsidP="000B2E41">
      <w:pPr>
        <w:pStyle w:val="Paragraphedeliste"/>
        <w:numPr>
          <w:ilvl w:val="0"/>
          <w:numId w:val="6"/>
        </w:numPr>
        <w:shd w:val="clear" w:color="auto" w:fill="FFFFFF"/>
        <w:spacing w:before="120" w:after="0"/>
        <w:rPr>
          <w:rFonts w:ascii="Arial" w:hAnsi="Arial" w:cs="Arial"/>
          <w:bCs/>
          <w:sz w:val="20"/>
          <w:szCs w:val="20"/>
        </w:rPr>
      </w:pPr>
      <w:r w:rsidRPr="000B2E41">
        <w:rPr>
          <w:rFonts w:ascii="Arial" w:hAnsi="Arial" w:cs="Arial"/>
          <w:bCs/>
          <w:sz w:val="20"/>
          <w:szCs w:val="20"/>
        </w:rPr>
        <w:t>Quel</w:t>
      </w:r>
      <w:r>
        <w:rPr>
          <w:rFonts w:ascii="Arial" w:hAnsi="Arial" w:cs="Arial"/>
          <w:bCs/>
          <w:sz w:val="20"/>
          <w:szCs w:val="20"/>
        </w:rPr>
        <w:t>le</w:t>
      </w:r>
      <w:r w:rsidRPr="000B2E41">
        <w:rPr>
          <w:rFonts w:ascii="Arial" w:hAnsi="Arial" w:cs="Arial"/>
          <w:bCs/>
          <w:sz w:val="20"/>
          <w:szCs w:val="20"/>
        </w:rPr>
        <w:t>s sont les entreprises visées ?</w:t>
      </w:r>
    </w:p>
    <w:p w14:paraId="285B8EAD" w14:textId="77777777" w:rsidR="00D43BD2" w:rsidRPr="00D43BD2" w:rsidRDefault="00D43BD2" w:rsidP="00D43BD2"/>
    <w:sectPr w:rsidR="00D43BD2" w:rsidRPr="00D43BD2" w:rsidSect="00E84E46">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56D1B"/>
    <w:multiLevelType w:val="hybridMultilevel"/>
    <w:tmpl w:val="DD56BDA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4575CEF"/>
    <w:multiLevelType w:val="hybridMultilevel"/>
    <w:tmpl w:val="2D601F7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867213C"/>
    <w:multiLevelType w:val="hybridMultilevel"/>
    <w:tmpl w:val="5D70131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C4102C6"/>
    <w:multiLevelType w:val="hybridMultilevel"/>
    <w:tmpl w:val="17AEAC0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30CA6154"/>
    <w:multiLevelType w:val="hybridMultilevel"/>
    <w:tmpl w:val="3AAC3158"/>
    <w:lvl w:ilvl="0" w:tplc="6EC023EC">
      <w:start w:val="11"/>
      <w:numFmt w:val="bullet"/>
      <w:lvlText w:val="-"/>
      <w:lvlJc w:val="left"/>
      <w:pPr>
        <w:ind w:left="360" w:hanging="360"/>
      </w:pPr>
      <w:rPr>
        <w:rFonts w:ascii="Arial" w:eastAsia="Calibr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79A40CB"/>
    <w:multiLevelType w:val="hybridMultilevel"/>
    <w:tmpl w:val="DF9E72C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594201E5"/>
    <w:multiLevelType w:val="hybridMultilevel"/>
    <w:tmpl w:val="BA0009D0"/>
    <w:lvl w:ilvl="0" w:tplc="09960360">
      <w:numFmt w:val="bullet"/>
      <w:lvlText w:val=""/>
      <w:lvlJc w:val="left"/>
      <w:pPr>
        <w:ind w:left="765" w:hanging="405"/>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17722684">
    <w:abstractNumId w:val="3"/>
  </w:num>
  <w:num w:numId="2" w16cid:durableId="556166451">
    <w:abstractNumId w:val="1"/>
  </w:num>
  <w:num w:numId="3" w16cid:durableId="1832984438">
    <w:abstractNumId w:val="0"/>
  </w:num>
  <w:num w:numId="4" w16cid:durableId="1458452846">
    <w:abstractNumId w:val="6"/>
  </w:num>
  <w:num w:numId="5" w16cid:durableId="866673981">
    <w:abstractNumId w:val="5"/>
  </w:num>
  <w:num w:numId="6" w16cid:durableId="1595743618">
    <w:abstractNumId w:val="2"/>
  </w:num>
  <w:num w:numId="7" w16cid:durableId="3090208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3F2"/>
    <w:rsid w:val="00045842"/>
    <w:rsid w:val="000573A8"/>
    <w:rsid w:val="000A1AE9"/>
    <w:rsid w:val="000B2E41"/>
    <w:rsid w:val="00106712"/>
    <w:rsid w:val="00473332"/>
    <w:rsid w:val="005C63C3"/>
    <w:rsid w:val="0064787A"/>
    <w:rsid w:val="006C25D9"/>
    <w:rsid w:val="00772EAF"/>
    <w:rsid w:val="0087298E"/>
    <w:rsid w:val="0091089D"/>
    <w:rsid w:val="00AF0670"/>
    <w:rsid w:val="00B633F2"/>
    <w:rsid w:val="00D43BD2"/>
    <w:rsid w:val="00E84E46"/>
    <w:rsid w:val="00F867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93B93"/>
  <w15:chartTrackingRefBased/>
  <w15:docId w15:val="{C5EEDE63-07A2-44D3-A007-593CA0723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B633F2"/>
    <w:pPr>
      <w:spacing w:before="210" w:after="0" w:line="870" w:lineRule="atLeast"/>
      <w:outlineLvl w:val="0"/>
    </w:pPr>
    <w:rPr>
      <w:rFonts w:ascii="Helvetica" w:eastAsia="Times New Roman" w:hAnsi="Helvetica" w:cs="Helvetica"/>
      <w:kern w:val="36"/>
      <w:sz w:val="81"/>
      <w:szCs w:val="81"/>
      <w:lang w:eastAsia="fr-FR"/>
    </w:rPr>
  </w:style>
  <w:style w:type="paragraph" w:styleId="Titre2">
    <w:name w:val="heading 2"/>
    <w:basedOn w:val="Normal"/>
    <w:next w:val="Normal"/>
    <w:link w:val="Titre2Car"/>
    <w:uiPriority w:val="9"/>
    <w:semiHidden/>
    <w:unhideWhenUsed/>
    <w:qFormat/>
    <w:rsid w:val="00B633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B633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63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B633F2"/>
    <w:rPr>
      <w:rFonts w:ascii="Helvetica" w:eastAsia="Times New Roman" w:hAnsi="Helvetica" w:cs="Helvetica"/>
      <w:kern w:val="36"/>
      <w:sz w:val="81"/>
      <w:szCs w:val="81"/>
      <w:lang w:eastAsia="fr-FR"/>
    </w:rPr>
  </w:style>
  <w:style w:type="character" w:styleId="Lienhypertexte">
    <w:name w:val="Hyperlink"/>
    <w:basedOn w:val="Policepardfaut"/>
    <w:uiPriority w:val="99"/>
    <w:semiHidden/>
    <w:unhideWhenUsed/>
    <w:rsid w:val="00B633F2"/>
    <w:rPr>
      <w:strike w:val="0"/>
      <w:dstrike w:val="0"/>
      <w:color w:val="0000FF"/>
      <w:u w:val="none"/>
      <w:effect w:val="none"/>
    </w:rPr>
  </w:style>
  <w:style w:type="character" w:customStyle="1" w:styleId="Titre2Car">
    <w:name w:val="Titre 2 Car"/>
    <w:basedOn w:val="Policepardfaut"/>
    <w:link w:val="Titre2"/>
    <w:uiPriority w:val="9"/>
    <w:semiHidden/>
    <w:rsid w:val="00B633F2"/>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B633F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B633F2"/>
    <w:rPr>
      <w:rFonts w:asciiTheme="majorHAnsi" w:eastAsiaTheme="majorEastAsia" w:hAnsiTheme="majorHAnsi" w:cstheme="majorBidi"/>
      <w:color w:val="1F4D78" w:themeColor="accent1" w:themeShade="7F"/>
      <w:sz w:val="24"/>
      <w:szCs w:val="24"/>
    </w:rPr>
  </w:style>
  <w:style w:type="character" w:styleId="lev">
    <w:name w:val="Strong"/>
    <w:basedOn w:val="Policepardfaut"/>
    <w:uiPriority w:val="22"/>
    <w:qFormat/>
    <w:rsid w:val="00B633F2"/>
    <w:rPr>
      <w:b/>
      <w:bCs/>
    </w:rPr>
  </w:style>
  <w:style w:type="paragraph" w:styleId="Paragraphedeliste">
    <w:name w:val="List Paragraph"/>
    <w:basedOn w:val="Normal"/>
    <w:uiPriority w:val="34"/>
    <w:qFormat/>
    <w:rsid w:val="00B633F2"/>
    <w:pPr>
      <w:ind w:left="720"/>
      <w:contextualSpacing/>
    </w:pPr>
  </w:style>
  <w:style w:type="paragraph" w:customStyle="1" w:styleId="sc-14kwckt-6">
    <w:name w:val="sc-14kwckt-6"/>
    <w:basedOn w:val="Normal"/>
    <w:rsid w:val="000B2E4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c-kla0ai-0">
    <w:name w:val="sc-kla0ai-0"/>
    <w:basedOn w:val="Normal"/>
    <w:rsid w:val="000B2E4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c-1jv1596-2">
    <w:name w:val="sc-1jv1596-2"/>
    <w:basedOn w:val="Policepardfaut"/>
    <w:rsid w:val="000B2E41"/>
  </w:style>
  <w:style w:type="character" w:customStyle="1" w:styleId="sc-rfdv0o-0">
    <w:name w:val="sc-rfdv0o-0"/>
    <w:basedOn w:val="Policepardfaut"/>
    <w:rsid w:val="000B2E41"/>
  </w:style>
  <w:style w:type="character" w:customStyle="1" w:styleId="sc-17ifq26-0">
    <w:name w:val="sc-17ifq26-0"/>
    <w:basedOn w:val="Policepardfaut"/>
    <w:rsid w:val="000B2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75187">
      <w:bodyDiv w:val="1"/>
      <w:marLeft w:val="0"/>
      <w:marRight w:val="0"/>
      <w:marTop w:val="825"/>
      <w:marBottom w:val="0"/>
      <w:divBdr>
        <w:top w:val="none" w:sz="0" w:space="0" w:color="auto"/>
        <w:left w:val="none" w:sz="0" w:space="0" w:color="auto"/>
        <w:bottom w:val="none" w:sz="0" w:space="0" w:color="auto"/>
        <w:right w:val="none" w:sz="0" w:space="0" w:color="auto"/>
      </w:divBdr>
      <w:divsChild>
        <w:div w:id="1775250095">
          <w:marLeft w:val="0"/>
          <w:marRight w:val="0"/>
          <w:marTop w:val="225"/>
          <w:marBottom w:val="225"/>
          <w:divBdr>
            <w:top w:val="none" w:sz="0" w:space="0" w:color="auto"/>
            <w:left w:val="none" w:sz="0" w:space="0" w:color="auto"/>
            <w:bottom w:val="none" w:sz="0" w:space="0" w:color="auto"/>
            <w:right w:val="none" w:sz="0" w:space="0" w:color="auto"/>
          </w:divBdr>
        </w:div>
      </w:divsChild>
    </w:div>
    <w:div w:id="306132955">
      <w:bodyDiv w:val="1"/>
      <w:marLeft w:val="0"/>
      <w:marRight w:val="0"/>
      <w:marTop w:val="825"/>
      <w:marBottom w:val="0"/>
      <w:divBdr>
        <w:top w:val="none" w:sz="0" w:space="0" w:color="auto"/>
        <w:left w:val="none" w:sz="0" w:space="0" w:color="auto"/>
        <w:bottom w:val="none" w:sz="0" w:space="0" w:color="auto"/>
        <w:right w:val="none" w:sz="0" w:space="0" w:color="auto"/>
      </w:divBdr>
      <w:divsChild>
        <w:div w:id="1337345600">
          <w:marLeft w:val="0"/>
          <w:marRight w:val="0"/>
          <w:marTop w:val="0"/>
          <w:marBottom w:val="0"/>
          <w:divBdr>
            <w:top w:val="none" w:sz="0" w:space="0" w:color="auto"/>
            <w:left w:val="none" w:sz="0" w:space="0" w:color="auto"/>
            <w:bottom w:val="none" w:sz="0" w:space="0" w:color="auto"/>
            <w:right w:val="none" w:sz="0" w:space="0" w:color="auto"/>
          </w:divBdr>
          <w:divsChild>
            <w:div w:id="1581525241">
              <w:marLeft w:val="0"/>
              <w:marRight w:val="0"/>
              <w:marTop w:val="0"/>
              <w:marBottom w:val="0"/>
              <w:divBdr>
                <w:top w:val="none" w:sz="0" w:space="0" w:color="auto"/>
                <w:left w:val="none" w:sz="0" w:space="0" w:color="auto"/>
                <w:bottom w:val="none" w:sz="0" w:space="0" w:color="auto"/>
                <w:right w:val="none" w:sz="0" w:space="0" w:color="auto"/>
              </w:divBdr>
            </w:div>
            <w:div w:id="1842893733">
              <w:marLeft w:val="0"/>
              <w:marRight w:val="0"/>
              <w:marTop w:val="0"/>
              <w:marBottom w:val="0"/>
              <w:divBdr>
                <w:top w:val="none" w:sz="0" w:space="0" w:color="auto"/>
                <w:left w:val="none" w:sz="0" w:space="0" w:color="auto"/>
                <w:bottom w:val="none" w:sz="0" w:space="0" w:color="auto"/>
                <w:right w:val="none" w:sz="0" w:space="0" w:color="auto"/>
              </w:divBdr>
            </w:div>
            <w:div w:id="255208836">
              <w:marLeft w:val="0"/>
              <w:marRight w:val="0"/>
              <w:marTop w:val="0"/>
              <w:marBottom w:val="0"/>
              <w:divBdr>
                <w:top w:val="none" w:sz="0" w:space="0" w:color="auto"/>
                <w:left w:val="none" w:sz="0" w:space="0" w:color="auto"/>
                <w:bottom w:val="none" w:sz="0" w:space="0" w:color="auto"/>
                <w:right w:val="none" w:sz="0" w:space="0" w:color="auto"/>
              </w:divBdr>
            </w:div>
            <w:div w:id="1079255611">
              <w:marLeft w:val="0"/>
              <w:marRight w:val="0"/>
              <w:marTop w:val="0"/>
              <w:marBottom w:val="0"/>
              <w:divBdr>
                <w:top w:val="none" w:sz="0" w:space="0" w:color="auto"/>
                <w:left w:val="none" w:sz="0" w:space="0" w:color="auto"/>
                <w:bottom w:val="none" w:sz="0" w:space="0" w:color="auto"/>
                <w:right w:val="none" w:sz="0" w:space="0" w:color="auto"/>
              </w:divBdr>
            </w:div>
            <w:div w:id="14418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6282">
      <w:bodyDiv w:val="1"/>
      <w:marLeft w:val="0"/>
      <w:marRight w:val="0"/>
      <w:marTop w:val="825"/>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879</Words>
  <Characters>4840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15</cp:revision>
  <dcterms:created xsi:type="dcterms:W3CDTF">2016-03-07T23:43:00Z</dcterms:created>
  <dcterms:modified xsi:type="dcterms:W3CDTF">2023-10-31T19:36:00Z</dcterms:modified>
</cp:coreProperties>
</file>