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8"/>
      </w:tblGrid>
      <w:tr w:rsidR="001925A3" w:rsidRPr="006D456D" w14:paraId="5EA5D5D5" w14:textId="77777777" w:rsidTr="00115234">
        <w:trPr>
          <w:trHeight w:val="386"/>
        </w:trPr>
        <w:tc>
          <w:tcPr>
            <w:tcW w:w="9920" w:type="dxa"/>
            <w:gridSpan w:val="3"/>
            <w:shd w:val="clear" w:color="auto" w:fill="FFFF00"/>
          </w:tcPr>
          <w:p w14:paraId="23646C92" w14:textId="77777777" w:rsidR="001925A3" w:rsidRPr="006D456D" w:rsidRDefault="001925A3" w:rsidP="00115234">
            <w:pPr>
              <w:pStyle w:val="Titre2"/>
              <w:tabs>
                <w:tab w:val="left" w:pos="6970"/>
              </w:tabs>
              <w:spacing w:before="120"/>
              <w:jc w:val="center"/>
              <w:rPr>
                <w:szCs w:val="22"/>
              </w:rPr>
            </w:pPr>
            <w:r w:rsidRPr="006D456D">
              <w:rPr>
                <w:szCs w:val="22"/>
              </w:rPr>
              <w:t xml:space="preserve">Réflexion </w:t>
            </w:r>
            <w:r>
              <w:rPr>
                <w:szCs w:val="22"/>
              </w:rPr>
              <w:t>2 –</w:t>
            </w:r>
            <w:r w:rsidRPr="006D456D">
              <w:rPr>
                <w:szCs w:val="22"/>
              </w:rPr>
              <w:t xml:space="preserve"> </w:t>
            </w:r>
            <w:r>
              <w:rPr>
                <w:szCs w:val="22"/>
              </w:rPr>
              <w:t>Différencier le document unique d’évaluation des risques du plan de prévention des risques</w:t>
            </w:r>
          </w:p>
        </w:tc>
      </w:tr>
      <w:tr w:rsidR="001925A3" w:rsidRPr="00173A63" w14:paraId="25B461AA" w14:textId="77777777" w:rsidTr="00115234">
        <w:trPr>
          <w:trHeight w:val="267"/>
        </w:trPr>
        <w:tc>
          <w:tcPr>
            <w:tcW w:w="1413" w:type="dxa"/>
            <w:shd w:val="clear" w:color="auto" w:fill="FFFF00"/>
            <w:vAlign w:val="center"/>
          </w:tcPr>
          <w:p w14:paraId="1B094072" w14:textId="77777777" w:rsidR="001925A3" w:rsidRPr="00173A63" w:rsidRDefault="001925A3" w:rsidP="00115234">
            <w:pPr>
              <w:jc w:val="center"/>
              <w:rPr>
                <w:i/>
              </w:rPr>
            </w:pPr>
            <w:r w:rsidRPr="00FF0A24">
              <w:rPr>
                <w:b/>
              </w:rPr>
              <w:t>Durée</w:t>
            </w:r>
            <w:r>
              <w:t xml:space="preserve"> : 30’</w:t>
            </w:r>
          </w:p>
        </w:tc>
        <w:tc>
          <w:tcPr>
            <w:tcW w:w="7229" w:type="dxa"/>
            <w:shd w:val="clear" w:color="auto" w:fill="FFFF00"/>
            <w:vAlign w:val="center"/>
          </w:tcPr>
          <w:p w14:paraId="4CFA16C0" w14:textId="77777777" w:rsidR="001925A3" w:rsidRPr="00173A63" w:rsidRDefault="001925A3" w:rsidP="00115234">
            <w:pPr>
              <w:jc w:val="center"/>
              <w:rPr>
                <w:i/>
              </w:rPr>
            </w:pPr>
            <w:r>
              <w:rPr>
                <w:rFonts w:cs="Arial"/>
                <w:bCs/>
                <w:iCs/>
                <w:noProof/>
              </w:rPr>
              <w:drawing>
                <wp:inline distT="0" distB="0" distL="0" distR="0" wp14:anchorId="2F1D97CB" wp14:editId="1D550071">
                  <wp:extent cx="324000" cy="324000"/>
                  <wp:effectExtent l="0" t="0" r="0" b="0"/>
                  <wp:docPr id="1113170870" name="Graphique 111317087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08130" name="Graphique 836308130"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60FEC3A5" wp14:editId="28A46D8E">
                  <wp:extent cx="360000" cy="360000"/>
                  <wp:effectExtent l="0" t="0" r="0" b="2540"/>
                  <wp:docPr id="1121425559" name="Graphique 112142555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4227" name="Graphique 715324227"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278" w:type="dxa"/>
            <w:shd w:val="clear" w:color="auto" w:fill="FFFF00"/>
            <w:vAlign w:val="center"/>
          </w:tcPr>
          <w:p w14:paraId="3147AC93" w14:textId="77777777" w:rsidR="001925A3" w:rsidRPr="006D456D" w:rsidRDefault="001925A3" w:rsidP="00115234">
            <w:pPr>
              <w:jc w:val="center"/>
              <w:rPr>
                <w:b/>
                <w:bCs/>
                <w:iCs/>
              </w:rPr>
            </w:pPr>
            <w:r w:rsidRPr="006D456D">
              <w:rPr>
                <w:b/>
                <w:bCs/>
                <w:iCs/>
              </w:rPr>
              <w:t>Source</w:t>
            </w:r>
          </w:p>
        </w:tc>
      </w:tr>
    </w:tbl>
    <w:p w14:paraId="14137D91" w14:textId="77777777" w:rsidR="001925A3" w:rsidRPr="001B1B3C" w:rsidRDefault="001925A3" w:rsidP="001925A3">
      <w:pPr>
        <w:spacing w:before="240"/>
        <w:rPr>
          <w:b/>
          <w:sz w:val="24"/>
          <w:szCs w:val="28"/>
        </w:rPr>
      </w:pPr>
      <w:r w:rsidRPr="001B1B3C">
        <w:rPr>
          <w:b/>
          <w:sz w:val="24"/>
          <w:szCs w:val="28"/>
        </w:rPr>
        <w:t xml:space="preserve">Travail à faire </w:t>
      </w:r>
    </w:p>
    <w:p w14:paraId="4AC4F01A" w14:textId="77777777" w:rsidR="001925A3" w:rsidRPr="001925A3" w:rsidRDefault="001925A3" w:rsidP="001925A3">
      <w:pPr>
        <w:spacing w:before="120" w:after="120"/>
        <w:rPr>
          <w:bCs/>
          <w:sz w:val="20"/>
          <w:szCs w:val="20"/>
        </w:rPr>
      </w:pPr>
      <w:r w:rsidRPr="001925A3">
        <w:rPr>
          <w:rFonts w:cs="Arial"/>
          <w:bCs/>
          <w:sz w:val="20"/>
          <w:szCs w:val="20"/>
        </w:rPr>
        <w:t xml:space="preserve">Après avoir lu les </w:t>
      </w:r>
      <w:r w:rsidRPr="001925A3">
        <w:rPr>
          <w:rFonts w:cs="Arial"/>
          <w:b/>
          <w:sz w:val="20"/>
          <w:szCs w:val="20"/>
        </w:rPr>
        <w:t>documents 1 et 2</w:t>
      </w:r>
      <w:r w:rsidRPr="001925A3">
        <w:rPr>
          <w:rFonts w:cs="Arial"/>
          <w:bCs/>
          <w:sz w:val="20"/>
          <w:szCs w:val="20"/>
        </w:rPr>
        <w:t>,</w:t>
      </w:r>
      <w:r w:rsidRPr="001925A3">
        <w:rPr>
          <w:bCs/>
          <w:sz w:val="20"/>
          <w:szCs w:val="20"/>
        </w:rPr>
        <w:t xml:space="preserve"> répondez aux questions suivantes :</w:t>
      </w:r>
    </w:p>
    <w:p w14:paraId="003BF9C7" w14:textId="77777777" w:rsidR="001925A3" w:rsidRPr="001925A3" w:rsidRDefault="001925A3" w:rsidP="001925A3">
      <w:pPr>
        <w:pStyle w:val="Paragraphedeliste"/>
        <w:numPr>
          <w:ilvl w:val="0"/>
          <w:numId w:val="9"/>
        </w:numPr>
        <w:ind w:left="360"/>
        <w:rPr>
          <w:bCs/>
          <w:sz w:val="20"/>
          <w:szCs w:val="20"/>
        </w:rPr>
      </w:pPr>
      <w:r w:rsidRPr="001925A3">
        <w:rPr>
          <w:bCs/>
          <w:sz w:val="20"/>
          <w:szCs w:val="20"/>
        </w:rPr>
        <w:t>Quelles entreprises doivent créer un DUERP ?</w:t>
      </w:r>
    </w:p>
    <w:p w14:paraId="17EA0317" w14:textId="24977767" w:rsidR="001925A3" w:rsidRPr="001925A3" w:rsidRDefault="001925A3" w:rsidP="001925A3">
      <w:pPr>
        <w:pStyle w:val="Paragraphedeliste"/>
        <w:numPr>
          <w:ilvl w:val="0"/>
          <w:numId w:val="9"/>
        </w:numPr>
        <w:ind w:left="360"/>
        <w:rPr>
          <w:bCs/>
          <w:sz w:val="20"/>
          <w:szCs w:val="20"/>
        </w:rPr>
      </w:pPr>
      <w:r w:rsidRPr="001925A3">
        <w:rPr>
          <w:bCs/>
          <w:sz w:val="20"/>
          <w:szCs w:val="20"/>
        </w:rPr>
        <w:t>Quel en est le contenu </w:t>
      </w:r>
      <w:bookmarkStart w:id="0" w:name="_Hlk149497309"/>
      <w:r w:rsidR="005E4CD8">
        <w:rPr>
          <w:bCs/>
          <w:sz w:val="20"/>
          <w:szCs w:val="20"/>
        </w:rPr>
        <w:t xml:space="preserve">et qui le rédige </w:t>
      </w:r>
      <w:bookmarkEnd w:id="0"/>
      <w:r w:rsidRPr="001925A3">
        <w:rPr>
          <w:bCs/>
          <w:sz w:val="20"/>
          <w:szCs w:val="20"/>
        </w:rPr>
        <w:t>?</w:t>
      </w:r>
    </w:p>
    <w:p w14:paraId="07853AE3" w14:textId="77777777" w:rsidR="001925A3" w:rsidRPr="001925A3" w:rsidRDefault="001925A3" w:rsidP="001925A3">
      <w:pPr>
        <w:pStyle w:val="Paragraphedeliste"/>
        <w:numPr>
          <w:ilvl w:val="0"/>
          <w:numId w:val="9"/>
        </w:numPr>
        <w:ind w:left="360"/>
        <w:rPr>
          <w:bCs/>
          <w:sz w:val="20"/>
          <w:szCs w:val="20"/>
        </w:rPr>
      </w:pPr>
      <w:r w:rsidRPr="001925A3">
        <w:rPr>
          <w:rFonts w:cs="Arial"/>
          <w:bCs/>
          <w:sz w:val="20"/>
          <w:szCs w:val="20"/>
        </w:rPr>
        <w:t>À</w:t>
      </w:r>
      <w:r w:rsidRPr="001925A3">
        <w:rPr>
          <w:bCs/>
          <w:sz w:val="20"/>
          <w:szCs w:val="20"/>
        </w:rPr>
        <w:t xml:space="preserve"> qui s’adresse-t-il ?</w:t>
      </w:r>
    </w:p>
    <w:p w14:paraId="1D30DAC8" w14:textId="77777777" w:rsidR="001925A3" w:rsidRPr="001925A3" w:rsidRDefault="001925A3" w:rsidP="001925A3">
      <w:pPr>
        <w:pStyle w:val="Paragraphedeliste"/>
        <w:numPr>
          <w:ilvl w:val="0"/>
          <w:numId w:val="9"/>
        </w:numPr>
        <w:ind w:left="360"/>
        <w:rPr>
          <w:bCs/>
          <w:sz w:val="20"/>
          <w:szCs w:val="20"/>
        </w:rPr>
      </w:pPr>
      <w:r w:rsidRPr="001925A3">
        <w:rPr>
          <w:bCs/>
          <w:sz w:val="20"/>
          <w:szCs w:val="20"/>
        </w:rPr>
        <w:t>Quelles entreprises doivent créer un plan de prévention des risques ?</w:t>
      </w:r>
    </w:p>
    <w:p w14:paraId="7645FF27" w14:textId="08F60039" w:rsidR="001925A3" w:rsidRPr="001925A3" w:rsidRDefault="001925A3" w:rsidP="001925A3">
      <w:pPr>
        <w:pStyle w:val="Paragraphedeliste"/>
        <w:numPr>
          <w:ilvl w:val="0"/>
          <w:numId w:val="9"/>
        </w:numPr>
        <w:ind w:left="360"/>
        <w:rPr>
          <w:bCs/>
          <w:sz w:val="20"/>
          <w:szCs w:val="20"/>
        </w:rPr>
      </w:pPr>
      <w:r w:rsidRPr="001925A3">
        <w:rPr>
          <w:bCs/>
          <w:sz w:val="20"/>
          <w:szCs w:val="20"/>
        </w:rPr>
        <w:t>Quel en est le contenu </w:t>
      </w:r>
      <w:r w:rsidR="005E4CD8">
        <w:rPr>
          <w:bCs/>
          <w:sz w:val="20"/>
          <w:szCs w:val="20"/>
        </w:rPr>
        <w:t>et qui le rédige</w:t>
      </w:r>
      <w:r w:rsidR="005E4CD8">
        <w:rPr>
          <w:bCs/>
          <w:sz w:val="20"/>
          <w:szCs w:val="20"/>
        </w:rPr>
        <w:t xml:space="preserve"> </w:t>
      </w:r>
      <w:r w:rsidRPr="001925A3">
        <w:rPr>
          <w:bCs/>
          <w:sz w:val="20"/>
          <w:szCs w:val="20"/>
        </w:rPr>
        <w:t>?</w:t>
      </w:r>
    </w:p>
    <w:p w14:paraId="765A7F0A" w14:textId="77777777" w:rsidR="001925A3" w:rsidRPr="001925A3" w:rsidRDefault="001925A3" w:rsidP="001925A3">
      <w:pPr>
        <w:pStyle w:val="Paragraphedeliste"/>
        <w:numPr>
          <w:ilvl w:val="0"/>
          <w:numId w:val="9"/>
        </w:numPr>
        <w:ind w:left="360"/>
        <w:rPr>
          <w:bCs/>
          <w:sz w:val="20"/>
          <w:szCs w:val="20"/>
        </w:rPr>
      </w:pPr>
      <w:r w:rsidRPr="001925A3">
        <w:rPr>
          <w:rFonts w:cs="Arial"/>
          <w:bCs/>
          <w:sz w:val="20"/>
          <w:szCs w:val="20"/>
        </w:rPr>
        <w:t>À</w:t>
      </w:r>
      <w:r w:rsidRPr="001925A3">
        <w:rPr>
          <w:bCs/>
          <w:sz w:val="20"/>
          <w:szCs w:val="20"/>
        </w:rPr>
        <w:t xml:space="preserve"> s’adresse-t-il ?</w:t>
      </w:r>
    </w:p>
    <w:p w14:paraId="08C896DA" w14:textId="77777777" w:rsidR="001925A3" w:rsidRPr="006D456D" w:rsidRDefault="001925A3" w:rsidP="001925A3">
      <w:pPr>
        <w:spacing w:before="120"/>
        <w:rPr>
          <w:bCs/>
        </w:rPr>
      </w:pPr>
    </w:p>
    <w:p w14:paraId="124FD22F" w14:textId="77777777" w:rsidR="001925A3" w:rsidRPr="000418F1" w:rsidRDefault="001925A3" w:rsidP="001925A3">
      <w:pPr>
        <w:autoSpaceDE w:val="0"/>
        <w:autoSpaceDN w:val="0"/>
        <w:adjustRightInd w:val="0"/>
        <w:spacing w:before="120" w:after="120"/>
        <w:jc w:val="left"/>
        <w:rPr>
          <w:rFonts w:cs="Arial"/>
          <w:b/>
          <w:bCs/>
          <w:color w:val="000000" w:themeColor="text1"/>
          <w:sz w:val="24"/>
          <w:szCs w:val="28"/>
          <w:lang w:eastAsia="fr-FR"/>
        </w:rPr>
      </w:pPr>
      <w:r w:rsidRPr="003948D2">
        <w:rPr>
          <w:rFonts w:cs="Arial"/>
          <w:b/>
          <w:bCs/>
          <w:color w:val="FFFFFF" w:themeColor="background1"/>
          <w:sz w:val="24"/>
          <w:szCs w:val="28"/>
          <w:highlight w:val="red"/>
          <w:lang w:eastAsia="fr-FR"/>
        </w:rPr>
        <w:t>Doc</w:t>
      </w:r>
      <w:r>
        <w:rPr>
          <w:rFonts w:cs="Arial"/>
          <w:b/>
          <w:bCs/>
          <w:color w:val="FFFFFF" w:themeColor="background1"/>
          <w:sz w:val="24"/>
          <w:szCs w:val="28"/>
          <w:highlight w:val="red"/>
          <w:lang w:eastAsia="fr-FR"/>
        </w:rPr>
        <w:t xml:space="preserve">. 1 </w:t>
      </w:r>
      <w:r w:rsidRPr="003948D2">
        <w:rPr>
          <w:rFonts w:cs="Arial"/>
          <w:b/>
          <w:bCs/>
          <w:color w:val="FFFFFF" w:themeColor="background1"/>
          <w:sz w:val="24"/>
          <w:szCs w:val="28"/>
          <w:lang w:eastAsia="fr-FR"/>
        </w:rPr>
        <w:t xml:space="preserve"> </w:t>
      </w:r>
      <w:r>
        <w:rPr>
          <w:rFonts w:cs="Arial"/>
          <w:b/>
          <w:bCs/>
          <w:color w:val="000000" w:themeColor="text1"/>
          <w:sz w:val="24"/>
          <w:szCs w:val="28"/>
          <w:lang w:eastAsia="fr-FR"/>
        </w:rPr>
        <w:t>Le document unique d’évaluation des risques professionnels</w:t>
      </w:r>
      <w:r w:rsidRPr="000418F1">
        <w:rPr>
          <w:rFonts w:cs="Arial"/>
          <w:b/>
          <w:bCs/>
          <w:color w:val="000000" w:themeColor="text1"/>
          <w:sz w:val="24"/>
          <w:szCs w:val="28"/>
          <w:lang w:eastAsia="fr-FR"/>
        </w:rPr>
        <w:t xml:space="preserve"> </w:t>
      </w:r>
    </w:p>
    <w:p w14:paraId="1B3F1644" w14:textId="77777777" w:rsidR="001925A3" w:rsidRPr="00411AFC" w:rsidRDefault="001925A3" w:rsidP="001925A3">
      <w:pPr>
        <w:pStyle w:val="NormalWeb"/>
        <w:spacing w:before="120" w:beforeAutospacing="0" w:after="0" w:afterAutospacing="0"/>
        <w:rPr>
          <w:rFonts w:ascii="Arial" w:hAnsi="Arial" w:cs="Arial"/>
          <w:color w:val="111111"/>
          <w:sz w:val="20"/>
          <w:szCs w:val="20"/>
        </w:rPr>
      </w:pPr>
      <w:r w:rsidRPr="00411AFC">
        <w:rPr>
          <w:rFonts w:ascii="Arial" w:hAnsi="Arial" w:cs="Arial"/>
          <w:color w:val="111111"/>
          <w:sz w:val="20"/>
          <w:szCs w:val="20"/>
        </w:rPr>
        <w:t>Le </w:t>
      </w:r>
      <w:r w:rsidRPr="00411AFC">
        <w:rPr>
          <w:rStyle w:val="lev"/>
          <w:rFonts w:ascii="Arial" w:hAnsi="Arial" w:cs="Arial"/>
          <w:sz w:val="20"/>
          <w:szCs w:val="20"/>
        </w:rPr>
        <w:t>document unique d’évaluation des risques professionnels</w:t>
      </w:r>
      <w:r w:rsidRPr="00411AFC">
        <w:rPr>
          <w:rFonts w:ascii="Arial" w:hAnsi="Arial" w:cs="Arial"/>
          <w:color w:val="111111"/>
          <w:sz w:val="20"/>
          <w:szCs w:val="20"/>
        </w:rPr>
        <w:t> (DUERP) est obligatoire dans toutes les entreprises, quelle que soit leur taille. Ce document doit contenir les résultats de l’évaluation des risques pour la santé et la sécurité des travailleurs, ainsi que l’inventaire des risques professionnels identifiés dans chaque unité de travail de l’entreprise.</w:t>
      </w:r>
    </w:p>
    <w:p w14:paraId="5E45E33A" w14:textId="77777777" w:rsidR="001925A3" w:rsidRPr="00411AFC" w:rsidRDefault="001925A3" w:rsidP="001925A3">
      <w:pPr>
        <w:pStyle w:val="NormalWeb"/>
        <w:spacing w:before="120" w:beforeAutospacing="0" w:after="0" w:afterAutospacing="0"/>
        <w:rPr>
          <w:rFonts w:ascii="Arial" w:hAnsi="Arial" w:cs="Arial"/>
          <w:color w:val="111111"/>
          <w:sz w:val="20"/>
          <w:szCs w:val="20"/>
        </w:rPr>
      </w:pPr>
      <w:r w:rsidRPr="00411AFC">
        <w:rPr>
          <w:rFonts w:ascii="Arial" w:hAnsi="Arial" w:cs="Arial"/>
          <w:color w:val="111111"/>
          <w:sz w:val="20"/>
          <w:szCs w:val="20"/>
        </w:rPr>
        <w:t>L’évaluation doit comporter un inventaire des risques identifiés dans chaque unité de travail de l’entreprise ou de l’établissement, y compris ceux liés aux ambiances thermiques. La notion d’unité de travail doit être comprise au sens large, ce n’est pas nécessairement un poste de travail, une fonction, une activité, un processus mais bien une situation de travail dans laquelle des salariés, avec une ou des fonctions différentes et en charge d’activités différentes, sont exposés à un même risque.</w:t>
      </w:r>
    </w:p>
    <w:p w14:paraId="3A2B0E93" w14:textId="77777777" w:rsidR="001925A3" w:rsidRPr="00411AFC" w:rsidRDefault="001925A3" w:rsidP="001925A3">
      <w:pPr>
        <w:pStyle w:val="NormalWeb"/>
        <w:spacing w:before="180" w:beforeAutospacing="0" w:after="0" w:afterAutospacing="0"/>
        <w:rPr>
          <w:rFonts w:ascii="Arial" w:hAnsi="Arial" w:cs="Arial"/>
          <w:color w:val="111111"/>
          <w:sz w:val="20"/>
          <w:szCs w:val="20"/>
        </w:rPr>
      </w:pPr>
      <w:r w:rsidRPr="00411AFC">
        <w:rPr>
          <w:rFonts w:ascii="Arial" w:hAnsi="Arial" w:cs="Arial"/>
          <w:color w:val="111111"/>
          <w:sz w:val="20"/>
          <w:szCs w:val="20"/>
        </w:rPr>
        <w:t>le </w:t>
      </w:r>
      <w:r w:rsidRPr="00411AFC">
        <w:rPr>
          <w:rStyle w:val="lev"/>
          <w:rFonts w:ascii="Arial" w:hAnsi="Arial" w:cs="Arial"/>
          <w:color w:val="111111"/>
          <w:sz w:val="20"/>
          <w:szCs w:val="20"/>
        </w:rPr>
        <w:t>DUERP</w:t>
      </w:r>
      <w:r w:rsidRPr="00411AFC">
        <w:rPr>
          <w:rFonts w:ascii="Arial" w:hAnsi="Arial" w:cs="Arial"/>
          <w:color w:val="111111"/>
          <w:sz w:val="20"/>
          <w:szCs w:val="20"/>
        </w:rPr>
        <w:t> doit être rédigé et mis à jour par l’employeur ou sous sa responsabilité. Il est mis à jour au minimum une fois par an, lors de toute décision qui modifie les conditions de travail ou qui peut avoir un impact sur la sécurité et la santé des salariés.</w:t>
      </w:r>
    </w:p>
    <w:p w14:paraId="20DAE376" w14:textId="77777777" w:rsidR="001925A3" w:rsidRPr="00411AFC" w:rsidRDefault="001925A3" w:rsidP="001925A3">
      <w:pPr>
        <w:autoSpaceDE w:val="0"/>
        <w:autoSpaceDN w:val="0"/>
        <w:adjustRightInd w:val="0"/>
        <w:spacing w:before="120" w:after="120"/>
        <w:rPr>
          <w:rFonts w:cs="Arial"/>
          <w:color w:val="111111"/>
        </w:rPr>
      </w:pPr>
      <w:r w:rsidRPr="00411AFC">
        <w:rPr>
          <w:rFonts w:cs="Arial"/>
          <w:color w:val="111111"/>
        </w:rPr>
        <w:t>Le DUERP peut être présenté sous forme papier ou sous forme électronique. Il peut être consulté par les salariés et les membres des représentants du personnel. Lequel doit être informé du lieu de consultation. Il peut être réclamé par l’inspection du travail lors d’un contrôle. Son absence constitue une infraction et peut entraîner une amende de 1 500 euros pour l’employeur.</w:t>
      </w:r>
    </w:p>
    <w:p w14:paraId="0854F957" w14:textId="77777777" w:rsidR="001925A3" w:rsidRPr="00411AFC" w:rsidRDefault="001925A3" w:rsidP="001925A3">
      <w:pPr>
        <w:pStyle w:val="NormalWeb"/>
        <w:spacing w:before="120" w:beforeAutospacing="0" w:after="0" w:afterAutospacing="0"/>
        <w:rPr>
          <w:rFonts w:ascii="Arial" w:hAnsi="Arial" w:cs="Arial"/>
          <w:color w:val="111111"/>
          <w:sz w:val="20"/>
          <w:szCs w:val="20"/>
        </w:rPr>
      </w:pPr>
      <w:r w:rsidRPr="00411AFC">
        <w:rPr>
          <w:rFonts w:ascii="Arial" w:hAnsi="Arial" w:cs="Arial"/>
          <w:color w:val="111111"/>
          <w:sz w:val="20"/>
          <w:szCs w:val="20"/>
        </w:rPr>
        <w:t>Pour les entreprises dont l’effectif est supérieur ou égal à 50 salariés, les résultats de l’évaluation des risques doivent déboucher sur un programme annuel de prévention des risques professionnels et d’amélioration des conditions de travail (PAPRIPACT).</w:t>
      </w:r>
    </w:p>
    <w:p w14:paraId="3EEE3F6B" w14:textId="77777777" w:rsidR="001925A3" w:rsidRPr="000418F1" w:rsidRDefault="001925A3" w:rsidP="001925A3">
      <w:pPr>
        <w:autoSpaceDE w:val="0"/>
        <w:autoSpaceDN w:val="0"/>
        <w:adjustRightInd w:val="0"/>
        <w:spacing w:before="240" w:after="120"/>
        <w:jc w:val="left"/>
        <w:rPr>
          <w:rFonts w:cs="Arial"/>
          <w:b/>
          <w:bCs/>
          <w:color w:val="000000" w:themeColor="text1"/>
          <w:sz w:val="24"/>
          <w:szCs w:val="28"/>
          <w:lang w:eastAsia="fr-FR"/>
        </w:rPr>
      </w:pPr>
      <w:r w:rsidRPr="003948D2">
        <w:rPr>
          <w:rFonts w:cs="Arial"/>
          <w:b/>
          <w:bCs/>
          <w:color w:val="FFFFFF" w:themeColor="background1"/>
          <w:sz w:val="24"/>
          <w:szCs w:val="28"/>
          <w:highlight w:val="red"/>
          <w:lang w:eastAsia="fr-FR"/>
        </w:rPr>
        <w:t>Doc</w:t>
      </w:r>
      <w:r>
        <w:rPr>
          <w:rFonts w:cs="Arial"/>
          <w:b/>
          <w:bCs/>
          <w:color w:val="FFFFFF" w:themeColor="background1"/>
          <w:sz w:val="24"/>
          <w:szCs w:val="28"/>
          <w:highlight w:val="red"/>
          <w:lang w:eastAsia="fr-FR"/>
        </w:rPr>
        <w:t xml:space="preserve">. 2 </w:t>
      </w:r>
      <w:r w:rsidRPr="003948D2">
        <w:rPr>
          <w:rFonts w:cs="Arial"/>
          <w:b/>
          <w:bCs/>
          <w:color w:val="FFFFFF" w:themeColor="background1"/>
          <w:sz w:val="24"/>
          <w:szCs w:val="28"/>
          <w:lang w:eastAsia="fr-FR"/>
        </w:rPr>
        <w:t xml:space="preserve"> </w:t>
      </w:r>
      <w:r>
        <w:rPr>
          <w:rFonts w:cs="Arial"/>
          <w:b/>
          <w:bCs/>
          <w:color w:val="000000" w:themeColor="text1"/>
          <w:sz w:val="24"/>
          <w:szCs w:val="28"/>
          <w:lang w:eastAsia="fr-FR"/>
        </w:rPr>
        <w:t>Le plan de prévention des risques</w:t>
      </w:r>
      <w:r w:rsidRPr="000418F1">
        <w:rPr>
          <w:rFonts w:cs="Arial"/>
          <w:b/>
          <w:bCs/>
          <w:color w:val="000000" w:themeColor="text1"/>
          <w:sz w:val="24"/>
          <w:szCs w:val="28"/>
          <w:lang w:eastAsia="fr-FR"/>
        </w:rPr>
        <w:t xml:space="preserve"> </w:t>
      </w:r>
      <w:r>
        <w:rPr>
          <w:rFonts w:cs="Arial"/>
          <w:b/>
          <w:bCs/>
          <w:color w:val="000000" w:themeColor="text1"/>
          <w:sz w:val="24"/>
          <w:szCs w:val="28"/>
          <w:lang w:eastAsia="fr-FR"/>
        </w:rPr>
        <w:t>(PPR)</w:t>
      </w:r>
    </w:p>
    <w:p w14:paraId="5503CA48" w14:textId="77777777" w:rsidR="001925A3" w:rsidRPr="00411AFC" w:rsidRDefault="001925A3" w:rsidP="001925A3">
      <w:pPr>
        <w:pStyle w:val="NormalWeb"/>
        <w:spacing w:before="120" w:beforeAutospacing="0" w:after="0" w:afterAutospacing="0"/>
        <w:rPr>
          <w:rFonts w:ascii="Arial" w:hAnsi="Arial" w:cs="Arial"/>
          <w:color w:val="111111"/>
          <w:sz w:val="20"/>
          <w:szCs w:val="20"/>
        </w:rPr>
      </w:pPr>
      <w:r w:rsidRPr="00411AFC">
        <w:rPr>
          <w:rFonts w:ascii="Arial" w:hAnsi="Arial" w:cs="Arial"/>
          <w:color w:val="111111"/>
          <w:sz w:val="20"/>
          <w:szCs w:val="20"/>
        </w:rPr>
        <w:t>Le </w:t>
      </w:r>
      <w:r w:rsidRPr="00411AFC">
        <w:rPr>
          <w:rStyle w:val="lev"/>
          <w:rFonts w:ascii="Arial" w:hAnsi="Arial" w:cs="Arial"/>
          <w:color w:val="111111"/>
          <w:sz w:val="20"/>
          <w:szCs w:val="20"/>
        </w:rPr>
        <w:t>document unique d’évaluation des risques professionnels</w:t>
      </w:r>
      <w:r w:rsidRPr="00411AFC">
        <w:rPr>
          <w:rFonts w:ascii="Arial" w:hAnsi="Arial" w:cs="Arial"/>
          <w:color w:val="111111"/>
          <w:sz w:val="20"/>
          <w:szCs w:val="20"/>
        </w:rPr>
        <w:t> et le </w:t>
      </w:r>
      <w:r w:rsidRPr="00411AFC">
        <w:rPr>
          <w:rStyle w:val="lev"/>
          <w:rFonts w:ascii="Arial" w:hAnsi="Arial" w:cs="Arial"/>
          <w:color w:val="111111"/>
          <w:sz w:val="20"/>
          <w:szCs w:val="20"/>
        </w:rPr>
        <w:t>plan de prévention des risques</w:t>
      </w:r>
      <w:r w:rsidRPr="00411AFC">
        <w:rPr>
          <w:rFonts w:ascii="Arial" w:hAnsi="Arial" w:cs="Arial"/>
          <w:color w:val="111111"/>
          <w:sz w:val="20"/>
          <w:szCs w:val="20"/>
        </w:rPr>
        <w:t xml:space="preserve"> sont deux documents distincts, bien que complémentaires. </w:t>
      </w:r>
    </w:p>
    <w:p w14:paraId="0D7400E7" w14:textId="77777777" w:rsidR="001925A3" w:rsidRPr="00411AFC" w:rsidRDefault="001925A3" w:rsidP="001925A3">
      <w:pPr>
        <w:pStyle w:val="NormalWeb"/>
        <w:spacing w:before="120" w:beforeAutospacing="0" w:after="0" w:afterAutospacing="0"/>
        <w:rPr>
          <w:rFonts w:ascii="Arial" w:hAnsi="Arial" w:cs="Arial"/>
          <w:color w:val="111111"/>
          <w:sz w:val="20"/>
          <w:szCs w:val="20"/>
        </w:rPr>
      </w:pPr>
      <w:r w:rsidRPr="00411AFC">
        <w:rPr>
          <w:rFonts w:ascii="Arial" w:hAnsi="Arial" w:cs="Arial"/>
          <w:color w:val="111111"/>
          <w:sz w:val="20"/>
          <w:szCs w:val="20"/>
        </w:rPr>
        <w:t xml:space="preserve">Le </w:t>
      </w:r>
      <w:r w:rsidRPr="00411AFC">
        <w:rPr>
          <w:rFonts w:ascii="Arial" w:hAnsi="Arial" w:cs="Arial"/>
          <w:b/>
          <w:bCs/>
          <w:color w:val="111111"/>
          <w:sz w:val="20"/>
          <w:szCs w:val="20"/>
        </w:rPr>
        <w:t>plan de prévention des risques</w:t>
      </w:r>
      <w:r w:rsidRPr="00411AFC">
        <w:rPr>
          <w:rFonts w:ascii="Arial" w:hAnsi="Arial" w:cs="Arial"/>
          <w:color w:val="111111"/>
          <w:sz w:val="20"/>
          <w:szCs w:val="20"/>
        </w:rPr>
        <w:t>, est un document qui concerne l’intervention d’entreprises extérieures dans une entreprise. Il doit être établi lorsque plusieurs entreprises interviennent sur un même chantier ou dans un même établissement. </w:t>
      </w:r>
      <w:r>
        <w:rPr>
          <w:rFonts w:ascii="Arial" w:hAnsi="Arial" w:cs="Arial"/>
          <w:color w:val="111111"/>
          <w:sz w:val="20"/>
          <w:szCs w:val="20"/>
        </w:rPr>
        <w:t xml:space="preserve">Il </w:t>
      </w:r>
      <w:r w:rsidRPr="00411AFC">
        <w:rPr>
          <w:rFonts w:ascii="Arial" w:hAnsi="Arial" w:cs="Arial"/>
          <w:color w:val="111111"/>
          <w:sz w:val="20"/>
          <w:szCs w:val="20"/>
        </w:rPr>
        <w:t>défini</w:t>
      </w:r>
      <w:r>
        <w:rPr>
          <w:rFonts w:ascii="Arial" w:hAnsi="Arial" w:cs="Arial"/>
          <w:color w:val="111111"/>
          <w:sz w:val="20"/>
          <w:szCs w:val="20"/>
        </w:rPr>
        <w:t>t</w:t>
      </w:r>
      <w:r w:rsidRPr="00411AFC">
        <w:rPr>
          <w:rFonts w:ascii="Arial" w:hAnsi="Arial" w:cs="Arial"/>
          <w:color w:val="111111"/>
          <w:sz w:val="20"/>
          <w:szCs w:val="20"/>
        </w:rPr>
        <w:t xml:space="preserve"> les mesures à prendre pour assurer la sécurité et protéger la santé des travailleurs. Il doit être mis à jour à chaque fois que de nouveaux risques apparaissent.</w:t>
      </w:r>
    </w:p>
    <w:p w14:paraId="3653621B" w14:textId="77777777" w:rsidR="001925A3" w:rsidRDefault="001925A3" w:rsidP="001925A3">
      <w:pPr>
        <w:pStyle w:val="NormalWeb"/>
        <w:spacing w:before="120" w:beforeAutospacing="0" w:after="0" w:afterAutospacing="0"/>
        <w:rPr>
          <w:rFonts w:ascii="Arial" w:hAnsi="Arial" w:cs="Arial"/>
          <w:color w:val="111111"/>
          <w:sz w:val="20"/>
          <w:szCs w:val="20"/>
        </w:rPr>
      </w:pPr>
      <w:r w:rsidRPr="00411AFC">
        <w:rPr>
          <w:rFonts w:ascii="Arial" w:hAnsi="Arial" w:cs="Arial"/>
          <w:color w:val="111111"/>
          <w:sz w:val="20"/>
          <w:szCs w:val="20"/>
        </w:rPr>
        <w:t xml:space="preserve">Le </w:t>
      </w:r>
      <w:r>
        <w:rPr>
          <w:rFonts w:ascii="Arial" w:hAnsi="Arial" w:cs="Arial"/>
          <w:color w:val="111111"/>
          <w:sz w:val="20"/>
          <w:szCs w:val="20"/>
        </w:rPr>
        <w:t xml:space="preserve">PPR </w:t>
      </w:r>
      <w:r w:rsidRPr="00411AFC">
        <w:rPr>
          <w:rFonts w:ascii="Arial" w:hAnsi="Arial" w:cs="Arial"/>
          <w:color w:val="111111"/>
          <w:sz w:val="20"/>
          <w:szCs w:val="20"/>
        </w:rPr>
        <w:t>est initié et renseigné par l’entreprise utilisatrice qui reçoit les entreprises de travaux, appelées entreprises extérieures. Il est issu d’une corédaction par les responsables de l’organisation des travaux. Chaque partie présente sa façon de travailler et ses risques propres (mode opératoire pour l’entreprise extérieure…) puis échangent et conviennent des règles à respecter sur les risques que chaque activité ou tâche fait courir à la seconde.</w:t>
      </w:r>
    </w:p>
    <w:p w14:paraId="37E76486" w14:textId="77777777" w:rsidR="001925A3" w:rsidRPr="00411AFC" w:rsidRDefault="001925A3" w:rsidP="001925A3">
      <w:pPr>
        <w:pStyle w:val="NormalWeb"/>
        <w:spacing w:before="120" w:beforeAutospacing="0" w:after="0" w:afterAutospacing="0"/>
        <w:rPr>
          <w:rFonts w:ascii="Arial" w:hAnsi="Arial" w:cs="Arial"/>
          <w:color w:val="111111"/>
          <w:sz w:val="20"/>
          <w:szCs w:val="20"/>
        </w:rPr>
      </w:pPr>
      <w:r w:rsidRPr="00411AFC">
        <w:rPr>
          <w:rFonts w:ascii="Arial" w:hAnsi="Arial" w:cs="Arial"/>
          <w:color w:val="111111"/>
          <w:sz w:val="20"/>
          <w:szCs w:val="20"/>
        </w:rPr>
        <w:t>Le plan doit être mis à jour à chaque fois que de nouveaux risques apparaissent.</w:t>
      </w:r>
    </w:p>
    <w:p w14:paraId="430843CB" w14:textId="77777777" w:rsidR="001925A3" w:rsidRDefault="001925A3" w:rsidP="001925A3">
      <w:pPr>
        <w:autoSpaceDE w:val="0"/>
        <w:autoSpaceDN w:val="0"/>
        <w:adjustRightInd w:val="0"/>
        <w:spacing w:before="120" w:after="120"/>
        <w:rPr>
          <w:rFonts w:cs="Arial"/>
          <w:b/>
          <w:sz w:val="24"/>
          <w:szCs w:val="24"/>
          <w:lang w:eastAsia="fr-FR"/>
        </w:rPr>
      </w:pPr>
    </w:p>
    <w:p w14:paraId="2AC1AB19" w14:textId="77777777" w:rsidR="001925A3" w:rsidRDefault="001925A3" w:rsidP="001925A3">
      <w:pPr>
        <w:autoSpaceDE w:val="0"/>
        <w:autoSpaceDN w:val="0"/>
        <w:adjustRightInd w:val="0"/>
        <w:spacing w:before="120" w:after="120"/>
        <w:rPr>
          <w:rFonts w:cs="Arial"/>
          <w:b/>
          <w:sz w:val="24"/>
          <w:szCs w:val="24"/>
          <w:lang w:eastAsia="fr-FR"/>
        </w:rPr>
      </w:pPr>
    </w:p>
    <w:p w14:paraId="06ABA637" w14:textId="77777777" w:rsidR="001925A3" w:rsidRDefault="001925A3" w:rsidP="001925A3">
      <w:pPr>
        <w:autoSpaceDE w:val="0"/>
        <w:autoSpaceDN w:val="0"/>
        <w:adjustRightInd w:val="0"/>
        <w:spacing w:before="120" w:after="120"/>
        <w:rPr>
          <w:rFonts w:cs="Arial"/>
          <w:b/>
          <w:sz w:val="24"/>
          <w:szCs w:val="24"/>
          <w:lang w:eastAsia="fr-FR"/>
        </w:rPr>
      </w:pPr>
    </w:p>
    <w:p w14:paraId="5E4ED79D" w14:textId="77777777" w:rsidR="001925A3" w:rsidRDefault="001925A3" w:rsidP="001925A3">
      <w:pPr>
        <w:autoSpaceDE w:val="0"/>
        <w:autoSpaceDN w:val="0"/>
        <w:adjustRightInd w:val="0"/>
        <w:spacing w:before="120" w:after="120"/>
        <w:rPr>
          <w:rFonts w:cs="Arial"/>
          <w:b/>
          <w:sz w:val="24"/>
          <w:szCs w:val="24"/>
          <w:lang w:eastAsia="fr-FR"/>
        </w:rPr>
      </w:pPr>
    </w:p>
    <w:p w14:paraId="12BE7220" w14:textId="128D3FB0" w:rsidR="009F6B1D" w:rsidRPr="001925A3" w:rsidRDefault="001925A3" w:rsidP="001925A3">
      <w:pPr>
        <w:rPr>
          <w:b/>
          <w:bCs/>
          <w:sz w:val="24"/>
          <w:szCs w:val="24"/>
        </w:rPr>
      </w:pPr>
      <w:r w:rsidRPr="001925A3">
        <w:rPr>
          <w:b/>
          <w:bCs/>
          <w:sz w:val="24"/>
          <w:szCs w:val="24"/>
        </w:rPr>
        <w:lastRenderedPageBreak/>
        <w:t>Réponses</w:t>
      </w:r>
    </w:p>
    <w:p w14:paraId="5A787492" w14:textId="77777777" w:rsidR="001925A3" w:rsidRDefault="001925A3" w:rsidP="001925A3"/>
    <w:p w14:paraId="6ABCCEF3" w14:textId="77777777" w:rsidR="001925A3" w:rsidRPr="001925A3" w:rsidRDefault="001925A3" w:rsidP="001925A3">
      <w:pPr>
        <w:pStyle w:val="Paragraphedeliste"/>
        <w:numPr>
          <w:ilvl w:val="0"/>
          <w:numId w:val="10"/>
        </w:numPr>
        <w:rPr>
          <w:b/>
        </w:rPr>
      </w:pPr>
      <w:r w:rsidRPr="001925A3">
        <w:rPr>
          <w:b/>
        </w:rPr>
        <w:t>Quelles entreprises doivent créer un DUERP ?</w:t>
      </w:r>
    </w:p>
    <w:p w14:paraId="0966709C" w14:textId="77777777" w:rsidR="001925A3" w:rsidRDefault="001925A3" w:rsidP="001925A3">
      <w:pPr>
        <w:rPr>
          <w:bCs/>
        </w:rPr>
      </w:pPr>
    </w:p>
    <w:p w14:paraId="5911B37B" w14:textId="77777777" w:rsidR="001925A3" w:rsidRDefault="001925A3" w:rsidP="001925A3">
      <w:pPr>
        <w:rPr>
          <w:bCs/>
        </w:rPr>
      </w:pPr>
    </w:p>
    <w:p w14:paraId="28ECA5D3" w14:textId="77777777" w:rsidR="001925A3" w:rsidRPr="001925A3" w:rsidRDefault="001925A3" w:rsidP="001925A3">
      <w:pPr>
        <w:rPr>
          <w:bCs/>
        </w:rPr>
      </w:pPr>
    </w:p>
    <w:p w14:paraId="685C3E61" w14:textId="77777777" w:rsidR="001925A3" w:rsidRPr="001925A3" w:rsidRDefault="001925A3" w:rsidP="001925A3">
      <w:pPr>
        <w:pStyle w:val="Paragraphedeliste"/>
        <w:numPr>
          <w:ilvl w:val="0"/>
          <w:numId w:val="10"/>
        </w:numPr>
        <w:rPr>
          <w:b/>
        </w:rPr>
      </w:pPr>
      <w:r w:rsidRPr="001925A3">
        <w:rPr>
          <w:b/>
        </w:rPr>
        <w:t>Quel en est le contenu ?</w:t>
      </w:r>
    </w:p>
    <w:p w14:paraId="055FC7D7" w14:textId="77777777" w:rsidR="001925A3" w:rsidRDefault="001925A3" w:rsidP="001925A3">
      <w:pPr>
        <w:rPr>
          <w:bCs/>
        </w:rPr>
      </w:pPr>
    </w:p>
    <w:p w14:paraId="31D09ABA" w14:textId="77777777" w:rsidR="001925A3" w:rsidRDefault="001925A3" w:rsidP="001925A3">
      <w:pPr>
        <w:rPr>
          <w:bCs/>
        </w:rPr>
      </w:pPr>
    </w:p>
    <w:p w14:paraId="0654C9CA" w14:textId="77777777" w:rsidR="001925A3" w:rsidRPr="001925A3" w:rsidRDefault="001925A3" w:rsidP="001925A3">
      <w:pPr>
        <w:rPr>
          <w:bCs/>
        </w:rPr>
      </w:pPr>
    </w:p>
    <w:p w14:paraId="35D203FA" w14:textId="77777777" w:rsidR="001925A3" w:rsidRPr="001925A3" w:rsidRDefault="001925A3" w:rsidP="001925A3">
      <w:pPr>
        <w:pStyle w:val="Paragraphedeliste"/>
        <w:numPr>
          <w:ilvl w:val="0"/>
          <w:numId w:val="10"/>
        </w:numPr>
        <w:rPr>
          <w:b/>
        </w:rPr>
      </w:pPr>
      <w:r w:rsidRPr="001925A3">
        <w:rPr>
          <w:rFonts w:cs="Arial"/>
          <w:b/>
        </w:rPr>
        <w:t>À</w:t>
      </w:r>
      <w:r w:rsidRPr="001925A3">
        <w:rPr>
          <w:b/>
        </w:rPr>
        <w:t xml:space="preserve"> qui s’adresse-t-il ?</w:t>
      </w:r>
    </w:p>
    <w:p w14:paraId="62DB6F3B" w14:textId="77777777" w:rsidR="001925A3" w:rsidRDefault="001925A3" w:rsidP="001925A3">
      <w:pPr>
        <w:rPr>
          <w:bCs/>
        </w:rPr>
      </w:pPr>
    </w:p>
    <w:p w14:paraId="39B46287" w14:textId="77777777" w:rsidR="001925A3" w:rsidRDefault="001925A3" w:rsidP="001925A3">
      <w:pPr>
        <w:rPr>
          <w:bCs/>
        </w:rPr>
      </w:pPr>
    </w:p>
    <w:p w14:paraId="77EF483A" w14:textId="77777777" w:rsidR="001925A3" w:rsidRPr="001925A3" w:rsidRDefault="001925A3" w:rsidP="001925A3">
      <w:pPr>
        <w:rPr>
          <w:bCs/>
        </w:rPr>
      </w:pPr>
    </w:p>
    <w:p w14:paraId="54EF6782" w14:textId="77777777" w:rsidR="001925A3" w:rsidRPr="001925A3" w:rsidRDefault="001925A3" w:rsidP="001925A3">
      <w:pPr>
        <w:pStyle w:val="Paragraphedeliste"/>
        <w:numPr>
          <w:ilvl w:val="0"/>
          <w:numId w:val="10"/>
        </w:numPr>
        <w:rPr>
          <w:b/>
        </w:rPr>
      </w:pPr>
      <w:r w:rsidRPr="001925A3">
        <w:rPr>
          <w:b/>
        </w:rPr>
        <w:t>Quelles entreprises doivent créer un plan de prévention des risques ?</w:t>
      </w:r>
    </w:p>
    <w:p w14:paraId="35714250" w14:textId="77777777" w:rsidR="001925A3" w:rsidRDefault="001925A3" w:rsidP="001925A3">
      <w:pPr>
        <w:rPr>
          <w:bCs/>
        </w:rPr>
      </w:pPr>
    </w:p>
    <w:p w14:paraId="0C089407" w14:textId="77777777" w:rsidR="001925A3" w:rsidRDefault="001925A3" w:rsidP="001925A3">
      <w:pPr>
        <w:rPr>
          <w:bCs/>
        </w:rPr>
      </w:pPr>
    </w:p>
    <w:p w14:paraId="2C72D22A" w14:textId="77777777" w:rsidR="001925A3" w:rsidRPr="001925A3" w:rsidRDefault="001925A3" w:rsidP="001925A3">
      <w:pPr>
        <w:rPr>
          <w:bCs/>
        </w:rPr>
      </w:pPr>
    </w:p>
    <w:p w14:paraId="7F62D052" w14:textId="77777777" w:rsidR="001925A3" w:rsidRPr="001925A3" w:rsidRDefault="001925A3" w:rsidP="001925A3">
      <w:pPr>
        <w:pStyle w:val="Paragraphedeliste"/>
        <w:numPr>
          <w:ilvl w:val="0"/>
          <w:numId w:val="10"/>
        </w:numPr>
        <w:rPr>
          <w:b/>
        </w:rPr>
      </w:pPr>
      <w:r w:rsidRPr="001925A3">
        <w:rPr>
          <w:b/>
        </w:rPr>
        <w:t>Quel en est le contenu ?</w:t>
      </w:r>
    </w:p>
    <w:p w14:paraId="1EEB03D4" w14:textId="77777777" w:rsidR="001925A3" w:rsidRDefault="001925A3" w:rsidP="001925A3">
      <w:pPr>
        <w:rPr>
          <w:bCs/>
        </w:rPr>
      </w:pPr>
    </w:p>
    <w:p w14:paraId="55D51D49" w14:textId="77777777" w:rsidR="001925A3" w:rsidRDefault="001925A3" w:rsidP="001925A3">
      <w:pPr>
        <w:rPr>
          <w:bCs/>
        </w:rPr>
      </w:pPr>
    </w:p>
    <w:p w14:paraId="58DC5D91" w14:textId="77777777" w:rsidR="001925A3" w:rsidRPr="001925A3" w:rsidRDefault="001925A3" w:rsidP="001925A3">
      <w:pPr>
        <w:rPr>
          <w:bCs/>
        </w:rPr>
      </w:pPr>
    </w:p>
    <w:p w14:paraId="0CDEE1CA" w14:textId="77777777" w:rsidR="001925A3" w:rsidRPr="001925A3" w:rsidRDefault="001925A3" w:rsidP="001925A3">
      <w:pPr>
        <w:pStyle w:val="Paragraphedeliste"/>
        <w:numPr>
          <w:ilvl w:val="0"/>
          <w:numId w:val="10"/>
        </w:numPr>
        <w:rPr>
          <w:b/>
        </w:rPr>
      </w:pPr>
      <w:r w:rsidRPr="001925A3">
        <w:rPr>
          <w:rFonts w:cs="Arial"/>
          <w:b/>
        </w:rPr>
        <w:t>À</w:t>
      </w:r>
      <w:r w:rsidRPr="001925A3">
        <w:rPr>
          <w:b/>
        </w:rPr>
        <w:t xml:space="preserve"> s’adresse-t-il ?</w:t>
      </w:r>
    </w:p>
    <w:p w14:paraId="1FC1D95F" w14:textId="77777777" w:rsidR="001925A3" w:rsidRPr="001925A3" w:rsidRDefault="001925A3" w:rsidP="001925A3"/>
    <w:sectPr w:rsidR="001925A3" w:rsidRPr="001925A3" w:rsidSect="009F6B1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B92"/>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13C6344"/>
    <w:multiLevelType w:val="multilevel"/>
    <w:tmpl w:val="DD721D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94A65F5"/>
    <w:multiLevelType w:val="hybridMultilevel"/>
    <w:tmpl w:val="783E73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8A4B2F"/>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7972A2B"/>
    <w:multiLevelType w:val="hybridMultilevel"/>
    <w:tmpl w:val="F25694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90636DF"/>
    <w:multiLevelType w:val="hybridMultilevel"/>
    <w:tmpl w:val="B1A494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C006AA1"/>
    <w:multiLevelType w:val="hybridMultilevel"/>
    <w:tmpl w:val="E9D882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47859DD"/>
    <w:multiLevelType w:val="hybridMultilevel"/>
    <w:tmpl w:val="63AAFD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95F4BEF"/>
    <w:multiLevelType w:val="multilevel"/>
    <w:tmpl w:val="BEF07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6A55924"/>
    <w:multiLevelType w:val="hybridMultilevel"/>
    <w:tmpl w:val="078E34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74400077">
    <w:abstractNumId w:val="9"/>
  </w:num>
  <w:num w:numId="2" w16cid:durableId="2075543196">
    <w:abstractNumId w:val="3"/>
  </w:num>
  <w:num w:numId="3" w16cid:durableId="1727414555">
    <w:abstractNumId w:val="6"/>
  </w:num>
  <w:num w:numId="4" w16cid:durableId="917859121">
    <w:abstractNumId w:val="7"/>
  </w:num>
  <w:num w:numId="5" w16cid:durableId="1162507169">
    <w:abstractNumId w:val="8"/>
  </w:num>
  <w:num w:numId="6" w16cid:durableId="382750967">
    <w:abstractNumId w:val="1"/>
  </w:num>
  <w:num w:numId="7" w16cid:durableId="2134056910">
    <w:abstractNumId w:val="0"/>
  </w:num>
  <w:num w:numId="8" w16cid:durableId="859970099">
    <w:abstractNumId w:val="5"/>
  </w:num>
  <w:num w:numId="9" w16cid:durableId="2049135759">
    <w:abstractNumId w:val="2"/>
  </w:num>
  <w:num w:numId="10" w16cid:durableId="1683514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63"/>
    <w:rsid w:val="000B6463"/>
    <w:rsid w:val="001925A3"/>
    <w:rsid w:val="00274CF8"/>
    <w:rsid w:val="00421EE2"/>
    <w:rsid w:val="0045190D"/>
    <w:rsid w:val="00500D3E"/>
    <w:rsid w:val="005E4CD8"/>
    <w:rsid w:val="00850645"/>
    <w:rsid w:val="009F6B1D"/>
    <w:rsid w:val="00BE4961"/>
    <w:rsid w:val="00E13F3E"/>
    <w:rsid w:val="00E23080"/>
    <w:rsid w:val="00F84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0638"/>
  <w15:chartTrackingRefBased/>
  <w15:docId w15:val="{846422C9-340F-45E7-BC24-E01CADE4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63"/>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F84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0B6463"/>
    <w:pPr>
      <w:spacing w:before="240"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B6463"/>
    <w:rPr>
      <w:rFonts w:ascii="Arial" w:eastAsia="Times New Roman" w:hAnsi="Arial" w:cs="Arial"/>
      <w:b/>
      <w:color w:val="000000"/>
      <w:sz w:val="28"/>
      <w:szCs w:val="20"/>
      <w:lang w:eastAsia="fr-FR"/>
    </w:rPr>
  </w:style>
  <w:style w:type="character" w:styleId="Lienhypertexte">
    <w:name w:val="Hyperlink"/>
    <w:uiPriority w:val="99"/>
    <w:unhideWhenUsed/>
    <w:rsid w:val="000B6463"/>
    <w:rPr>
      <w:color w:val="0000FF"/>
      <w:u w:val="single"/>
    </w:rPr>
  </w:style>
  <w:style w:type="table" w:styleId="Grilledutableau">
    <w:name w:val="Table Grid"/>
    <w:basedOn w:val="TableauNormal"/>
    <w:uiPriority w:val="59"/>
    <w:rsid w:val="000B646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B6463"/>
    <w:pPr>
      <w:ind w:left="720"/>
      <w:contextualSpacing/>
    </w:pPr>
  </w:style>
  <w:style w:type="character" w:customStyle="1" w:styleId="Titre1Car">
    <w:name w:val="Titre 1 Car"/>
    <w:basedOn w:val="Policepardfaut"/>
    <w:link w:val="Titre1"/>
    <w:uiPriority w:val="9"/>
    <w:rsid w:val="00F849C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F849CA"/>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F849CA"/>
    <w:rPr>
      <w:b/>
      <w:bCs/>
    </w:rPr>
  </w:style>
  <w:style w:type="character" w:styleId="Accentuation">
    <w:name w:val="Emphasis"/>
    <w:basedOn w:val="Policepardfaut"/>
    <w:uiPriority w:val="20"/>
    <w:qFormat/>
    <w:rsid w:val="00F849CA"/>
    <w:rPr>
      <w:i/>
      <w:iCs/>
    </w:rPr>
  </w:style>
  <w:style w:type="paragraph" w:customStyle="1" w:styleId="news-date">
    <w:name w:val="news-date"/>
    <w:basedOn w:val="Normal"/>
    <w:rsid w:val="00F849CA"/>
    <w:pPr>
      <w:spacing w:before="100" w:beforeAutospacing="1" w:after="100" w:afterAutospacing="1"/>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566</Words>
  <Characters>3115</Characters>
  <Application>Microsoft Office Word</Application>
  <DocSecurity>0</DocSecurity>
  <Lines>25</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2015-10-07T22:25:00Z</dcterms:created>
  <dcterms:modified xsi:type="dcterms:W3CDTF">2023-10-29T17:41:00Z</dcterms:modified>
</cp:coreProperties>
</file>