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271"/>
        <w:gridCol w:w="6735"/>
        <w:gridCol w:w="787"/>
        <w:gridCol w:w="1125"/>
      </w:tblGrid>
      <w:tr w:rsidR="007A1BDD" w:rsidRPr="00C22356" w14:paraId="01EB9958" w14:textId="77777777" w:rsidTr="00B50D19">
        <w:trPr>
          <w:trHeight w:val="386"/>
        </w:trPr>
        <w:tc>
          <w:tcPr>
            <w:tcW w:w="9918" w:type="dxa"/>
            <w:gridSpan w:val="4"/>
            <w:shd w:val="clear" w:color="auto" w:fill="FFFF00"/>
          </w:tcPr>
          <w:p w14:paraId="650B69ED" w14:textId="75042164" w:rsidR="007A1BDD" w:rsidRPr="00AF6629" w:rsidRDefault="007A1BDD" w:rsidP="00B50D19">
            <w:pPr>
              <w:pStyle w:val="Titre2"/>
              <w:jc w:val="center"/>
              <w:rPr>
                <w:szCs w:val="22"/>
              </w:rPr>
            </w:pPr>
            <w:r w:rsidRPr="00AF6629">
              <w:rPr>
                <w:szCs w:val="22"/>
              </w:rPr>
              <w:t xml:space="preserve">Réflexion </w:t>
            </w:r>
            <w:r>
              <w:rPr>
                <w:szCs w:val="22"/>
              </w:rPr>
              <w:t>5</w:t>
            </w:r>
            <w:r w:rsidRPr="00AF6629">
              <w:rPr>
                <w:szCs w:val="22"/>
              </w:rPr>
              <w:t xml:space="preserve"> </w:t>
            </w:r>
            <w:r>
              <w:rPr>
                <w:szCs w:val="22"/>
              </w:rPr>
              <w:t>–</w:t>
            </w:r>
            <w:r w:rsidRPr="00AF6629">
              <w:rPr>
                <w:szCs w:val="22"/>
              </w:rPr>
              <w:t xml:space="preserve"> </w:t>
            </w:r>
            <w:r w:rsidR="00FD698D">
              <w:rPr>
                <w:szCs w:val="22"/>
              </w:rPr>
              <w:t>C</w:t>
            </w:r>
            <w:r>
              <w:rPr>
                <w:szCs w:val="22"/>
              </w:rPr>
              <w:t>hoi</w:t>
            </w:r>
            <w:r w:rsidR="00FD698D">
              <w:rPr>
                <w:szCs w:val="22"/>
              </w:rPr>
              <w:t xml:space="preserve">sir </w:t>
            </w:r>
            <w:r>
              <w:rPr>
                <w:szCs w:val="22"/>
              </w:rPr>
              <w:t>un fournisseur et</w:t>
            </w:r>
            <w:r w:rsidR="00FD698D">
              <w:rPr>
                <w:szCs w:val="22"/>
              </w:rPr>
              <w:t xml:space="preserve"> critères</w:t>
            </w:r>
            <w:r>
              <w:rPr>
                <w:szCs w:val="22"/>
              </w:rPr>
              <w:t xml:space="preserve"> RSE</w:t>
            </w:r>
          </w:p>
        </w:tc>
      </w:tr>
      <w:tr w:rsidR="007A1BDD" w:rsidRPr="007A1BDD" w14:paraId="558D8EA7" w14:textId="77777777" w:rsidTr="00B50D19">
        <w:trPr>
          <w:trHeight w:val="267"/>
        </w:trPr>
        <w:tc>
          <w:tcPr>
            <w:tcW w:w="1271" w:type="dxa"/>
            <w:shd w:val="clear" w:color="auto" w:fill="FFFF00"/>
            <w:vAlign w:val="center"/>
          </w:tcPr>
          <w:p w14:paraId="46667C31" w14:textId="77777777" w:rsidR="007A1BDD" w:rsidRPr="007A1BDD" w:rsidRDefault="007A1BDD" w:rsidP="00B50D19">
            <w:pPr>
              <w:rPr>
                <w:sz w:val="20"/>
                <w:szCs w:val="20"/>
              </w:rPr>
            </w:pPr>
            <w:r w:rsidRPr="007A1BDD">
              <w:rPr>
                <w:sz w:val="20"/>
                <w:szCs w:val="20"/>
              </w:rPr>
              <w:t>Durée : 20</w:t>
            </w:r>
          </w:p>
        </w:tc>
        <w:tc>
          <w:tcPr>
            <w:tcW w:w="6735" w:type="dxa"/>
            <w:shd w:val="clear" w:color="auto" w:fill="FFFF00"/>
            <w:vAlign w:val="center"/>
          </w:tcPr>
          <w:p w14:paraId="64B7389F" w14:textId="77777777" w:rsidR="007A1BDD" w:rsidRPr="007A1BDD" w:rsidRDefault="007A1BDD" w:rsidP="00B50D19">
            <w:pPr>
              <w:jc w:val="center"/>
              <w:rPr>
                <w:sz w:val="20"/>
                <w:szCs w:val="20"/>
              </w:rPr>
            </w:pPr>
            <w:r w:rsidRPr="007A1BDD">
              <w:rPr>
                <w:iCs/>
                <w:noProof/>
                <w:sz w:val="20"/>
                <w:szCs w:val="20"/>
              </w:rPr>
              <w:drawing>
                <wp:inline distT="0" distB="0" distL="0" distR="0" wp14:anchorId="7F0B1439" wp14:editId="6713D799">
                  <wp:extent cx="324000" cy="324000"/>
                  <wp:effectExtent l="0" t="0" r="0" b="0"/>
                  <wp:docPr id="1323259685" name="Graphique 1323259685"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que 24" descr="Homme avec un remplissage uni"/>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24000" cy="324000"/>
                          </a:xfrm>
                          <a:prstGeom prst="rect">
                            <a:avLst/>
                          </a:prstGeom>
                        </pic:spPr>
                      </pic:pic>
                    </a:graphicData>
                  </a:graphic>
                </wp:inline>
              </w:drawing>
            </w:r>
            <w:proofErr w:type="gramStart"/>
            <w:r w:rsidRPr="007A1BDD">
              <w:rPr>
                <w:iCs/>
                <w:sz w:val="20"/>
                <w:szCs w:val="20"/>
              </w:rPr>
              <w:t>ou</w:t>
            </w:r>
            <w:proofErr w:type="gramEnd"/>
            <w:r w:rsidRPr="007A1BDD">
              <w:rPr>
                <w:iCs/>
                <w:sz w:val="20"/>
                <w:szCs w:val="20"/>
              </w:rPr>
              <w:t xml:space="preserve"> </w:t>
            </w:r>
            <w:r w:rsidRPr="007A1BDD">
              <w:rPr>
                <w:iCs/>
                <w:noProof/>
                <w:sz w:val="20"/>
                <w:szCs w:val="20"/>
              </w:rPr>
              <w:drawing>
                <wp:inline distT="0" distB="0" distL="0" distR="0" wp14:anchorId="7F430363" wp14:editId="48E5E201">
                  <wp:extent cx="360000" cy="360000"/>
                  <wp:effectExtent l="0" t="0" r="0" b="2540"/>
                  <wp:docPr id="260758949" name="Graphique 260758949" descr="Deux homm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que 25" descr="Deux hommes avec un remplissage uni"/>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60000" cy="360000"/>
                          </a:xfrm>
                          <a:prstGeom prst="rect">
                            <a:avLst/>
                          </a:prstGeom>
                        </pic:spPr>
                      </pic:pic>
                    </a:graphicData>
                  </a:graphic>
                </wp:inline>
              </w:drawing>
            </w:r>
          </w:p>
        </w:tc>
        <w:tc>
          <w:tcPr>
            <w:tcW w:w="787" w:type="dxa"/>
            <w:shd w:val="clear" w:color="auto" w:fill="FFFF00"/>
            <w:vAlign w:val="center"/>
          </w:tcPr>
          <w:p w14:paraId="64040DEA" w14:textId="77777777" w:rsidR="007A1BDD" w:rsidRPr="007A1BDD" w:rsidRDefault="007A1BDD" w:rsidP="00B50D19">
            <w:pPr>
              <w:jc w:val="center"/>
              <w:rPr>
                <w:sz w:val="20"/>
                <w:szCs w:val="20"/>
              </w:rPr>
            </w:pPr>
            <w:r w:rsidRPr="007A1BDD">
              <w:rPr>
                <w:iCs/>
                <w:noProof/>
                <w:sz w:val="20"/>
                <w:szCs w:val="20"/>
              </w:rPr>
              <w:drawing>
                <wp:inline distT="0" distB="0" distL="0" distR="0" wp14:anchorId="361C0FB7" wp14:editId="6D93A0AA">
                  <wp:extent cx="362762" cy="360000"/>
                  <wp:effectExtent l="0" t="0" r="0" b="2540"/>
                  <wp:docPr id="370055019" name="Image 2" descr="Une image contenant symbole, logo, Graphiqu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703480" name="Image 2" descr="Une image contenant symbole, logo, Graphique, Police&#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2762" cy="360000"/>
                          </a:xfrm>
                          <a:prstGeom prst="rect">
                            <a:avLst/>
                          </a:prstGeom>
                        </pic:spPr>
                      </pic:pic>
                    </a:graphicData>
                  </a:graphic>
                </wp:inline>
              </w:drawing>
            </w:r>
          </w:p>
        </w:tc>
        <w:tc>
          <w:tcPr>
            <w:tcW w:w="1125" w:type="dxa"/>
            <w:shd w:val="clear" w:color="auto" w:fill="FFFF00"/>
            <w:vAlign w:val="center"/>
          </w:tcPr>
          <w:p w14:paraId="0A96C844" w14:textId="77777777" w:rsidR="007A1BDD" w:rsidRPr="007A1BDD" w:rsidRDefault="007A1BDD" w:rsidP="00B50D19">
            <w:pPr>
              <w:jc w:val="center"/>
              <w:rPr>
                <w:bCs/>
                <w:i/>
                <w:sz w:val="20"/>
                <w:szCs w:val="20"/>
              </w:rPr>
            </w:pPr>
            <w:r w:rsidRPr="007A1BDD">
              <w:rPr>
                <w:bCs/>
                <w:sz w:val="20"/>
                <w:szCs w:val="20"/>
              </w:rPr>
              <w:t>Source</w:t>
            </w:r>
          </w:p>
        </w:tc>
      </w:tr>
    </w:tbl>
    <w:p w14:paraId="32A66E1E" w14:textId="77777777" w:rsidR="007A1BDD" w:rsidRPr="00E35F0A" w:rsidRDefault="007A1BDD" w:rsidP="007A1BDD">
      <w:pPr>
        <w:spacing w:before="120" w:after="120"/>
        <w:rPr>
          <w:b/>
          <w:sz w:val="24"/>
        </w:rPr>
      </w:pPr>
      <w:r w:rsidRPr="00E35F0A">
        <w:rPr>
          <w:b/>
          <w:sz w:val="24"/>
        </w:rPr>
        <w:t>Travail à faire</w:t>
      </w:r>
    </w:p>
    <w:p w14:paraId="35DB3962" w14:textId="77777777" w:rsidR="007A1BDD" w:rsidRPr="007A1BDD" w:rsidRDefault="007A1BDD" w:rsidP="007A1BDD">
      <w:pPr>
        <w:spacing w:after="120"/>
        <w:rPr>
          <w:rFonts w:cs="Arial"/>
          <w:bCs/>
          <w:sz w:val="20"/>
          <w:szCs w:val="20"/>
        </w:rPr>
      </w:pPr>
      <w:r w:rsidRPr="007A1BDD">
        <w:rPr>
          <w:rFonts w:cs="Arial"/>
          <w:bCs/>
          <w:sz w:val="20"/>
          <w:szCs w:val="20"/>
        </w:rPr>
        <w:t>Après avoir lu le document répondez aux questions suivantes :</w:t>
      </w:r>
    </w:p>
    <w:p w14:paraId="36353F31" w14:textId="77777777" w:rsidR="007A1BDD" w:rsidRPr="007A1BDD" w:rsidRDefault="007A1BDD" w:rsidP="007A1BDD">
      <w:pPr>
        <w:numPr>
          <w:ilvl w:val="0"/>
          <w:numId w:val="9"/>
        </w:numPr>
        <w:jc w:val="both"/>
        <w:rPr>
          <w:sz w:val="20"/>
        </w:rPr>
      </w:pPr>
      <w:r w:rsidRPr="007A1BDD">
        <w:rPr>
          <w:sz w:val="20"/>
        </w:rPr>
        <w:t>En quoi l’intégration de critères RSE dans le choix des fournisseurs peut-elle influencer la performance globale et la compétitivité d’une entreprise ?</w:t>
      </w:r>
    </w:p>
    <w:p w14:paraId="33C6056E" w14:textId="77777777" w:rsidR="007A1BDD" w:rsidRPr="007A1BDD" w:rsidRDefault="007A1BDD" w:rsidP="007A1BDD">
      <w:pPr>
        <w:numPr>
          <w:ilvl w:val="0"/>
          <w:numId w:val="9"/>
        </w:numPr>
        <w:jc w:val="both"/>
        <w:rPr>
          <w:sz w:val="20"/>
        </w:rPr>
      </w:pPr>
      <w:r w:rsidRPr="007A1BDD">
        <w:rPr>
          <w:sz w:val="20"/>
        </w:rPr>
        <w:t>Quels risques une entreprise prend-elle en collaborant avec un fournisseur qui ne respecte pas les critères RSE ?</w:t>
      </w:r>
    </w:p>
    <w:p w14:paraId="4ECB2381" w14:textId="77777777" w:rsidR="007A1BDD" w:rsidRPr="007A1BDD" w:rsidRDefault="007A1BDD" w:rsidP="007A1BDD">
      <w:pPr>
        <w:numPr>
          <w:ilvl w:val="0"/>
          <w:numId w:val="9"/>
        </w:numPr>
        <w:jc w:val="both"/>
        <w:rPr>
          <w:sz w:val="20"/>
        </w:rPr>
      </w:pPr>
      <w:r w:rsidRPr="007A1BDD">
        <w:rPr>
          <w:sz w:val="20"/>
        </w:rPr>
        <w:t>Les labels et évaluations RSE mentionnés suffisent-ils pour garantir un partenariat responsable ? Quelles limites ou compléments faut-il prendre en compte selon vous ?</w:t>
      </w:r>
    </w:p>
    <w:p w14:paraId="621DDDD5" w14:textId="77777777" w:rsidR="007A1BDD" w:rsidRPr="00B457C5" w:rsidRDefault="007A1BDD" w:rsidP="007A1BDD">
      <w:pPr>
        <w:spacing w:before="240"/>
        <w:jc w:val="both"/>
        <w:rPr>
          <w:rFonts w:cs="Arial"/>
          <w:b/>
          <w:bCs/>
          <w:sz w:val="24"/>
          <w:szCs w:val="24"/>
        </w:rPr>
      </w:pPr>
      <w:r w:rsidRPr="00B457C5">
        <w:rPr>
          <w:rFonts w:cs="Arial"/>
          <w:b/>
          <w:bCs/>
          <w:color w:val="FFFFFF" w:themeColor="background1"/>
          <w:sz w:val="24"/>
          <w:szCs w:val="24"/>
          <w:highlight w:val="red"/>
        </w:rPr>
        <w:t xml:space="preserve">Doc. </w:t>
      </w:r>
      <w:r w:rsidRPr="00B457C5">
        <w:rPr>
          <w:rFonts w:cs="Arial"/>
          <w:b/>
          <w:bCs/>
          <w:color w:val="FFFFFF" w:themeColor="background1"/>
          <w:sz w:val="24"/>
          <w:szCs w:val="24"/>
        </w:rPr>
        <w:t xml:space="preserve"> </w:t>
      </w:r>
      <w:r w:rsidRPr="00B457C5">
        <w:rPr>
          <w:rFonts w:cs="Arial"/>
          <w:b/>
          <w:bCs/>
          <w:color w:val="000000" w:themeColor="text1"/>
          <w:sz w:val="24"/>
          <w:szCs w:val="24"/>
        </w:rPr>
        <w:t xml:space="preserve">3 </w:t>
      </w:r>
      <w:r w:rsidRPr="00B457C5">
        <w:rPr>
          <w:rFonts w:cs="Arial"/>
          <w:b/>
          <w:bCs/>
          <w:sz w:val="24"/>
          <w:szCs w:val="24"/>
        </w:rPr>
        <w:t>critères RSE pour choisir SON fournisseur</w:t>
      </w:r>
    </w:p>
    <w:p w14:paraId="2ED429A5" w14:textId="77777777" w:rsidR="007A1BDD" w:rsidRPr="00B457C5" w:rsidRDefault="007A1BDD" w:rsidP="007A1BDD">
      <w:pPr>
        <w:spacing w:before="120" w:after="120"/>
        <w:jc w:val="both"/>
        <w:rPr>
          <w:rFonts w:cs="Arial"/>
          <w:bCs/>
          <w:i/>
          <w:iCs/>
          <w:sz w:val="18"/>
          <w:szCs w:val="18"/>
        </w:rPr>
      </w:pPr>
      <w:hyperlink r:id="rId10" w:history="1">
        <w:r w:rsidRPr="00B457C5">
          <w:rPr>
            <w:rStyle w:val="Lienhypertexte"/>
            <w:rFonts w:cs="Arial"/>
            <w:bCs/>
            <w:i/>
            <w:iCs/>
            <w:sz w:val="18"/>
            <w:szCs w:val="18"/>
          </w:rPr>
          <w:t>https://www.knauf-industries.com/</w:t>
        </w:r>
      </w:hyperlink>
      <w:r w:rsidRPr="00B457C5">
        <w:rPr>
          <w:rFonts w:cs="Arial"/>
          <w:bCs/>
          <w:i/>
          <w:iCs/>
          <w:sz w:val="18"/>
          <w:szCs w:val="18"/>
        </w:rPr>
        <w:t xml:space="preserve"> </w:t>
      </w:r>
    </w:p>
    <w:p w14:paraId="1C4E5CAF" w14:textId="77777777" w:rsidR="007A1BDD" w:rsidRPr="007A1BDD" w:rsidRDefault="007A1BDD" w:rsidP="007A1BDD">
      <w:pPr>
        <w:spacing w:before="60"/>
        <w:jc w:val="both"/>
        <w:rPr>
          <w:rFonts w:cs="Arial"/>
          <w:bCs/>
          <w:sz w:val="20"/>
          <w:szCs w:val="20"/>
        </w:rPr>
      </w:pPr>
      <w:r w:rsidRPr="007A1BDD">
        <w:rPr>
          <w:rFonts w:cs="Arial"/>
          <w:bCs/>
          <w:sz w:val="20"/>
          <w:szCs w:val="20"/>
        </w:rPr>
        <w:t>La Responsabilité sociétale des entreprise (RSE) prend donc une place de plus en plus importante et pourrait bien d’ici quelques temps, devenir le critère primordial pour le choix de ses partenaires. De plus en plus, les performances RSE des sociétés sont observées à la loupe pour le business, et ce, par toutes les organisations.</w:t>
      </w:r>
    </w:p>
    <w:p w14:paraId="054672D4" w14:textId="77777777" w:rsidR="007A1BDD" w:rsidRPr="007A1BDD" w:rsidRDefault="007A1BDD" w:rsidP="007A1BDD">
      <w:pPr>
        <w:spacing w:before="60"/>
        <w:jc w:val="both"/>
        <w:rPr>
          <w:rFonts w:cs="Arial"/>
          <w:bCs/>
          <w:sz w:val="20"/>
          <w:szCs w:val="20"/>
        </w:rPr>
      </w:pPr>
      <w:r w:rsidRPr="007A1BDD">
        <w:rPr>
          <w:rFonts w:cs="Arial"/>
          <w:bCs/>
          <w:sz w:val="20"/>
          <w:szCs w:val="20"/>
        </w:rPr>
        <w:t>Des référentiels, des labels sont créés afin de pouvoir suivre, mesurer et évaluer les fournisseurs. En voici quelques-uns :</w:t>
      </w:r>
    </w:p>
    <w:p w14:paraId="7AAFECE7" w14:textId="77777777" w:rsidR="007A1BDD" w:rsidRPr="007A1BDD" w:rsidRDefault="007A1BDD" w:rsidP="007A1BDD">
      <w:pPr>
        <w:numPr>
          <w:ilvl w:val="0"/>
          <w:numId w:val="8"/>
        </w:numPr>
        <w:tabs>
          <w:tab w:val="clear" w:pos="360"/>
        </w:tabs>
        <w:ind w:left="284" w:hanging="284"/>
        <w:jc w:val="both"/>
        <w:rPr>
          <w:rFonts w:cs="Arial"/>
          <w:bCs/>
          <w:sz w:val="20"/>
          <w:szCs w:val="20"/>
        </w:rPr>
      </w:pPr>
      <w:r w:rsidRPr="007A1BDD">
        <w:rPr>
          <w:rFonts w:cs="Arial"/>
          <w:bCs/>
          <w:sz w:val="20"/>
          <w:szCs w:val="20"/>
        </w:rPr>
        <w:t>ECOVADIS (plateforme d’évaluation de la performance RSE des entreprises)</w:t>
      </w:r>
    </w:p>
    <w:p w14:paraId="4A205B78" w14:textId="77777777" w:rsidR="007A1BDD" w:rsidRPr="007A1BDD" w:rsidRDefault="007A1BDD" w:rsidP="007A1BDD">
      <w:pPr>
        <w:numPr>
          <w:ilvl w:val="0"/>
          <w:numId w:val="8"/>
        </w:numPr>
        <w:tabs>
          <w:tab w:val="clear" w:pos="360"/>
        </w:tabs>
        <w:ind w:left="284" w:hanging="284"/>
        <w:jc w:val="both"/>
        <w:rPr>
          <w:rFonts w:cs="Arial"/>
          <w:bCs/>
          <w:sz w:val="20"/>
          <w:szCs w:val="20"/>
        </w:rPr>
      </w:pPr>
      <w:r w:rsidRPr="007A1BDD">
        <w:rPr>
          <w:rFonts w:cs="Arial"/>
          <w:bCs/>
          <w:sz w:val="20"/>
          <w:szCs w:val="20"/>
        </w:rPr>
        <w:t>CDP (organisation pour mesurer l’empreinte écologique et l’impact des diverses émissions)</w:t>
      </w:r>
    </w:p>
    <w:p w14:paraId="5661E6AE" w14:textId="77777777" w:rsidR="007A1BDD" w:rsidRPr="007A1BDD" w:rsidRDefault="007A1BDD" w:rsidP="007A1BDD">
      <w:pPr>
        <w:numPr>
          <w:ilvl w:val="0"/>
          <w:numId w:val="8"/>
        </w:numPr>
        <w:tabs>
          <w:tab w:val="clear" w:pos="360"/>
        </w:tabs>
        <w:ind w:left="284" w:hanging="284"/>
        <w:jc w:val="both"/>
        <w:rPr>
          <w:rFonts w:cs="Arial"/>
          <w:bCs/>
          <w:sz w:val="20"/>
          <w:szCs w:val="20"/>
        </w:rPr>
      </w:pPr>
      <w:r w:rsidRPr="007A1BDD">
        <w:rPr>
          <w:rFonts w:cs="Arial"/>
          <w:bCs/>
          <w:sz w:val="20"/>
          <w:szCs w:val="20"/>
        </w:rPr>
        <w:t>GREAT PLACE TO WORK® (certification qui mesure l’expérience collaborateurs et qui établit un classement des entreprises où « il fait bon travailler »)</w:t>
      </w:r>
    </w:p>
    <w:p w14:paraId="04DB841F" w14:textId="77777777" w:rsidR="007A1BDD" w:rsidRPr="007A1BDD" w:rsidRDefault="007A1BDD" w:rsidP="007A1BDD">
      <w:pPr>
        <w:spacing w:before="60"/>
        <w:jc w:val="both"/>
        <w:rPr>
          <w:rFonts w:cs="Arial"/>
          <w:bCs/>
          <w:sz w:val="20"/>
          <w:szCs w:val="20"/>
        </w:rPr>
      </w:pPr>
      <w:r w:rsidRPr="007A1BDD">
        <w:rPr>
          <w:rFonts w:cs="Arial"/>
          <w:bCs/>
          <w:sz w:val="20"/>
          <w:szCs w:val="20"/>
        </w:rPr>
        <w:t>En l’absence de label RSE il existe des grandes lignes, des comportements à adopter pour être vigilant et pour que la relation commerciale soit viable.</w:t>
      </w:r>
    </w:p>
    <w:p w14:paraId="746843BE" w14:textId="77777777" w:rsidR="007A1BDD" w:rsidRPr="007A1BDD" w:rsidRDefault="007A1BDD" w:rsidP="007A1BDD">
      <w:pPr>
        <w:spacing w:before="60"/>
        <w:jc w:val="both"/>
        <w:rPr>
          <w:rFonts w:cs="Arial"/>
          <w:bCs/>
          <w:sz w:val="20"/>
          <w:szCs w:val="20"/>
        </w:rPr>
      </w:pPr>
      <w:r w:rsidRPr="007A1BDD">
        <w:rPr>
          <w:rFonts w:cs="Arial"/>
          <w:bCs/>
          <w:sz w:val="20"/>
          <w:szCs w:val="20"/>
        </w:rPr>
        <w:t>La politique RSE passe également par une politique d’achats responsables, les critères RSE sont directement définis dans les appels d’offres. Avant de rentrer dans le détail, prenons le temps de définir exactement le terme RSE.</w:t>
      </w:r>
    </w:p>
    <w:p w14:paraId="5EFBCFD9" w14:textId="77777777" w:rsidR="007A1BDD" w:rsidRPr="007A1BDD" w:rsidRDefault="007A1BDD" w:rsidP="007A1BDD">
      <w:pPr>
        <w:spacing w:before="120" w:after="120"/>
        <w:jc w:val="both"/>
        <w:rPr>
          <w:rFonts w:cs="Arial"/>
          <w:b/>
          <w:sz w:val="24"/>
          <w:szCs w:val="24"/>
        </w:rPr>
      </w:pPr>
      <w:r w:rsidRPr="007A1BDD">
        <w:rPr>
          <w:rFonts w:cs="Arial"/>
          <w:b/>
          <w:sz w:val="24"/>
          <w:szCs w:val="24"/>
        </w:rPr>
        <w:t>Qu’entend-t-on exactement par RSE ?</w:t>
      </w:r>
    </w:p>
    <w:p w14:paraId="7D61B389" w14:textId="77777777" w:rsidR="007A1BDD" w:rsidRPr="007A1BDD" w:rsidRDefault="007A1BDD" w:rsidP="007A1BDD">
      <w:pPr>
        <w:jc w:val="both"/>
        <w:rPr>
          <w:rFonts w:cs="Arial"/>
          <w:bCs/>
          <w:sz w:val="20"/>
          <w:szCs w:val="20"/>
        </w:rPr>
      </w:pPr>
      <w:r w:rsidRPr="007A1BDD">
        <w:rPr>
          <w:rFonts w:cs="Arial"/>
          <w:bCs/>
          <w:sz w:val="20"/>
          <w:szCs w:val="20"/>
        </w:rPr>
        <w:t>La Responsabilité Sociétale des Entreprises (RSE), est définie par la commission européenne comme l’intégration volontaire par les entreprises, de préoccupations sociales et environnementales à leurs activités commerciales et leurs relations avec les parties prenantes. […]. Les entreprises cherchent à avoir un impact positif sur la société, tout en étant économiquement viable. La RSE devient un atout du développement commercial et contribue à la performance globale de l’entreprise.</w:t>
      </w:r>
    </w:p>
    <w:p w14:paraId="28318AB4" w14:textId="77777777" w:rsidR="007A1BDD" w:rsidRPr="007A1BDD" w:rsidRDefault="007A1BDD" w:rsidP="007A1BDD">
      <w:pPr>
        <w:spacing w:before="240" w:after="120"/>
        <w:jc w:val="center"/>
        <w:rPr>
          <w:rFonts w:cs="Arial"/>
          <w:b/>
          <w:sz w:val="24"/>
          <w:szCs w:val="24"/>
        </w:rPr>
      </w:pPr>
      <w:r w:rsidRPr="007A1BDD">
        <w:rPr>
          <w:rFonts w:cs="Arial"/>
          <w:b/>
          <w:sz w:val="24"/>
          <w:szCs w:val="24"/>
        </w:rPr>
        <w:t>3 critères à prendre en compte pour le choix de son fournisseur</w:t>
      </w:r>
    </w:p>
    <w:p w14:paraId="0FA2DFA7" w14:textId="77777777" w:rsidR="007A1BDD" w:rsidRPr="007A1BDD" w:rsidRDefault="007A1BDD" w:rsidP="007A1BDD">
      <w:pPr>
        <w:jc w:val="both"/>
        <w:rPr>
          <w:rFonts w:cs="Arial"/>
          <w:bCs/>
          <w:sz w:val="20"/>
          <w:szCs w:val="20"/>
        </w:rPr>
      </w:pPr>
      <w:r w:rsidRPr="007A1BDD">
        <w:rPr>
          <w:rFonts w:cs="Arial"/>
          <w:bCs/>
          <w:sz w:val="20"/>
          <w:szCs w:val="20"/>
        </w:rPr>
        <w:t>La RSE repose sur 3 piliers, le pilier social, le pilier environnemental et le pilier économique. Mais quelles sont les notions qui se cachent réellement derrière ces 3 piliers ? En fait, une multitude d’aspects sont à prendre en compte et peuvent avoir un intérêt différent d’une entreprise à une autre. Nous allons détailler 3 critères qui nous paraissent importants à prendre en compte pour établir des relations de confiance et un partenariat fiable.</w:t>
      </w:r>
    </w:p>
    <w:p w14:paraId="766ACF59" w14:textId="77777777" w:rsidR="007A1BDD" w:rsidRPr="007A1BDD" w:rsidRDefault="007A1BDD" w:rsidP="007A1BDD">
      <w:pPr>
        <w:numPr>
          <w:ilvl w:val="0"/>
          <w:numId w:val="6"/>
        </w:numPr>
        <w:tabs>
          <w:tab w:val="clear" w:pos="720"/>
        </w:tabs>
        <w:spacing w:before="120"/>
        <w:ind w:left="284" w:hanging="284"/>
        <w:jc w:val="both"/>
        <w:rPr>
          <w:rFonts w:cs="Arial"/>
          <w:b/>
        </w:rPr>
      </w:pPr>
      <w:r w:rsidRPr="007A1BDD">
        <w:rPr>
          <w:rFonts w:cs="Arial"/>
          <w:b/>
        </w:rPr>
        <w:t>LE CAPITAL HUMAIN</w:t>
      </w:r>
    </w:p>
    <w:p w14:paraId="7AA186AF" w14:textId="77777777" w:rsidR="007A1BDD" w:rsidRPr="007A1BDD" w:rsidRDefault="007A1BDD" w:rsidP="007A1BDD">
      <w:pPr>
        <w:jc w:val="both"/>
        <w:rPr>
          <w:rFonts w:cs="Arial"/>
          <w:bCs/>
          <w:sz w:val="20"/>
          <w:szCs w:val="20"/>
        </w:rPr>
      </w:pPr>
      <w:r w:rsidRPr="007A1BDD">
        <w:rPr>
          <w:rFonts w:cs="Arial"/>
          <w:bCs/>
          <w:sz w:val="20"/>
          <w:szCs w:val="20"/>
        </w:rPr>
        <w:t>Un, sinon le critère le plus important à prendre en compte.</w:t>
      </w:r>
    </w:p>
    <w:p w14:paraId="21B8E36F" w14:textId="77777777" w:rsidR="007A1BDD" w:rsidRPr="007A1BDD" w:rsidRDefault="007A1BDD" w:rsidP="007A1BDD">
      <w:pPr>
        <w:jc w:val="both"/>
        <w:rPr>
          <w:rFonts w:cs="Arial"/>
          <w:bCs/>
          <w:sz w:val="20"/>
          <w:szCs w:val="20"/>
        </w:rPr>
      </w:pPr>
      <w:r w:rsidRPr="007A1BDD">
        <w:rPr>
          <w:rFonts w:cs="Arial"/>
          <w:bCs/>
          <w:sz w:val="20"/>
          <w:szCs w:val="20"/>
        </w:rPr>
        <w:t>Egalité, inclusion, diversité, bien-être… sont des mots connus du grand public. Mais le slogan « Plus que des mots, des actions » prend tout son sens pour mettre en application ces valeurs :</w:t>
      </w:r>
    </w:p>
    <w:p w14:paraId="4CF9D68A" w14:textId="77777777" w:rsidR="007A1BDD" w:rsidRPr="007A1BDD" w:rsidRDefault="007A1BDD" w:rsidP="007A1BDD">
      <w:pPr>
        <w:numPr>
          <w:ilvl w:val="0"/>
          <w:numId w:val="7"/>
        </w:numPr>
        <w:tabs>
          <w:tab w:val="clear" w:pos="360"/>
        </w:tabs>
        <w:ind w:left="284" w:hanging="284"/>
        <w:jc w:val="both"/>
        <w:rPr>
          <w:rFonts w:cs="Arial"/>
          <w:bCs/>
          <w:sz w:val="20"/>
          <w:szCs w:val="20"/>
        </w:rPr>
      </w:pPr>
      <w:r w:rsidRPr="007A1BDD">
        <w:rPr>
          <w:rFonts w:cs="Arial"/>
          <w:bCs/>
          <w:sz w:val="20"/>
          <w:szCs w:val="20"/>
        </w:rPr>
        <w:t>Respect des droits de l’homme et des droits du travail</w:t>
      </w:r>
    </w:p>
    <w:p w14:paraId="27A85555" w14:textId="77777777" w:rsidR="007A1BDD" w:rsidRPr="007A1BDD" w:rsidRDefault="007A1BDD" w:rsidP="007A1BDD">
      <w:pPr>
        <w:numPr>
          <w:ilvl w:val="0"/>
          <w:numId w:val="7"/>
        </w:numPr>
        <w:tabs>
          <w:tab w:val="clear" w:pos="360"/>
        </w:tabs>
        <w:ind w:left="284" w:hanging="284"/>
        <w:jc w:val="both"/>
        <w:rPr>
          <w:rFonts w:cs="Arial"/>
          <w:bCs/>
          <w:sz w:val="20"/>
          <w:szCs w:val="20"/>
        </w:rPr>
      </w:pPr>
      <w:r w:rsidRPr="007A1BDD">
        <w:rPr>
          <w:rFonts w:cs="Arial"/>
          <w:bCs/>
          <w:sz w:val="20"/>
          <w:szCs w:val="20"/>
        </w:rPr>
        <w:t>Conditions de travail dans l’entreprise : bien-être, santé et sécurité</w:t>
      </w:r>
    </w:p>
    <w:p w14:paraId="7FDE789D" w14:textId="77777777" w:rsidR="007A1BDD" w:rsidRPr="007A1BDD" w:rsidRDefault="007A1BDD" w:rsidP="007A1BDD">
      <w:pPr>
        <w:numPr>
          <w:ilvl w:val="0"/>
          <w:numId w:val="7"/>
        </w:numPr>
        <w:tabs>
          <w:tab w:val="clear" w:pos="360"/>
        </w:tabs>
        <w:ind w:left="284" w:hanging="284"/>
        <w:jc w:val="both"/>
        <w:rPr>
          <w:rFonts w:cs="Arial"/>
          <w:bCs/>
          <w:sz w:val="20"/>
          <w:szCs w:val="20"/>
        </w:rPr>
      </w:pPr>
      <w:r w:rsidRPr="007A1BDD">
        <w:rPr>
          <w:rFonts w:cs="Arial"/>
          <w:bCs/>
          <w:sz w:val="20"/>
          <w:szCs w:val="20"/>
        </w:rPr>
        <w:t>Absence de discrimination, parité femmes-hommes, volonté d’inclusion, emploi de personnes en situation de handicap</w:t>
      </w:r>
    </w:p>
    <w:p w14:paraId="14C61DF7" w14:textId="77777777" w:rsidR="007A1BDD" w:rsidRPr="007A1BDD" w:rsidRDefault="007A1BDD" w:rsidP="007A1BDD">
      <w:pPr>
        <w:numPr>
          <w:ilvl w:val="0"/>
          <w:numId w:val="6"/>
        </w:numPr>
        <w:tabs>
          <w:tab w:val="clear" w:pos="720"/>
        </w:tabs>
        <w:spacing w:before="120"/>
        <w:ind w:left="284" w:hanging="284"/>
        <w:jc w:val="both"/>
        <w:rPr>
          <w:rFonts w:cs="Arial"/>
          <w:b/>
          <w:szCs w:val="20"/>
        </w:rPr>
      </w:pPr>
      <w:r w:rsidRPr="007A1BDD">
        <w:rPr>
          <w:rFonts w:cs="Arial"/>
          <w:b/>
          <w:szCs w:val="20"/>
        </w:rPr>
        <w:t>L’ETHIQUE</w:t>
      </w:r>
    </w:p>
    <w:p w14:paraId="0F785B2F" w14:textId="77777777" w:rsidR="007A1BDD" w:rsidRPr="007A1BDD" w:rsidRDefault="007A1BDD" w:rsidP="007A1BDD">
      <w:pPr>
        <w:tabs>
          <w:tab w:val="num" w:pos="720"/>
        </w:tabs>
        <w:jc w:val="both"/>
        <w:rPr>
          <w:rFonts w:cs="Arial"/>
          <w:bCs/>
          <w:sz w:val="20"/>
          <w:szCs w:val="20"/>
        </w:rPr>
      </w:pPr>
      <w:r w:rsidRPr="007A1BDD">
        <w:rPr>
          <w:rFonts w:cs="Arial"/>
          <w:bCs/>
          <w:sz w:val="20"/>
          <w:szCs w:val="20"/>
        </w:rPr>
        <w:t>Que place-t-on réellement derrière le mot éthique ? Cette notion englobe certains termes comme : morale, équitable, transparence, respect des droits et des devoirs. Voici une liste des items à prendre en compte : la non-corruption, la loyauté des pratiques, le droit de la concurrence, la RGPD ou la protection des données personnelles, la sécurité de l’information, la transparence.</w:t>
      </w:r>
    </w:p>
    <w:p w14:paraId="174ED45F" w14:textId="77777777" w:rsidR="007A1BDD" w:rsidRPr="007A1BDD" w:rsidRDefault="007A1BDD" w:rsidP="007A1BDD">
      <w:pPr>
        <w:numPr>
          <w:ilvl w:val="0"/>
          <w:numId w:val="6"/>
        </w:numPr>
        <w:tabs>
          <w:tab w:val="clear" w:pos="720"/>
        </w:tabs>
        <w:spacing w:before="120"/>
        <w:ind w:left="284" w:hanging="284"/>
        <w:jc w:val="both"/>
        <w:rPr>
          <w:rFonts w:cs="Arial"/>
          <w:b/>
          <w:szCs w:val="20"/>
        </w:rPr>
      </w:pPr>
      <w:r w:rsidRPr="007A1BDD">
        <w:rPr>
          <w:rFonts w:cs="Arial"/>
          <w:b/>
          <w:szCs w:val="20"/>
        </w:rPr>
        <w:lastRenderedPageBreak/>
        <w:t>L’IMPACT ENVIRONNEMENTAL</w:t>
      </w:r>
    </w:p>
    <w:p w14:paraId="46360020" w14:textId="77777777" w:rsidR="007A1BDD" w:rsidRPr="007A1BDD" w:rsidRDefault="007A1BDD" w:rsidP="007A1BDD">
      <w:pPr>
        <w:jc w:val="both"/>
        <w:rPr>
          <w:rFonts w:cs="Arial"/>
          <w:bCs/>
          <w:sz w:val="20"/>
          <w:szCs w:val="20"/>
        </w:rPr>
      </w:pPr>
      <w:r w:rsidRPr="007A1BDD">
        <w:rPr>
          <w:rFonts w:cs="Arial"/>
          <w:bCs/>
          <w:sz w:val="20"/>
          <w:szCs w:val="20"/>
        </w:rPr>
        <w:t>Parce que l’environnement est l’affaire de tous, travailler avec une entreprise qui prend ces éléments en compte est essentiel, et deviendra même naturel dans les années à venir.</w:t>
      </w:r>
    </w:p>
    <w:p w14:paraId="20AFADA2" w14:textId="77777777" w:rsidR="007A1BDD" w:rsidRPr="007A1BDD" w:rsidRDefault="007A1BDD" w:rsidP="007A1BDD">
      <w:pPr>
        <w:numPr>
          <w:ilvl w:val="0"/>
          <w:numId w:val="7"/>
        </w:numPr>
        <w:tabs>
          <w:tab w:val="clear" w:pos="360"/>
          <w:tab w:val="num" w:pos="720"/>
        </w:tabs>
        <w:ind w:left="142" w:hanging="142"/>
        <w:jc w:val="both"/>
        <w:rPr>
          <w:rFonts w:cs="Arial"/>
          <w:bCs/>
          <w:sz w:val="20"/>
          <w:szCs w:val="20"/>
        </w:rPr>
      </w:pPr>
      <w:r w:rsidRPr="007A1BDD">
        <w:rPr>
          <w:rFonts w:cs="Arial"/>
          <w:bCs/>
          <w:sz w:val="20"/>
          <w:szCs w:val="20"/>
        </w:rPr>
        <w:t>La réduction des consommations (matières, eau, énergie, gaz à effet de serre…) ;</w:t>
      </w:r>
    </w:p>
    <w:p w14:paraId="0EA4E9CF" w14:textId="77777777" w:rsidR="007A1BDD" w:rsidRPr="007A1BDD" w:rsidRDefault="007A1BDD" w:rsidP="007A1BDD">
      <w:pPr>
        <w:numPr>
          <w:ilvl w:val="0"/>
          <w:numId w:val="7"/>
        </w:numPr>
        <w:tabs>
          <w:tab w:val="clear" w:pos="360"/>
          <w:tab w:val="num" w:pos="720"/>
        </w:tabs>
        <w:ind w:left="142" w:hanging="142"/>
        <w:jc w:val="both"/>
        <w:rPr>
          <w:rFonts w:cs="Arial"/>
          <w:bCs/>
          <w:sz w:val="20"/>
          <w:szCs w:val="20"/>
        </w:rPr>
      </w:pPr>
      <w:r w:rsidRPr="007A1BDD">
        <w:rPr>
          <w:rFonts w:cs="Arial"/>
          <w:bCs/>
          <w:sz w:val="20"/>
          <w:szCs w:val="20"/>
        </w:rPr>
        <w:t>L’économie circulaire et l’éco-conception ;</w:t>
      </w:r>
    </w:p>
    <w:p w14:paraId="67AA6863" w14:textId="77777777" w:rsidR="007A1BDD" w:rsidRPr="007A1BDD" w:rsidRDefault="007A1BDD" w:rsidP="007A1BDD">
      <w:pPr>
        <w:numPr>
          <w:ilvl w:val="0"/>
          <w:numId w:val="7"/>
        </w:numPr>
        <w:tabs>
          <w:tab w:val="clear" w:pos="360"/>
          <w:tab w:val="num" w:pos="720"/>
        </w:tabs>
        <w:ind w:left="142" w:hanging="142"/>
        <w:jc w:val="both"/>
        <w:rPr>
          <w:rFonts w:cs="Arial"/>
          <w:bCs/>
          <w:sz w:val="20"/>
          <w:szCs w:val="20"/>
        </w:rPr>
      </w:pPr>
      <w:r w:rsidRPr="007A1BDD">
        <w:rPr>
          <w:rFonts w:cs="Arial"/>
          <w:bCs/>
          <w:sz w:val="20"/>
          <w:szCs w:val="20"/>
        </w:rPr>
        <w:t>L’innovation par les matériaux ;</w:t>
      </w:r>
    </w:p>
    <w:p w14:paraId="0F739507" w14:textId="77777777" w:rsidR="007A1BDD" w:rsidRPr="007A1BDD" w:rsidRDefault="007A1BDD" w:rsidP="007A1BDD">
      <w:pPr>
        <w:numPr>
          <w:ilvl w:val="0"/>
          <w:numId w:val="7"/>
        </w:numPr>
        <w:tabs>
          <w:tab w:val="clear" w:pos="360"/>
          <w:tab w:val="num" w:pos="720"/>
        </w:tabs>
        <w:ind w:left="142" w:hanging="142"/>
        <w:jc w:val="both"/>
        <w:rPr>
          <w:rFonts w:cs="Arial"/>
          <w:bCs/>
          <w:sz w:val="20"/>
          <w:szCs w:val="20"/>
        </w:rPr>
      </w:pPr>
      <w:r w:rsidRPr="007A1BDD">
        <w:rPr>
          <w:rFonts w:cs="Arial"/>
          <w:bCs/>
          <w:sz w:val="20"/>
          <w:szCs w:val="20"/>
        </w:rPr>
        <w:t>La valorisation des matériaux en fin de vie ;</w:t>
      </w:r>
    </w:p>
    <w:p w14:paraId="6028F912" w14:textId="77777777" w:rsidR="007A1BDD" w:rsidRPr="007A1BDD" w:rsidRDefault="007A1BDD" w:rsidP="007A1BDD">
      <w:pPr>
        <w:numPr>
          <w:ilvl w:val="0"/>
          <w:numId w:val="7"/>
        </w:numPr>
        <w:tabs>
          <w:tab w:val="clear" w:pos="360"/>
          <w:tab w:val="num" w:pos="720"/>
        </w:tabs>
        <w:ind w:left="142" w:hanging="142"/>
        <w:jc w:val="both"/>
        <w:rPr>
          <w:rFonts w:cs="Arial"/>
          <w:bCs/>
          <w:sz w:val="20"/>
          <w:szCs w:val="20"/>
        </w:rPr>
      </w:pPr>
      <w:r w:rsidRPr="007A1BDD">
        <w:rPr>
          <w:rFonts w:cs="Arial"/>
          <w:bCs/>
          <w:sz w:val="20"/>
          <w:szCs w:val="20"/>
        </w:rPr>
        <w:t>La justification des allégations environnementales ;</w:t>
      </w:r>
    </w:p>
    <w:p w14:paraId="1EE804FA" w14:textId="77777777" w:rsidR="007A1BDD" w:rsidRPr="007A1BDD" w:rsidRDefault="007A1BDD" w:rsidP="007A1BDD">
      <w:pPr>
        <w:numPr>
          <w:ilvl w:val="0"/>
          <w:numId w:val="7"/>
        </w:numPr>
        <w:tabs>
          <w:tab w:val="clear" w:pos="360"/>
          <w:tab w:val="num" w:pos="720"/>
        </w:tabs>
        <w:ind w:left="142" w:hanging="142"/>
        <w:jc w:val="both"/>
        <w:rPr>
          <w:rFonts w:cs="Arial"/>
          <w:bCs/>
          <w:sz w:val="20"/>
          <w:szCs w:val="20"/>
        </w:rPr>
      </w:pPr>
      <w:r w:rsidRPr="007A1BDD">
        <w:rPr>
          <w:rFonts w:cs="Arial"/>
          <w:bCs/>
          <w:sz w:val="20"/>
          <w:szCs w:val="20"/>
        </w:rPr>
        <w:t>Les achats de proximité (fournisseur local).</w:t>
      </w:r>
    </w:p>
    <w:p w14:paraId="4613B1B4" w14:textId="77777777" w:rsidR="007A1BDD" w:rsidRPr="007A1BDD" w:rsidRDefault="007A1BDD" w:rsidP="007A1BDD">
      <w:pPr>
        <w:spacing w:before="120"/>
        <w:jc w:val="both"/>
        <w:rPr>
          <w:rFonts w:cs="Arial"/>
          <w:bCs/>
          <w:sz w:val="20"/>
          <w:szCs w:val="20"/>
        </w:rPr>
      </w:pPr>
      <w:r w:rsidRPr="007A1BDD">
        <w:rPr>
          <w:rFonts w:cs="Arial"/>
          <w:bCs/>
          <w:sz w:val="20"/>
          <w:szCs w:val="20"/>
        </w:rPr>
        <w:t>Pour aller plus loin dans le choix de votre partenaire, prenez le temps de lire leur rapport RSE et/ou leur code de conduite. Cela vous montrera l’implication du fournisseur et des exemples concrets de mise en pratique des critères RSE. </w:t>
      </w:r>
    </w:p>
    <w:p w14:paraId="7C9519C8" w14:textId="77777777" w:rsidR="007A1BDD" w:rsidRPr="007A1BDD" w:rsidRDefault="007A1BDD" w:rsidP="007A1BDD">
      <w:pPr>
        <w:rPr>
          <w:rFonts w:cs="Arial"/>
          <w:bCs/>
          <w:sz w:val="24"/>
        </w:rPr>
      </w:pPr>
    </w:p>
    <w:p w14:paraId="568BD6CF" w14:textId="6F0E70E4" w:rsidR="007A1BDD" w:rsidRPr="00E35F0A" w:rsidRDefault="007A1BDD" w:rsidP="007A1BDD">
      <w:pPr>
        <w:spacing w:before="120" w:after="120"/>
        <w:rPr>
          <w:b/>
          <w:sz w:val="24"/>
        </w:rPr>
      </w:pPr>
      <w:r>
        <w:rPr>
          <w:b/>
          <w:sz w:val="24"/>
        </w:rPr>
        <w:t>Réponses</w:t>
      </w:r>
    </w:p>
    <w:p w14:paraId="5C22C94A" w14:textId="77777777" w:rsidR="007A1BDD" w:rsidRPr="007A1BDD" w:rsidRDefault="007A1BDD" w:rsidP="007A1BDD">
      <w:pPr>
        <w:pStyle w:val="Paragraphedeliste"/>
        <w:numPr>
          <w:ilvl w:val="0"/>
          <w:numId w:val="10"/>
        </w:numPr>
        <w:jc w:val="both"/>
        <w:rPr>
          <w:b/>
          <w:bCs/>
          <w:szCs w:val="24"/>
        </w:rPr>
      </w:pPr>
      <w:r w:rsidRPr="007A1BDD">
        <w:rPr>
          <w:b/>
          <w:bCs/>
          <w:szCs w:val="24"/>
        </w:rPr>
        <w:t>En quoi l’intégration de critères RSE dans le choix des fournisseurs peut-elle influencer la performance globale et la compétitivité d’une entreprise ?</w:t>
      </w:r>
    </w:p>
    <w:p w14:paraId="7C66E9F1" w14:textId="77777777" w:rsidR="007A1BDD" w:rsidRPr="007A1BDD" w:rsidRDefault="007A1BDD" w:rsidP="007A1BDD">
      <w:pPr>
        <w:jc w:val="both"/>
        <w:rPr>
          <w:sz w:val="20"/>
        </w:rPr>
      </w:pPr>
    </w:p>
    <w:p w14:paraId="208D9B3E" w14:textId="77777777" w:rsidR="007A1BDD" w:rsidRDefault="007A1BDD" w:rsidP="007A1BDD">
      <w:pPr>
        <w:jc w:val="both"/>
        <w:rPr>
          <w:sz w:val="20"/>
        </w:rPr>
      </w:pPr>
    </w:p>
    <w:p w14:paraId="79BCEF3C" w14:textId="77777777" w:rsidR="007A1BDD" w:rsidRDefault="007A1BDD" w:rsidP="007A1BDD">
      <w:pPr>
        <w:jc w:val="both"/>
        <w:rPr>
          <w:sz w:val="20"/>
        </w:rPr>
      </w:pPr>
    </w:p>
    <w:p w14:paraId="17B9C810" w14:textId="77777777" w:rsidR="007A1BDD" w:rsidRDefault="007A1BDD" w:rsidP="007A1BDD">
      <w:pPr>
        <w:jc w:val="both"/>
        <w:rPr>
          <w:sz w:val="20"/>
        </w:rPr>
      </w:pPr>
    </w:p>
    <w:p w14:paraId="2E432BE5" w14:textId="77777777" w:rsidR="007A1BDD" w:rsidRDefault="007A1BDD" w:rsidP="007A1BDD">
      <w:pPr>
        <w:jc w:val="both"/>
        <w:rPr>
          <w:sz w:val="20"/>
        </w:rPr>
      </w:pPr>
    </w:p>
    <w:p w14:paraId="75C1781B" w14:textId="77777777" w:rsidR="007A1BDD" w:rsidRDefault="007A1BDD" w:rsidP="007A1BDD">
      <w:pPr>
        <w:jc w:val="both"/>
        <w:rPr>
          <w:sz w:val="20"/>
        </w:rPr>
      </w:pPr>
    </w:p>
    <w:p w14:paraId="4B46703F" w14:textId="77777777" w:rsidR="007A1BDD" w:rsidRPr="007A1BDD" w:rsidRDefault="007A1BDD" w:rsidP="007A1BDD">
      <w:pPr>
        <w:jc w:val="both"/>
        <w:rPr>
          <w:sz w:val="20"/>
        </w:rPr>
      </w:pPr>
    </w:p>
    <w:p w14:paraId="3D91004A" w14:textId="77777777" w:rsidR="007A1BDD" w:rsidRPr="007A1BDD" w:rsidRDefault="007A1BDD" w:rsidP="007A1BDD">
      <w:pPr>
        <w:pStyle w:val="Paragraphedeliste"/>
        <w:numPr>
          <w:ilvl w:val="0"/>
          <w:numId w:val="10"/>
        </w:numPr>
        <w:jc w:val="both"/>
        <w:rPr>
          <w:b/>
          <w:bCs/>
          <w:szCs w:val="24"/>
        </w:rPr>
      </w:pPr>
      <w:r w:rsidRPr="007A1BDD">
        <w:rPr>
          <w:b/>
          <w:bCs/>
          <w:szCs w:val="24"/>
        </w:rPr>
        <w:t>Quels risques une entreprise prend-elle en collaborant avec un fournisseur qui ne respecte pas les critères RSE ?</w:t>
      </w:r>
    </w:p>
    <w:p w14:paraId="6D1E9906" w14:textId="77777777" w:rsidR="007A1BDD" w:rsidRDefault="007A1BDD" w:rsidP="007A1BDD">
      <w:pPr>
        <w:jc w:val="both"/>
        <w:rPr>
          <w:sz w:val="20"/>
        </w:rPr>
      </w:pPr>
    </w:p>
    <w:p w14:paraId="39C24687" w14:textId="77777777" w:rsidR="007A1BDD" w:rsidRDefault="007A1BDD" w:rsidP="007A1BDD">
      <w:pPr>
        <w:jc w:val="both"/>
        <w:rPr>
          <w:sz w:val="20"/>
        </w:rPr>
      </w:pPr>
    </w:p>
    <w:p w14:paraId="5F4DF630" w14:textId="77777777" w:rsidR="007A1BDD" w:rsidRDefault="007A1BDD" w:rsidP="007A1BDD">
      <w:pPr>
        <w:jc w:val="both"/>
        <w:rPr>
          <w:sz w:val="20"/>
        </w:rPr>
      </w:pPr>
    </w:p>
    <w:p w14:paraId="5996064A" w14:textId="77777777" w:rsidR="007A1BDD" w:rsidRDefault="007A1BDD" w:rsidP="007A1BDD">
      <w:pPr>
        <w:jc w:val="both"/>
        <w:rPr>
          <w:sz w:val="20"/>
        </w:rPr>
      </w:pPr>
    </w:p>
    <w:p w14:paraId="1506A19F" w14:textId="77777777" w:rsidR="007A1BDD" w:rsidRDefault="007A1BDD" w:rsidP="007A1BDD">
      <w:pPr>
        <w:jc w:val="both"/>
        <w:rPr>
          <w:sz w:val="20"/>
        </w:rPr>
      </w:pPr>
    </w:p>
    <w:p w14:paraId="6B425523" w14:textId="77777777" w:rsidR="007A1BDD" w:rsidRPr="007A1BDD" w:rsidRDefault="007A1BDD" w:rsidP="007A1BDD">
      <w:pPr>
        <w:jc w:val="both"/>
        <w:rPr>
          <w:sz w:val="20"/>
        </w:rPr>
      </w:pPr>
    </w:p>
    <w:p w14:paraId="7EC4D9A4" w14:textId="77777777" w:rsidR="007A1BDD" w:rsidRPr="007A1BDD" w:rsidRDefault="007A1BDD" w:rsidP="007A1BDD">
      <w:pPr>
        <w:pStyle w:val="Paragraphedeliste"/>
        <w:numPr>
          <w:ilvl w:val="0"/>
          <w:numId w:val="10"/>
        </w:numPr>
        <w:jc w:val="both"/>
        <w:rPr>
          <w:b/>
          <w:bCs/>
          <w:szCs w:val="24"/>
        </w:rPr>
      </w:pPr>
      <w:r w:rsidRPr="007A1BDD">
        <w:rPr>
          <w:b/>
          <w:bCs/>
          <w:szCs w:val="24"/>
        </w:rPr>
        <w:t>Les labels et évaluations RSE mentionnés suffisent-ils pour garantir un partenariat responsable ? Quelles limites ou compléments faut-il prendre en compte selon vous ?</w:t>
      </w:r>
    </w:p>
    <w:p w14:paraId="1B9F0EA1" w14:textId="77777777" w:rsidR="00BA4CEF" w:rsidRPr="007A1BDD" w:rsidRDefault="00BA4CEF" w:rsidP="007A1BDD"/>
    <w:sectPr w:rsidR="00BA4CEF" w:rsidRPr="007A1BDD" w:rsidSect="00BA4CEF">
      <w:pgSz w:w="11906" w:h="16838"/>
      <w:pgMar w:top="851" w:right="849"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636DF"/>
    <w:multiLevelType w:val="hybridMultilevel"/>
    <w:tmpl w:val="A41EA8A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53D02A1"/>
    <w:multiLevelType w:val="hybridMultilevel"/>
    <w:tmpl w:val="3220706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161F5505"/>
    <w:multiLevelType w:val="hybridMultilevel"/>
    <w:tmpl w:val="A650F8DE"/>
    <w:lvl w:ilvl="0" w:tplc="040C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28B6E21"/>
    <w:multiLevelType w:val="multilevel"/>
    <w:tmpl w:val="D1681B64"/>
    <w:lvl w:ilvl="0">
      <w:start w:val="3"/>
      <w:numFmt w:val="bullet"/>
      <w:lvlText w:val="-"/>
      <w:lvlJc w:val="left"/>
      <w:pPr>
        <w:tabs>
          <w:tab w:val="num" w:pos="360"/>
        </w:tabs>
        <w:ind w:left="360" w:hanging="360"/>
      </w:pPr>
      <w:rPr>
        <w:rFonts w:ascii="Calibri" w:eastAsia="Times New Roman" w:hAnsi="Calibri"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27EA6F8F"/>
    <w:multiLevelType w:val="multilevel"/>
    <w:tmpl w:val="2AC8BB04"/>
    <w:lvl w:ilvl="0">
      <w:start w:val="3"/>
      <w:numFmt w:val="bullet"/>
      <w:lvlText w:val="-"/>
      <w:lvlJc w:val="left"/>
      <w:pPr>
        <w:tabs>
          <w:tab w:val="num" w:pos="360"/>
        </w:tabs>
        <w:ind w:left="360" w:hanging="360"/>
      </w:pPr>
      <w:rPr>
        <w:rFonts w:ascii="Calibri" w:eastAsia="Times New Roman" w:hAnsi="Calibri"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41E24A27"/>
    <w:multiLevelType w:val="multilevel"/>
    <w:tmpl w:val="06BA7A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F6A4C2A"/>
    <w:multiLevelType w:val="hybridMultilevel"/>
    <w:tmpl w:val="3A040F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3B00AB3"/>
    <w:multiLevelType w:val="multilevel"/>
    <w:tmpl w:val="5D2E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4F4EDE"/>
    <w:multiLevelType w:val="hybridMultilevel"/>
    <w:tmpl w:val="CE2AAA86"/>
    <w:lvl w:ilvl="0" w:tplc="FD42584C">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7B2E6E54"/>
    <w:multiLevelType w:val="hybridMultilevel"/>
    <w:tmpl w:val="BC56C7E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633025054">
    <w:abstractNumId w:val="9"/>
  </w:num>
  <w:num w:numId="2" w16cid:durableId="2083789500">
    <w:abstractNumId w:val="6"/>
  </w:num>
  <w:num w:numId="3" w16cid:durableId="80571792">
    <w:abstractNumId w:val="0"/>
  </w:num>
  <w:num w:numId="4" w16cid:durableId="2046714871">
    <w:abstractNumId w:val="5"/>
  </w:num>
  <w:num w:numId="5" w16cid:durableId="1848321759">
    <w:abstractNumId w:val="8"/>
  </w:num>
  <w:num w:numId="6" w16cid:durableId="1718119047">
    <w:abstractNumId w:val="7"/>
  </w:num>
  <w:num w:numId="7" w16cid:durableId="364908071">
    <w:abstractNumId w:val="4"/>
  </w:num>
  <w:num w:numId="8" w16cid:durableId="1058669490">
    <w:abstractNumId w:val="3"/>
  </w:num>
  <w:num w:numId="9" w16cid:durableId="1755777983">
    <w:abstractNumId w:val="2"/>
  </w:num>
  <w:num w:numId="10" w16cid:durableId="1911382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49E"/>
    <w:rsid w:val="00007261"/>
    <w:rsid w:val="000C180D"/>
    <w:rsid w:val="000F6C77"/>
    <w:rsid w:val="00223AD4"/>
    <w:rsid w:val="0031449E"/>
    <w:rsid w:val="003F518F"/>
    <w:rsid w:val="005217A5"/>
    <w:rsid w:val="006302B4"/>
    <w:rsid w:val="007A1BDD"/>
    <w:rsid w:val="00944A38"/>
    <w:rsid w:val="009F3EA2"/>
    <w:rsid w:val="00AA3B08"/>
    <w:rsid w:val="00BA4CEF"/>
    <w:rsid w:val="00BE5B4E"/>
    <w:rsid w:val="00BF37FA"/>
    <w:rsid w:val="00D25320"/>
    <w:rsid w:val="00E45A22"/>
    <w:rsid w:val="00E902AC"/>
    <w:rsid w:val="00FD69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06D4C"/>
  <w15:chartTrackingRefBased/>
  <w15:docId w15:val="{C3F1FAAF-F2FA-466E-9B90-3453934D7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49E"/>
    <w:pPr>
      <w:spacing w:after="0" w:line="240" w:lineRule="auto"/>
    </w:pPr>
    <w:rPr>
      <w:rFonts w:ascii="Arial" w:eastAsia="Calibri" w:hAnsi="Arial" w:cs="Times New Roman"/>
    </w:rPr>
  </w:style>
  <w:style w:type="paragraph" w:styleId="Titre2">
    <w:name w:val="heading 2"/>
    <w:basedOn w:val="Normal"/>
    <w:link w:val="Titre2Car"/>
    <w:uiPriority w:val="9"/>
    <w:qFormat/>
    <w:rsid w:val="0031449E"/>
    <w:pPr>
      <w:spacing w:after="120"/>
      <w:outlineLvl w:val="1"/>
    </w:pPr>
    <w:rPr>
      <w:rFonts w:eastAsia="Times New Roman" w:cs="Arial"/>
      <w:b/>
      <w:color w:val="000000"/>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1449E"/>
    <w:rPr>
      <w:rFonts w:ascii="Arial" w:eastAsia="Times New Roman" w:hAnsi="Arial" w:cs="Arial"/>
      <w:b/>
      <w:color w:val="000000"/>
      <w:sz w:val="28"/>
      <w:szCs w:val="20"/>
      <w:lang w:eastAsia="fr-FR"/>
    </w:rPr>
  </w:style>
  <w:style w:type="paragraph" w:styleId="NormalWeb">
    <w:name w:val="Normal (Web)"/>
    <w:basedOn w:val="Normal"/>
    <w:uiPriority w:val="99"/>
    <w:rsid w:val="0031449E"/>
    <w:pPr>
      <w:spacing w:before="100" w:beforeAutospacing="1" w:after="100" w:afterAutospacing="1"/>
    </w:pPr>
    <w:rPr>
      <w:rFonts w:ascii="Times New Roman" w:eastAsia="Times New Roman" w:hAnsi="Times New Roman"/>
      <w:sz w:val="24"/>
      <w:szCs w:val="24"/>
      <w:lang w:eastAsia="fr-FR"/>
    </w:rPr>
  </w:style>
  <w:style w:type="paragraph" w:styleId="Paragraphedeliste">
    <w:name w:val="List Paragraph"/>
    <w:basedOn w:val="Normal"/>
    <w:uiPriority w:val="34"/>
    <w:qFormat/>
    <w:rsid w:val="0031449E"/>
    <w:pPr>
      <w:ind w:left="720"/>
      <w:contextualSpacing/>
    </w:pPr>
  </w:style>
  <w:style w:type="paragraph" w:customStyle="1" w:styleId="texte">
    <w:name w:val="texte"/>
    <w:basedOn w:val="Normal"/>
    <w:uiPriority w:val="99"/>
    <w:rsid w:val="0031449E"/>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6"/>
        <w:tab w:val="left" w:pos="4819"/>
        <w:tab w:val="left" w:pos="5103"/>
        <w:tab w:val="left" w:pos="5386"/>
      </w:tabs>
      <w:autoSpaceDE w:val="0"/>
      <w:autoSpaceDN w:val="0"/>
      <w:adjustRightInd w:val="0"/>
      <w:spacing w:line="288" w:lineRule="auto"/>
      <w:ind w:left="283" w:hanging="283"/>
      <w:jc w:val="both"/>
      <w:textAlignment w:val="center"/>
    </w:pPr>
    <w:rPr>
      <w:rFonts w:cs="Arial"/>
      <w:b/>
      <w:bCs/>
      <w:color w:val="000000"/>
      <w:sz w:val="20"/>
      <w:szCs w:val="20"/>
    </w:rPr>
  </w:style>
  <w:style w:type="paragraph" w:customStyle="1" w:styleId="titrepara111">
    <w:name w:val="titre para 111"/>
    <w:basedOn w:val="Normal"/>
    <w:uiPriority w:val="99"/>
    <w:rsid w:val="0031449E"/>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6"/>
        <w:tab w:val="left" w:pos="4819"/>
        <w:tab w:val="left" w:pos="5103"/>
        <w:tab w:val="left" w:pos="5386"/>
      </w:tabs>
      <w:autoSpaceDE w:val="0"/>
      <w:autoSpaceDN w:val="0"/>
      <w:adjustRightInd w:val="0"/>
      <w:spacing w:after="57" w:line="288" w:lineRule="auto"/>
      <w:jc w:val="both"/>
      <w:textAlignment w:val="center"/>
    </w:pPr>
    <w:rPr>
      <w:rFonts w:cs="Arial"/>
      <w:b/>
      <w:bCs/>
      <w:color w:val="000000"/>
    </w:rPr>
  </w:style>
  <w:style w:type="character" w:styleId="Accentuation">
    <w:name w:val="Emphasis"/>
    <w:basedOn w:val="Policepardfaut"/>
    <w:uiPriority w:val="20"/>
    <w:qFormat/>
    <w:rsid w:val="0031449E"/>
    <w:rPr>
      <w:i/>
      <w:iCs/>
    </w:rPr>
  </w:style>
  <w:style w:type="paragraph" w:customStyle="1" w:styleId="tacheseurasment">
    <w:name w:val="taches eurasment"/>
    <w:basedOn w:val="Normal"/>
    <w:rsid w:val="00BA4CEF"/>
    <w:pPr>
      <w:spacing w:before="120"/>
      <w:jc w:val="both"/>
    </w:pPr>
    <w:rPr>
      <w:rFonts w:eastAsia="Times New Roman"/>
      <w:sz w:val="20"/>
      <w:szCs w:val="24"/>
      <w:lang w:eastAsia="fr-FR"/>
    </w:rPr>
  </w:style>
  <w:style w:type="character" w:styleId="lev">
    <w:name w:val="Strong"/>
    <w:aliases w:val="a texte"/>
    <w:uiPriority w:val="22"/>
    <w:qFormat/>
    <w:rsid w:val="00BA4CEF"/>
    <w:rPr>
      <w:b/>
      <w:bCs/>
    </w:rPr>
  </w:style>
  <w:style w:type="paragraph" w:styleId="Textedebulles">
    <w:name w:val="Balloon Text"/>
    <w:basedOn w:val="Normal"/>
    <w:link w:val="TextedebullesCar"/>
    <w:uiPriority w:val="99"/>
    <w:semiHidden/>
    <w:unhideWhenUsed/>
    <w:rsid w:val="00BA4CEF"/>
    <w:rPr>
      <w:rFonts w:ascii="Segoe UI" w:hAnsi="Segoe UI" w:cs="Segoe UI"/>
      <w:sz w:val="18"/>
      <w:szCs w:val="18"/>
    </w:rPr>
  </w:style>
  <w:style w:type="character" w:customStyle="1" w:styleId="TextedebullesCar">
    <w:name w:val="Texte de bulles Car"/>
    <w:basedOn w:val="Policepardfaut"/>
    <w:link w:val="Textedebulles"/>
    <w:uiPriority w:val="99"/>
    <w:semiHidden/>
    <w:rsid w:val="00BA4CEF"/>
    <w:rPr>
      <w:rFonts w:ascii="Segoe UI" w:eastAsia="Calibri" w:hAnsi="Segoe UI" w:cs="Segoe UI"/>
      <w:sz w:val="18"/>
      <w:szCs w:val="18"/>
    </w:rPr>
  </w:style>
  <w:style w:type="character" w:styleId="Lienhypertexte">
    <w:name w:val="Hyperlink"/>
    <w:uiPriority w:val="99"/>
    <w:unhideWhenUsed/>
    <w:rsid w:val="007A1B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knauf-industries.com/"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771</Words>
  <Characters>4225</Characters>
  <Application>Microsoft Office Word</Application>
  <DocSecurity>0</DocSecurity>
  <Lines>86</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14</cp:revision>
  <dcterms:created xsi:type="dcterms:W3CDTF">2015-01-23T15:47:00Z</dcterms:created>
  <dcterms:modified xsi:type="dcterms:W3CDTF">2025-12-12T14:26:00Z</dcterms:modified>
</cp:coreProperties>
</file>