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271"/>
        <w:gridCol w:w="7229"/>
        <w:gridCol w:w="1731"/>
      </w:tblGrid>
      <w:tr w:rsidR="00F07937" w:rsidRPr="00C22356" w14:paraId="3A03807D" w14:textId="77777777" w:rsidTr="008112C5">
        <w:trPr>
          <w:trHeight w:val="386"/>
        </w:trPr>
        <w:tc>
          <w:tcPr>
            <w:tcW w:w="8500" w:type="dxa"/>
            <w:gridSpan w:val="2"/>
            <w:shd w:val="clear" w:color="auto" w:fill="92D050"/>
            <w:vAlign w:val="center"/>
          </w:tcPr>
          <w:p w14:paraId="7F620791" w14:textId="77777777" w:rsidR="00F07937" w:rsidRPr="001A5F0A" w:rsidRDefault="00F07937" w:rsidP="008112C5">
            <w:pPr>
              <w:pStyle w:val="Titre2"/>
              <w:spacing w:before="120"/>
              <w:jc w:val="center"/>
              <w:rPr>
                <w:rFonts w:ascii="Arial" w:hAnsi="Arial"/>
                <w:sz w:val="28"/>
                <w:szCs w:val="22"/>
              </w:rPr>
            </w:pPr>
            <w:r w:rsidRPr="001A5F0A">
              <w:rPr>
                <w:rFonts w:ascii="Arial" w:hAnsi="Arial"/>
                <w:sz w:val="28"/>
                <w:szCs w:val="22"/>
              </w:rPr>
              <w:t>Mission 26 – Faire la déclaration de TVA</w:t>
            </w:r>
          </w:p>
        </w:tc>
        <w:tc>
          <w:tcPr>
            <w:tcW w:w="1731" w:type="dxa"/>
            <w:shd w:val="clear" w:color="auto" w:fill="92D050"/>
            <w:vAlign w:val="center"/>
          </w:tcPr>
          <w:p w14:paraId="6EC9425B" w14:textId="77777777" w:rsidR="00F07937" w:rsidRPr="00C22356" w:rsidRDefault="00F07937" w:rsidP="008112C5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124F011" wp14:editId="211A8469">
                  <wp:extent cx="941802" cy="817418"/>
                  <wp:effectExtent l="0" t="0" r="0" b="1905"/>
                  <wp:docPr id="448" name="Image 448" descr="C:\Users\cterrier lenovo\Documents\2-Casteilla\Cegid PGI\pratique cegid business\CD Cegid\Sequences et ressources complémentaires\Photos\cadrien\logocadrien-couleur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terrier lenovo\Documents\2-Casteilla\Cegid PGI\pratique cegid business\CD Cegid\Sequences et ressources complémentaires\Photos\cadrien\logocadrien-couleur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824" cy="817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937" w:rsidRPr="00C22356" w14:paraId="1576E9E9" w14:textId="77777777" w:rsidTr="008112C5">
        <w:trPr>
          <w:trHeight w:val="386"/>
        </w:trPr>
        <w:tc>
          <w:tcPr>
            <w:tcW w:w="1271" w:type="dxa"/>
            <w:shd w:val="clear" w:color="auto" w:fill="92D050"/>
            <w:vAlign w:val="center"/>
          </w:tcPr>
          <w:p w14:paraId="336516C0" w14:textId="77777777" w:rsidR="00F07937" w:rsidRPr="00CE3E4B" w:rsidRDefault="00F07937" w:rsidP="008112C5">
            <w:pPr>
              <w:jc w:val="center"/>
            </w:pPr>
            <w:r>
              <w:t>Durée : 40’</w:t>
            </w:r>
          </w:p>
        </w:tc>
        <w:tc>
          <w:tcPr>
            <w:tcW w:w="7229" w:type="dxa"/>
            <w:shd w:val="clear" w:color="auto" w:fill="92D050"/>
            <w:vAlign w:val="center"/>
          </w:tcPr>
          <w:p w14:paraId="48268756" w14:textId="25453C14" w:rsidR="00F07937" w:rsidRPr="00CE3E4B" w:rsidRDefault="00FD32F1" w:rsidP="008112C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1E9A50" wp14:editId="6D12E11A">
                  <wp:extent cx="324000" cy="324000"/>
                  <wp:effectExtent l="0" t="0" r="0" b="0"/>
                  <wp:docPr id="1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que 1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shd w:val="clear" w:color="auto" w:fill="92D050"/>
            <w:vAlign w:val="center"/>
          </w:tcPr>
          <w:p w14:paraId="0922C1F1" w14:textId="77777777" w:rsidR="00F07937" w:rsidRPr="00BF6FC2" w:rsidRDefault="00F07937" w:rsidP="008112C5">
            <w:pPr>
              <w:jc w:val="center"/>
              <w:rPr>
                <w:bCs/>
              </w:rPr>
            </w:pPr>
            <w:r w:rsidRPr="00BF6FC2">
              <w:rPr>
                <w:bCs/>
              </w:rPr>
              <w:t>Source</w:t>
            </w:r>
          </w:p>
        </w:tc>
      </w:tr>
    </w:tbl>
    <w:p w14:paraId="0DF83B55" w14:textId="77777777" w:rsidR="00F07937" w:rsidRPr="00B339AF" w:rsidRDefault="00F07937" w:rsidP="00F07937">
      <w:pPr>
        <w:spacing w:before="120" w:after="120"/>
        <w:rPr>
          <w:b/>
          <w:sz w:val="24"/>
        </w:rPr>
      </w:pPr>
      <w:r w:rsidRPr="00B339AF">
        <w:rPr>
          <w:b/>
          <w:sz w:val="24"/>
        </w:rPr>
        <w:t>Contexte</w:t>
      </w:r>
      <w:r>
        <w:rPr>
          <w:b/>
          <w:sz w:val="24"/>
        </w:rPr>
        <w:t xml:space="preserve"> professionnel</w:t>
      </w:r>
    </w:p>
    <w:p w14:paraId="0708DB63" w14:textId="77777777" w:rsidR="00F07937" w:rsidRDefault="00F07937" w:rsidP="00F07937">
      <w:pPr>
        <w:spacing w:before="120"/>
      </w:pPr>
      <w:r w:rsidRPr="0053411D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F23AA08" wp14:editId="663EB03F">
            <wp:simplePos x="0" y="0"/>
            <wp:positionH relativeFrom="margin">
              <wp:posOffset>3615401</wp:posOffset>
            </wp:positionH>
            <wp:positionV relativeFrom="paragraph">
              <wp:posOffset>388100</wp:posOffset>
            </wp:positionV>
            <wp:extent cx="2903220" cy="1043940"/>
            <wp:effectExtent l="0" t="0" r="11430" b="22860"/>
            <wp:wrapSquare wrapText="bothSides"/>
            <wp:docPr id="112" name="Diagramme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La déclaration de TVA est réalisée chaque mois. Habituellement, les applications comptables disposent d’un module capable de calculer les montants à déclarer, d’éditer la déclaration et d’enregistrer l’écriture comptable qui en résulte. Curieusement ce type de module n’existe pas sur Cegid Business, par conséquent, le comptable doit :</w:t>
      </w:r>
    </w:p>
    <w:p w14:paraId="79D51E95" w14:textId="77777777" w:rsidR="00F07937" w:rsidRDefault="00F07937" w:rsidP="00F07937">
      <w:pPr>
        <w:pStyle w:val="Paragraphedeliste"/>
        <w:numPr>
          <w:ilvl w:val="0"/>
          <w:numId w:val="2"/>
        </w:numPr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spacing w:line="288" w:lineRule="auto"/>
        <w:ind w:left="284" w:hanging="284"/>
        <w:jc w:val="left"/>
        <w:textAlignment w:val="center"/>
      </w:pPr>
      <w:r>
        <w:t>faire les calculs puis saisir les écritures dans le journal des OD,</w:t>
      </w:r>
    </w:p>
    <w:p w14:paraId="00032E1F" w14:textId="77777777" w:rsidR="00F07937" w:rsidRDefault="00F07937" w:rsidP="00F07937">
      <w:pPr>
        <w:pStyle w:val="Paragraphedeliste"/>
        <w:numPr>
          <w:ilvl w:val="0"/>
          <w:numId w:val="2"/>
        </w:numPr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spacing w:line="288" w:lineRule="auto"/>
        <w:ind w:left="284" w:hanging="284"/>
        <w:jc w:val="left"/>
        <w:textAlignment w:val="center"/>
      </w:pPr>
      <w:r>
        <w:t xml:space="preserve">saisir la déclaration sur le site : </w:t>
      </w:r>
      <w:hyperlink r:id="rId13" w:history="1">
        <w:r w:rsidRPr="00881C59">
          <w:rPr>
            <w:rStyle w:val="Lienhypertexte"/>
          </w:rPr>
          <w:t>www.jedeclare.com</w:t>
        </w:r>
      </w:hyperlink>
      <w:r>
        <w:t xml:space="preserve"> ou </w:t>
      </w:r>
      <w:hyperlink r:id="rId14" w:history="1">
        <w:r w:rsidRPr="004045C8">
          <w:rPr>
            <w:rStyle w:val="Lienhypertexte"/>
          </w:rPr>
          <w:t>www.teletva.com</w:t>
        </w:r>
      </w:hyperlink>
      <w:r>
        <w:t xml:space="preserve">  </w:t>
      </w:r>
    </w:p>
    <w:p w14:paraId="150D15A2" w14:textId="77777777" w:rsidR="00F07937" w:rsidRDefault="00F07937" w:rsidP="00F07937">
      <w:pPr>
        <w:spacing w:before="120"/>
        <w:jc w:val="center"/>
      </w:pPr>
    </w:p>
    <w:p w14:paraId="3203AE70" w14:textId="77777777" w:rsidR="00F07937" w:rsidRPr="00655CA8" w:rsidRDefault="00F07937" w:rsidP="00F07937">
      <w:pPr>
        <w:spacing w:before="120" w:after="120"/>
        <w:rPr>
          <w:b/>
          <w:sz w:val="24"/>
        </w:rPr>
      </w:pPr>
      <w:r w:rsidRPr="00655CA8">
        <w:rPr>
          <w:b/>
          <w:sz w:val="24"/>
        </w:rPr>
        <w:t>Travail à faire</w:t>
      </w:r>
    </w:p>
    <w:p w14:paraId="5247C408" w14:textId="77777777" w:rsidR="00F07937" w:rsidRPr="00E16417" w:rsidRDefault="00F07937" w:rsidP="00F07937">
      <w:pPr>
        <w:ind w:left="284" w:hanging="284"/>
        <w:jc w:val="left"/>
      </w:pPr>
      <w:r>
        <w:t xml:space="preserve">1. </w:t>
      </w:r>
      <w:r w:rsidRPr="00E16417">
        <w:t>Prépare</w:t>
      </w:r>
      <w:r>
        <w:t>z</w:t>
      </w:r>
      <w:r w:rsidRPr="00E16417">
        <w:t xml:space="preserve"> la déclaration de TVA de novembre en complétant le tableau suivant</w:t>
      </w:r>
      <w:r>
        <w:t>.</w:t>
      </w:r>
    </w:p>
    <w:p w14:paraId="26385816" w14:textId="77777777" w:rsidR="00F07937" w:rsidRDefault="00F07937" w:rsidP="00F07937"/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4494"/>
        <w:gridCol w:w="1488"/>
      </w:tblGrid>
      <w:tr w:rsidR="00F07937" w:rsidRPr="0039285B" w14:paraId="53C78370" w14:textId="77777777" w:rsidTr="008112C5">
        <w:trPr>
          <w:jc w:val="right"/>
        </w:trPr>
        <w:tc>
          <w:tcPr>
            <w:tcW w:w="4494" w:type="dxa"/>
          </w:tcPr>
          <w:p w14:paraId="5A9818CF" w14:textId="77777777" w:rsidR="00F07937" w:rsidRPr="0039285B" w:rsidRDefault="00F07937" w:rsidP="008112C5">
            <w:pPr>
              <w:jc w:val="center"/>
              <w:rPr>
                <w:b/>
                <w:sz w:val="22"/>
              </w:rPr>
            </w:pPr>
            <w:r w:rsidRPr="0039285B">
              <w:rPr>
                <w:b/>
                <w:sz w:val="22"/>
              </w:rPr>
              <w:t>Comptes</w:t>
            </w:r>
          </w:p>
        </w:tc>
        <w:tc>
          <w:tcPr>
            <w:tcW w:w="1488" w:type="dxa"/>
          </w:tcPr>
          <w:p w14:paraId="17FCAEB8" w14:textId="77777777" w:rsidR="00F07937" w:rsidRPr="0039285B" w:rsidRDefault="00F07937" w:rsidP="008112C5">
            <w:pPr>
              <w:jc w:val="center"/>
              <w:rPr>
                <w:b/>
                <w:sz w:val="22"/>
              </w:rPr>
            </w:pPr>
            <w:r w:rsidRPr="0039285B">
              <w:rPr>
                <w:b/>
                <w:sz w:val="22"/>
              </w:rPr>
              <w:t>Montants</w:t>
            </w:r>
          </w:p>
        </w:tc>
      </w:tr>
      <w:tr w:rsidR="00F07937" w:rsidRPr="0039285B" w14:paraId="5B1A7C77" w14:textId="77777777" w:rsidTr="008112C5">
        <w:trPr>
          <w:jc w:val="right"/>
        </w:trPr>
        <w:tc>
          <w:tcPr>
            <w:tcW w:w="4494" w:type="dxa"/>
          </w:tcPr>
          <w:p w14:paraId="280A3B2D" w14:textId="77777777" w:rsidR="00F07937" w:rsidRPr="0039285B" w:rsidRDefault="00F07937" w:rsidP="008112C5">
            <w:pPr>
              <w:rPr>
                <w:b/>
                <w:sz w:val="22"/>
              </w:rPr>
            </w:pPr>
            <w:r w:rsidRPr="0039285B">
              <w:rPr>
                <w:b/>
                <w:sz w:val="22"/>
              </w:rPr>
              <w:t>TVA Collectées</w:t>
            </w:r>
          </w:p>
        </w:tc>
        <w:tc>
          <w:tcPr>
            <w:tcW w:w="1488" w:type="dxa"/>
          </w:tcPr>
          <w:p w14:paraId="2B8CFEDF" w14:textId="77777777" w:rsidR="00F07937" w:rsidRPr="0039285B" w:rsidRDefault="00F07937" w:rsidP="008112C5">
            <w:pPr>
              <w:rPr>
                <w:sz w:val="22"/>
              </w:rPr>
            </w:pPr>
          </w:p>
        </w:tc>
      </w:tr>
      <w:tr w:rsidR="00F07937" w:rsidRPr="0039285B" w14:paraId="0A9E1AEE" w14:textId="77777777" w:rsidTr="008112C5">
        <w:trPr>
          <w:jc w:val="right"/>
        </w:trPr>
        <w:tc>
          <w:tcPr>
            <w:tcW w:w="4494" w:type="dxa"/>
          </w:tcPr>
          <w:p w14:paraId="2225B7B3" w14:textId="77777777" w:rsidR="00F07937" w:rsidRPr="0039285B" w:rsidRDefault="00F07937" w:rsidP="008112C5">
            <w:pPr>
              <w:rPr>
                <w:sz w:val="22"/>
              </w:rPr>
            </w:pPr>
            <w:r w:rsidRPr="0039285B">
              <w:rPr>
                <w:sz w:val="22"/>
              </w:rPr>
              <w:t>445711 TVA Collectée 5,5 %</w:t>
            </w:r>
          </w:p>
        </w:tc>
        <w:tc>
          <w:tcPr>
            <w:tcW w:w="1488" w:type="dxa"/>
            <w:shd w:val="clear" w:color="auto" w:fill="BFBFBF" w:themeFill="background1" w:themeFillShade="BF"/>
          </w:tcPr>
          <w:p w14:paraId="1C051908" w14:textId="77777777" w:rsidR="00F07937" w:rsidRPr="0039285B" w:rsidRDefault="00F07937" w:rsidP="008112C5">
            <w:pPr>
              <w:rPr>
                <w:sz w:val="22"/>
              </w:rPr>
            </w:pPr>
          </w:p>
        </w:tc>
      </w:tr>
      <w:tr w:rsidR="00F07937" w:rsidRPr="0039285B" w14:paraId="2DED9A08" w14:textId="77777777" w:rsidTr="008112C5">
        <w:trPr>
          <w:jc w:val="right"/>
        </w:trPr>
        <w:tc>
          <w:tcPr>
            <w:tcW w:w="4494" w:type="dxa"/>
          </w:tcPr>
          <w:p w14:paraId="6E7BD9D3" w14:textId="77777777" w:rsidR="00F07937" w:rsidRPr="0039285B" w:rsidRDefault="00F07937" w:rsidP="008112C5">
            <w:pPr>
              <w:rPr>
                <w:sz w:val="22"/>
              </w:rPr>
            </w:pPr>
            <w:r w:rsidRPr="0039285B">
              <w:rPr>
                <w:sz w:val="22"/>
              </w:rPr>
              <w:t xml:space="preserve">445712 TVA Collectée </w:t>
            </w:r>
            <w:r>
              <w:rPr>
                <w:sz w:val="22"/>
              </w:rPr>
              <w:t>20</w:t>
            </w:r>
            <w:r w:rsidRPr="0039285B">
              <w:rPr>
                <w:sz w:val="22"/>
              </w:rPr>
              <w:t xml:space="preserve"> %</w:t>
            </w:r>
          </w:p>
        </w:tc>
        <w:tc>
          <w:tcPr>
            <w:tcW w:w="1488" w:type="dxa"/>
          </w:tcPr>
          <w:p w14:paraId="20606ACA" w14:textId="77777777" w:rsidR="00F07937" w:rsidRPr="0039285B" w:rsidRDefault="00F07937" w:rsidP="008112C5">
            <w:pPr>
              <w:rPr>
                <w:sz w:val="22"/>
              </w:rPr>
            </w:pPr>
          </w:p>
        </w:tc>
      </w:tr>
      <w:tr w:rsidR="00F07937" w:rsidRPr="0039285B" w14:paraId="3322D640" w14:textId="77777777" w:rsidTr="008112C5">
        <w:trPr>
          <w:jc w:val="right"/>
        </w:trPr>
        <w:tc>
          <w:tcPr>
            <w:tcW w:w="4494" w:type="dxa"/>
          </w:tcPr>
          <w:p w14:paraId="0F3AE5CC" w14:textId="77777777" w:rsidR="00F07937" w:rsidRPr="0039285B" w:rsidRDefault="00F07937" w:rsidP="008112C5">
            <w:pPr>
              <w:rPr>
                <w:sz w:val="22"/>
              </w:rPr>
            </w:pPr>
            <w:r w:rsidRPr="0039285B">
              <w:rPr>
                <w:sz w:val="22"/>
              </w:rPr>
              <w:t>445200 TVA Intracommunautaire</w:t>
            </w:r>
          </w:p>
        </w:tc>
        <w:tc>
          <w:tcPr>
            <w:tcW w:w="1488" w:type="dxa"/>
          </w:tcPr>
          <w:p w14:paraId="618E821F" w14:textId="77777777" w:rsidR="00F07937" w:rsidRPr="0039285B" w:rsidRDefault="00F07937" w:rsidP="008112C5">
            <w:pPr>
              <w:rPr>
                <w:sz w:val="22"/>
              </w:rPr>
            </w:pPr>
          </w:p>
        </w:tc>
      </w:tr>
      <w:tr w:rsidR="00F07937" w:rsidRPr="0039285B" w14:paraId="41DB07FC" w14:textId="77777777" w:rsidTr="008112C5">
        <w:trPr>
          <w:jc w:val="right"/>
        </w:trPr>
        <w:tc>
          <w:tcPr>
            <w:tcW w:w="4494" w:type="dxa"/>
          </w:tcPr>
          <w:p w14:paraId="5A8219CF" w14:textId="77777777" w:rsidR="00F07937" w:rsidRPr="0039285B" w:rsidRDefault="00F07937" w:rsidP="008112C5">
            <w:pPr>
              <w:rPr>
                <w:b/>
                <w:sz w:val="22"/>
              </w:rPr>
            </w:pPr>
            <w:r w:rsidRPr="0039285B">
              <w:rPr>
                <w:b/>
                <w:sz w:val="22"/>
              </w:rPr>
              <w:t>TVA Déductibles</w:t>
            </w:r>
          </w:p>
        </w:tc>
        <w:tc>
          <w:tcPr>
            <w:tcW w:w="1488" w:type="dxa"/>
          </w:tcPr>
          <w:p w14:paraId="4C24FBC1" w14:textId="77777777" w:rsidR="00F07937" w:rsidRPr="0039285B" w:rsidRDefault="00F07937" w:rsidP="008112C5">
            <w:pPr>
              <w:rPr>
                <w:b/>
                <w:sz w:val="22"/>
              </w:rPr>
            </w:pPr>
          </w:p>
        </w:tc>
      </w:tr>
      <w:tr w:rsidR="00F07937" w:rsidRPr="0039285B" w14:paraId="49A637DE" w14:textId="77777777" w:rsidTr="008112C5">
        <w:trPr>
          <w:jc w:val="right"/>
        </w:trPr>
        <w:tc>
          <w:tcPr>
            <w:tcW w:w="4494" w:type="dxa"/>
          </w:tcPr>
          <w:p w14:paraId="0ACE2578" w14:textId="77777777" w:rsidR="00F07937" w:rsidRPr="0039285B" w:rsidRDefault="00F07937" w:rsidP="008112C5">
            <w:pPr>
              <w:rPr>
                <w:sz w:val="22"/>
              </w:rPr>
            </w:pPr>
            <w:r w:rsidRPr="0039285B">
              <w:rPr>
                <w:sz w:val="22"/>
              </w:rPr>
              <w:t>445661 TVA déductible 5,5 %</w:t>
            </w:r>
          </w:p>
        </w:tc>
        <w:tc>
          <w:tcPr>
            <w:tcW w:w="1488" w:type="dxa"/>
            <w:shd w:val="clear" w:color="auto" w:fill="BFBFBF" w:themeFill="background1" w:themeFillShade="BF"/>
          </w:tcPr>
          <w:p w14:paraId="218014AF" w14:textId="77777777" w:rsidR="00F07937" w:rsidRPr="0039285B" w:rsidRDefault="00F07937" w:rsidP="008112C5">
            <w:pPr>
              <w:rPr>
                <w:sz w:val="22"/>
              </w:rPr>
            </w:pPr>
          </w:p>
        </w:tc>
      </w:tr>
      <w:tr w:rsidR="00F07937" w:rsidRPr="0039285B" w14:paraId="5295DB4E" w14:textId="77777777" w:rsidTr="008112C5">
        <w:trPr>
          <w:jc w:val="right"/>
        </w:trPr>
        <w:tc>
          <w:tcPr>
            <w:tcW w:w="4494" w:type="dxa"/>
          </w:tcPr>
          <w:p w14:paraId="08BA25A1" w14:textId="77777777" w:rsidR="00F07937" w:rsidRPr="0039285B" w:rsidRDefault="00F07937" w:rsidP="008112C5">
            <w:pPr>
              <w:rPr>
                <w:sz w:val="22"/>
              </w:rPr>
            </w:pPr>
            <w:r w:rsidRPr="0039285B">
              <w:rPr>
                <w:sz w:val="22"/>
              </w:rPr>
              <w:t xml:space="preserve">445662 TVA déductible </w:t>
            </w:r>
            <w:r>
              <w:rPr>
                <w:sz w:val="22"/>
              </w:rPr>
              <w:t>20</w:t>
            </w:r>
            <w:r w:rsidRPr="0039285B">
              <w:rPr>
                <w:sz w:val="22"/>
              </w:rPr>
              <w:t xml:space="preserve"> %</w:t>
            </w:r>
          </w:p>
        </w:tc>
        <w:tc>
          <w:tcPr>
            <w:tcW w:w="1488" w:type="dxa"/>
          </w:tcPr>
          <w:p w14:paraId="68424D21" w14:textId="77777777" w:rsidR="00F07937" w:rsidRPr="0039285B" w:rsidRDefault="00F07937" w:rsidP="008112C5">
            <w:pPr>
              <w:rPr>
                <w:sz w:val="22"/>
              </w:rPr>
            </w:pPr>
          </w:p>
        </w:tc>
      </w:tr>
      <w:tr w:rsidR="00F07937" w:rsidRPr="0039285B" w14:paraId="7D09B091" w14:textId="77777777" w:rsidTr="008112C5">
        <w:trPr>
          <w:jc w:val="right"/>
        </w:trPr>
        <w:tc>
          <w:tcPr>
            <w:tcW w:w="4494" w:type="dxa"/>
          </w:tcPr>
          <w:p w14:paraId="5A0B23E3" w14:textId="77777777" w:rsidR="00F07937" w:rsidRPr="0039285B" w:rsidRDefault="00F07937" w:rsidP="008112C5">
            <w:pPr>
              <w:rPr>
                <w:sz w:val="22"/>
              </w:rPr>
            </w:pPr>
            <w:r w:rsidRPr="0039285B">
              <w:rPr>
                <w:sz w:val="22"/>
              </w:rPr>
              <w:t>445620 TVA déductible sur immobilisations</w:t>
            </w:r>
          </w:p>
        </w:tc>
        <w:tc>
          <w:tcPr>
            <w:tcW w:w="1488" w:type="dxa"/>
            <w:shd w:val="clear" w:color="auto" w:fill="BFBFBF" w:themeFill="background1" w:themeFillShade="BF"/>
          </w:tcPr>
          <w:p w14:paraId="786CB286" w14:textId="77777777" w:rsidR="00F07937" w:rsidRPr="0039285B" w:rsidRDefault="00F07937" w:rsidP="008112C5">
            <w:pPr>
              <w:rPr>
                <w:sz w:val="22"/>
              </w:rPr>
            </w:pPr>
          </w:p>
        </w:tc>
      </w:tr>
      <w:tr w:rsidR="00F07937" w:rsidRPr="0039285B" w14:paraId="5AD78F3B" w14:textId="77777777" w:rsidTr="008112C5">
        <w:trPr>
          <w:jc w:val="right"/>
        </w:trPr>
        <w:tc>
          <w:tcPr>
            <w:tcW w:w="4494" w:type="dxa"/>
          </w:tcPr>
          <w:p w14:paraId="77C7AE79" w14:textId="77777777" w:rsidR="00F07937" w:rsidRPr="0039285B" w:rsidRDefault="00F07937" w:rsidP="008112C5">
            <w:pPr>
              <w:rPr>
                <w:sz w:val="22"/>
              </w:rPr>
            </w:pPr>
            <w:r w:rsidRPr="0039285B">
              <w:rPr>
                <w:sz w:val="22"/>
              </w:rPr>
              <w:t>445670 Crédit de TVA à reporter</w:t>
            </w:r>
          </w:p>
        </w:tc>
        <w:tc>
          <w:tcPr>
            <w:tcW w:w="1488" w:type="dxa"/>
            <w:shd w:val="clear" w:color="auto" w:fill="BFBFBF" w:themeFill="background1" w:themeFillShade="BF"/>
          </w:tcPr>
          <w:p w14:paraId="427D4547" w14:textId="77777777" w:rsidR="00F07937" w:rsidRPr="0039285B" w:rsidRDefault="00F07937" w:rsidP="008112C5">
            <w:pPr>
              <w:rPr>
                <w:sz w:val="22"/>
              </w:rPr>
            </w:pPr>
          </w:p>
        </w:tc>
      </w:tr>
      <w:tr w:rsidR="00F07937" w:rsidRPr="0039285B" w14:paraId="45BA1663" w14:textId="77777777" w:rsidTr="008112C5">
        <w:trPr>
          <w:jc w:val="right"/>
        </w:trPr>
        <w:tc>
          <w:tcPr>
            <w:tcW w:w="4494" w:type="dxa"/>
          </w:tcPr>
          <w:p w14:paraId="1A9EAD7E" w14:textId="77777777" w:rsidR="00F07937" w:rsidRPr="0039285B" w:rsidRDefault="00F07937" w:rsidP="008112C5">
            <w:pPr>
              <w:rPr>
                <w:b/>
                <w:sz w:val="22"/>
              </w:rPr>
            </w:pPr>
            <w:r w:rsidRPr="0039285B">
              <w:rPr>
                <w:b/>
                <w:sz w:val="22"/>
              </w:rPr>
              <w:t>TVA due</w:t>
            </w:r>
          </w:p>
        </w:tc>
        <w:tc>
          <w:tcPr>
            <w:tcW w:w="1488" w:type="dxa"/>
          </w:tcPr>
          <w:p w14:paraId="54727332" w14:textId="77777777" w:rsidR="00F07937" w:rsidRPr="0039285B" w:rsidRDefault="00F07937" w:rsidP="008112C5">
            <w:pPr>
              <w:rPr>
                <w:sz w:val="22"/>
              </w:rPr>
            </w:pPr>
          </w:p>
        </w:tc>
      </w:tr>
      <w:tr w:rsidR="00F07937" w:rsidRPr="0039285B" w14:paraId="3993974D" w14:textId="77777777" w:rsidTr="008112C5">
        <w:trPr>
          <w:jc w:val="right"/>
        </w:trPr>
        <w:tc>
          <w:tcPr>
            <w:tcW w:w="4494" w:type="dxa"/>
          </w:tcPr>
          <w:p w14:paraId="0EF9A9E9" w14:textId="77777777" w:rsidR="00F07937" w:rsidRPr="0039285B" w:rsidRDefault="00F07937" w:rsidP="008112C5">
            <w:pPr>
              <w:rPr>
                <w:sz w:val="22"/>
              </w:rPr>
            </w:pPr>
            <w:r w:rsidRPr="0039285B">
              <w:rPr>
                <w:sz w:val="22"/>
              </w:rPr>
              <w:t>445670 Crédit de TVA à reporter</w:t>
            </w:r>
          </w:p>
        </w:tc>
        <w:tc>
          <w:tcPr>
            <w:tcW w:w="1488" w:type="dxa"/>
          </w:tcPr>
          <w:p w14:paraId="1AF8103C" w14:textId="77777777" w:rsidR="00F07937" w:rsidRPr="0039285B" w:rsidRDefault="00F07937" w:rsidP="008112C5">
            <w:pPr>
              <w:rPr>
                <w:sz w:val="22"/>
              </w:rPr>
            </w:pPr>
          </w:p>
        </w:tc>
      </w:tr>
      <w:tr w:rsidR="00F07937" w:rsidRPr="0039285B" w14:paraId="51638DA8" w14:textId="77777777" w:rsidTr="008112C5">
        <w:trPr>
          <w:jc w:val="right"/>
        </w:trPr>
        <w:tc>
          <w:tcPr>
            <w:tcW w:w="4494" w:type="dxa"/>
          </w:tcPr>
          <w:p w14:paraId="6E204614" w14:textId="77777777" w:rsidR="00F07937" w:rsidRPr="0039285B" w:rsidRDefault="00F07937" w:rsidP="008112C5">
            <w:pPr>
              <w:rPr>
                <w:sz w:val="22"/>
              </w:rPr>
            </w:pPr>
            <w:r w:rsidRPr="0039285B">
              <w:rPr>
                <w:sz w:val="22"/>
              </w:rPr>
              <w:t>445510 TVA à décaisser</w:t>
            </w:r>
          </w:p>
        </w:tc>
        <w:tc>
          <w:tcPr>
            <w:tcW w:w="1488" w:type="dxa"/>
          </w:tcPr>
          <w:p w14:paraId="672D56B0" w14:textId="77777777" w:rsidR="00F07937" w:rsidRPr="0039285B" w:rsidRDefault="00F07937" w:rsidP="008112C5">
            <w:pPr>
              <w:rPr>
                <w:sz w:val="22"/>
              </w:rPr>
            </w:pPr>
          </w:p>
        </w:tc>
      </w:tr>
    </w:tbl>
    <w:p w14:paraId="733E3933" w14:textId="77777777" w:rsidR="00F07937" w:rsidRPr="00D632AE" w:rsidRDefault="00F07937" w:rsidP="00F07937">
      <w:pPr>
        <w:ind w:left="284" w:hanging="284"/>
        <w:jc w:val="left"/>
      </w:pPr>
    </w:p>
    <w:p w14:paraId="35254B32" w14:textId="77777777" w:rsidR="00F07937" w:rsidRPr="00D632AE" w:rsidRDefault="00F07937" w:rsidP="00F07937">
      <w:pPr>
        <w:ind w:left="284" w:hanging="284"/>
        <w:jc w:val="left"/>
      </w:pPr>
      <w:r w:rsidRPr="00D632AE">
        <w:t>2</w:t>
      </w:r>
      <w:r>
        <w:t xml:space="preserve">. </w:t>
      </w:r>
      <w:r w:rsidRPr="00D632AE">
        <w:t xml:space="preserve"> </w:t>
      </w:r>
      <w:r>
        <w:t xml:space="preserve">Enregistrez dans le journal des opérations diverses l’écriture qui correspond à la déclaration </w:t>
      </w:r>
      <w:r w:rsidRPr="00D632AE">
        <w:t>de TVA</w:t>
      </w:r>
      <w:r>
        <w:t>.</w:t>
      </w:r>
    </w:p>
    <w:p w14:paraId="72C285C4" w14:textId="77777777" w:rsidR="00F07937" w:rsidRPr="003358DE" w:rsidRDefault="00F07937" w:rsidP="00F07937">
      <w:pPr>
        <w:ind w:left="284" w:hanging="284"/>
        <w:rPr>
          <w:highlight w:val="yellow"/>
        </w:rPr>
      </w:pPr>
    </w:p>
    <w:p w14:paraId="2B92B0C8" w14:textId="77777777" w:rsidR="00F07937" w:rsidRPr="003358DE" w:rsidRDefault="00F07937" w:rsidP="00F07937">
      <w:pPr>
        <w:shd w:val="clear" w:color="auto" w:fill="A8D08D" w:themeFill="accent6" w:themeFillTint="99"/>
        <w:jc w:val="left"/>
        <w:rPr>
          <w:i/>
        </w:rPr>
      </w:pPr>
      <w:r w:rsidRPr="00655CA8">
        <w:rPr>
          <w:i/>
        </w:rPr>
        <w:t>Certains comptes n’ont aucun enregistrement, ce qui est normal.</w:t>
      </w:r>
    </w:p>
    <w:p w14:paraId="3594B6CF" w14:textId="77777777" w:rsidR="00F07937" w:rsidRDefault="00F07937" w:rsidP="00F07937"/>
    <w:p w14:paraId="2535E7FC" w14:textId="77777777" w:rsidR="00F07937" w:rsidRDefault="00F07937" w:rsidP="00F07937"/>
    <w:p w14:paraId="20117EA6" w14:textId="77777777" w:rsidR="00F07937" w:rsidRPr="00E16417" w:rsidRDefault="00F07937" w:rsidP="00F07937">
      <w:pPr>
        <w:jc w:val="left"/>
      </w:pPr>
      <w:r>
        <w:t xml:space="preserve">3. </w:t>
      </w:r>
      <w:r w:rsidRPr="00E16417">
        <w:t>Prépare</w:t>
      </w:r>
      <w:r>
        <w:t>z</w:t>
      </w:r>
      <w:r w:rsidRPr="00E16417">
        <w:t xml:space="preserve"> la déclaration de TVA de </w:t>
      </w:r>
      <w:r>
        <w:t>décembre</w:t>
      </w:r>
      <w:r w:rsidRPr="00E16417">
        <w:t xml:space="preserve"> en complétant le tableau suivant</w:t>
      </w:r>
      <w:r>
        <w:t>.</w:t>
      </w:r>
    </w:p>
    <w:p w14:paraId="5A346073" w14:textId="77777777" w:rsidR="00F07937" w:rsidRDefault="00F07937" w:rsidP="00F07937">
      <w:pPr>
        <w:rPr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494"/>
        <w:gridCol w:w="1488"/>
      </w:tblGrid>
      <w:tr w:rsidR="00F07937" w:rsidRPr="0039285B" w14:paraId="04B71E8E" w14:textId="77777777" w:rsidTr="008112C5">
        <w:trPr>
          <w:jc w:val="center"/>
        </w:trPr>
        <w:tc>
          <w:tcPr>
            <w:tcW w:w="4494" w:type="dxa"/>
          </w:tcPr>
          <w:p w14:paraId="2664F3D2" w14:textId="77777777" w:rsidR="00F07937" w:rsidRPr="0039285B" w:rsidRDefault="00F07937" w:rsidP="008112C5">
            <w:pPr>
              <w:jc w:val="center"/>
              <w:rPr>
                <w:b/>
                <w:sz w:val="22"/>
              </w:rPr>
            </w:pPr>
            <w:r w:rsidRPr="0039285B">
              <w:rPr>
                <w:b/>
                <w:sz w:val="22"/>
              </w:rPr>
              <w:t>Comptes</w:t>
            </w:r>
          </w:p>
        </w:tc>
        <w:tc>
          <w:tcPr>
            <w:tcW w:w="1488" w:type="dxa"/>
          </w:tcPr>
          <w:p w14:paraId="09EA832D" w14:textId="77777777" w:rsidR="00F07937" w:rsidRPr="0039285B" w:rsidRDefault="00F07937" w:rsidP="008112C5">
            <w:pPr>
              <w:jc w:val="center"/>
              <w:rPr>
                <w:b/>
                <w:sz w:val="22"/>
              </w:rPr>
            </w:pPr>
            <w:r w:rsidRPr="0039285B">
              <w:rPr>
                <w:b/>
                <w:sz w:val="22"/>
              </w:rPr>
              <w:t>Montants</w:t>
            </w:r>
          </w:p>
        </w:tc>
      </w:tr>
      <w:tr w:rsidR="00F07937" w:rsidRPr="0039285B" w14:paraId="53011A86" w14:textId="77777777" w:rsidTr="008112C5">
        <w:trPr>
          <w:jc w:val="center"/>
        </w:trPr>
        <w:tc>
          <w:tcPr>
            <w:tcW w:w="4494" w:type="dxa"/>
          </w:tcPr>
          <w:p w14:paraId="001BF2D3" w14:textId="77777777" w:rsidR="00F07937" w:rsidRPr="0039285B" w:rsidRDefault="00F07937" w:rsidP="008112C5">
            <w:pPr>
              <w:rPr>
                <w:b/>
                <w:sz w:val="22"/>
              </w:rPr>
            </w:pPr>
            <w:r w:rsidRPr="0039285B">
              <w:rPr>
                <w:b/>
                <w:sz w:val="22"/>
              </w:rPr>
              <w:t>TVA Collectées</w:t>
            </w:r>
          </w:p>
        </w:tc>
        <w:tc>
          <w:tcPr>
            <w:tcW w:w="1488" w:type="dxa"/>
          </w:tcPr>
          <w:p w14:paraId="4B3F35D5" w14:textId="77777777" w:rsidR="00F07937" w:rsidRPr="0039285B" w:rsidRDefault="00F07937" w:rsidP="008112C5">
            <w:pPr>
              <w:rPr>
                <w:sz w:val="22"/>
              </w:rPr>
            </w:pPr>
          </w:p>
        </w:tc>
      </w:tr>
      <w:tr w:rsidR="00F07937" w:rsidRPr="0039285B" w14:paraId="34CE6CA7" w14:textId="77777777" w:rsidTr="008112C5">
        <w:trPr>
          <w:jc w:val="center"/>
        </w:trPr>
        <w:tc>
          <w:tcPr>
            <w:tcW w:w="4494" w:type="dxa"/>
          </w:tcPr>
          <w:p w14:paraId="6C636F5A" w14:textId="77777777" w:rsidR="00F07937" w:rsidRPr="0039285B" w:rsidRDefault="00F07937" w:rsidP="008112C5">
            <w:pPr>
              <w:rPr>
                <w:sz w:val="22"/>
              </w:rPr>
            </w:pPr>
            <w:r w:rsidRPr="0039285B">
              <w:rPr>
                <w:sz w:val="22"/>
              </w:rPr>
              <w:t>445571 TVA Collectée 5,5 %</w:t>
            </w:r>
          </w:p>
        </w:tc>
        <w:tc>
          <w:tcPr>
            <w:tcW w:w="1488" w:type="dxa"/>
            <w:shd w:val="clear" w:color="auto" w:fill="BFBFBF" w:themeFill="background1" w:themeFillShade="BF"/>
          </w:tcPr>
          <w:p w14:paraId="3DB3C662" w14:textId="77777777" w:rsidR="00F07937" w:rsidRPr="0039285B" w:rsidRDefault="00F07937" w:rsidP="008112C5">
            <w:pPr>
              <w:rPr>
                <w:sz w:val="22"/>
              </w:rPr>
            </w:pPr>
          </w:p>
        </w:tc>
      </w:tr>
      <w:tr w:rsidR="00F07937" w:rsidRPr="0039285B" w14:paraId="0EBBBBB0" w14:textId="77777777" w:rsidTr="008112C5">
        <w:trPr>
          <w:jc w:val="center"/>
        </w:trPr>
        <w:tc>
          <w:tcPr>
            <w:tcW w:w="4494" w:type="dxa"/>
          </w:tcPr>
          <w:p w14:paraId="6E2B0E58" w14:textId="77777777" w:rsidR="00F07937" w:rsidRPr="0039285B" w:rsidRDefault="00F07937" w:rsidP="008112C5">
            <w:pPr>
              <w:rPr>
                <w:sz w:val="22"/>
              </w:rPr>
            </w:pPr>
            <w:r w:rsidRPr="0039285B">
              <w:rPr>
                <w:sz w:val="22"/>
              </w:rPr>
              <w:t xml:space="preserve">445572 TVA Collectée </w:t>
            </w:r>
            <w:r>
              <w:rPr>
                <w:sz w:val="22"/>
              </w:rPr>
              <w:t>20</w:t>
            </w:r>
            <w:r w:rsidRPr="0039285B">
              <w:rPr>
                <w:sz w:val="22"/>
              </w:rPr>
              <w:t xml:space="preserve"> %</w:t>
            </w:r>
          </w:p>
        </w:tc>
        <w:tc>
          <w:tcPr>
            <w:tcW w:w="1488" w:type="dxa"/>
          </w:tcPr>
          <w:p w14:paraId="04D23158" w14:textId="77777777" w:rsidR="00F07937" w:rsidRPr="0039285B" w:rsidRDefault="00F07937" w:rsidP="008112C5">
            <w:pPr>
              <w:rPr>
                <w:sz w:val="22"/>
              </w:rPr>
            </w:pPr>
          </w:p>
        </w:tc>
      </w:tr>
      <w:tr w:rsidR="00F07937" w:rsidRPr="0039285B" w14:paraId="765DBC3D" w14:textId="77777777" w:rsidTr="008112C5">
        <w:trPr>
          <w:jc w:val="center"/>
        </w:trPr>
        <w:tc>
          <w:tcPr>
            <w:tcW w:w="4494" w:type="dxa"/>
          </w:tcPr>
          <w:p w14:paraId="531C03B0" w14:textId="77777777" w:rsidR="00F07937" w:rsidRPr="0039285B" w:rsidRDefault="00F07937" w:rsidP="008112C5">
            <w:pPr>
              <w:rPr>
                <w:sz w:val="22"/>
              </w:rPr>
            </w:pPr>
            <w:r w:rsidRPr="0039285B">
              <w:rPr>
                <w:sz w:val="22"/>
              </w:rPr>
              <w:t>445200 TVA Intracommunautaire</w:t>
            </w:r>
          </w:p>
        </w:tc>
        <w:tc>
          <w:tcPr>
            <w:tcW w:w="1488" w:type="dxa"/>
          </w:tcPr>
          <w:p w14:paraId="74C64BFA" w14:textId="77777777" w:rsidR="00F07937" w:rsidRPr="0039285B" w:rsidRDefault="00F07937" w:rsidP="008112C5">
            <w:pPr>
              <w:rPr>
                <w:sz w:val="22"/>
              </w:rPr>
            </w:pPr>
          </w:p>
        </w:tc>
      </w:tr>
      <w:tr w:rsidR="00F07937" w:rsidRPr="0039285B" w14:paraId="19762E34" w14:textId="77777777" w:rsidTr="008112C5">
        <w:trPr>
          <w:jc w:val="center"/>
        </w:trPr>
        <w:tc>
          <w:tcPr>
            <w:tcW w:w="4494" w:type="dxa"/>
          </w:tcPr>
          <w:p w14:paraId="050B6B45" w14:textId="77777777" w:rsidR="00F07937" w:rsidRPr="0039285B" w:rsidRDefault="00F07937" w:rsidP="008112C5">
            <w:pPr>
              <w:rPr>
                <w:b/>
                <w:sz w:val="22"/>
              </w:rPr>
            </w:pPr>
            <w:r w:rsidRPr="0039285B">
              <w:rPr>
                <w:b/>
                <w:sz w:val="22"/>
              </w:rPr>
              <w:t>TVA Déductibles</w:t>
            </w:r>
          </w:p>
        </w:tc>
        <w:tc>
          <w:tcPr>
            <w:tcW w:w="1488" w:type="dxa"/>
          </w:tcPr>
          <w:p w14:paraId="221EFA54" w14:textId="77777777" w:rsidR="00F07937" w:rsidRPr="0039285B" w:rsidRDefault="00F07937" w:rsidP="008112C5">
            <w:pPr>
              <w:rPr>
                <w:b/>
                <w:sz w:val="22"/>
              </w:rPr>
            </w:pPr>
          </w:p>
        </w:tc>
      </w:tr>
      <w:tr w:rsidR="00F07937" w:rsidRPr="0039285B" w14:paraId="372458D6" w14:textId="77777777" w:rsidTr="008112C5">
        <w:trPr>
          <w:jc w:val="center"/>
        </w:trPr>
        <w:tc>
          <w:tcPr>
            <w:tcW w:w="4494" w:type="dxa"/>
          </w:tcPr>
          <w:p w14:paraId="65D73184" w14:textId="77777777" w:rsidR="00F07937" w:rsidRPr="0039285B" w:rsidRDefault="00F07937" w:rsidP="008112C5">
            <w:pPr>
              <w:rPr>
                <w:sz w:val="22"/>
              </w:rPr>
            </w:pPr>
            <w:r w:rsidRPr="0039285B">
              <w:rPr>
                <w:sz w:val="22"/>
              </w:rPr>
              <w:t>445661 TVA déductible 5,5 %</w:t>
            </w:r>
          </w:p>
        </w:tc>
        <w:tc>
          <w:tcPr>
            <w:tcW w:w="1488" w:type="dxa"/>
            <w:shd w:val="clear" w:color="auto" w:fill="BFBFBF" w:themeFill="background1" w:themeFillShade="BF"/>
          </w:tcPr>
          <w:p w14:paraId="0B9390BD" w14:textId="77777777" w:rsidR="00F07937" w:rsidRPr="0039285B" w:rsidRDefault="00F07937" w:rsidP="008112C5">
            <w:pPr>
              <w:rPr>
                <w:sz w:val="22"/>
              </w:rPr>
            </w:pPr>
          </w:p>
        </w:tc>
      </w:tr>
      <w:tr w:rsidR="00F07937" w:rsidRPr="0039285B" w14:paraId="66C28995" w14:textId="77777777" w:rsidTr="008112C5">
        <w:trPr>
          <w:jc w:val="center"/>
        </w:trPr>
        <w:tc>
          <w:tcPr>
            <w:tcW w:w="4494" w:type="dxa"/>
          </w:tcPr>
          <w:p w14:paraId="0870C9BC" w14:textId="77777777" w:rsidR="00F07937" w:rsidRPr="0039285B" w:rsidRDefault="00F07937" w:rsidP="008112C5">
            <w:pPr>
              <w:rPr>
                <w:sz w:val="22"/>
              </w:rPr>
            </w:pPr>
            <w:r w:rsidRPr="0039285B">
              <w:rPr>
                <w:sz w:val="22"/>
              </w:rPr>
              <w:t xml:space="preserve">445662 TVA déductible </w:t>
            </w:r>
            <w:r>
              <w:rPr>
                <w:sz w:val="22"/>
              </w:rPr>
              <w:t>20</w:t>
            </w:r>
            <w:r w:rsidRPr="0039285B">
              <w:rPr>
                <w:sz w:val="22"/>
              </w:rPr>
              <w:t xml:space="preserve"> %</w:t>
            </w:r>
          </w:p>
        </w:tc>
        <w:tc>
          <w:tcPr>
            <w:tcW w:w="1488" w:type="dxa"/>
          </w:tcPr>
          <w:p w14:paraId="69F7E96A" w14:textId="77777777" w:rsidR="00F07937" w:rsidRPr="0039285B" w:rsidRDefault="00F07937" w:rsidP="008112C5">
            <w:pPr>
              <w:rPr>
                <w:sz w:val="22"/>
              </w:rPr>
            </w:pPr>
          </w:p>
        </w:tc>
      </w:tr>
      <w:tr w:rsidR="00F07937" w:rsidRPr="0039285B" w14:paraId="0775E73A" w14:textId="77777777" w:rsidTr="008112C5">
        <w:trPr>
          <w:jc w:val="center"/>
        </w:trPr>
        <w:tc>
          <w:tcPr>
            <w:tcW w:w="4494" w:type="dxa"/>
          </w:tcPr>
          <w:p w14:paraId="5024FF8E" w14:textId="77777777" w:rsidR="00F07937" w:rsidRPr="0039285B" w:rsidRDefault="00F07937" w:rsidP="008112C5">
            <w:pPr>
              <w:rPr>
                <w:sz w:val="22"/>
              </w:rPr>
            </w:pPr>
            <w:r w:rsidRPr="0039285B">
              <w:rPr>
                <w:sz w:val="22"/>
              </w:rPr>
              <w:t>445620 TVA déductible sur immobilisations</w:t>
            </w:r>
          </w:p>
        </w:tc>
        <w:tc>
          <w:tcPr>
            <w:tcW w:w="1488" w:type="dxa"/>
            <w:shd w:val="clear" w:color="auto" w:fill="BFBFBF" w:themeFill="background1" w:themeFillShade="BF"/>
          </w:tcPr>
          <w:p w14:paraId="366CD00A" w14:textId="77777777" w:rsidR="00F07937" w:rsidRPr="0039285B" w:rsidRDefault="00F07937" w:rsidP="008112C5">
            <w:pPr>
              <w:rPr>
                <w:sz w:val="22"/>
              </w:rPr>
            </w:pPr>
          </w:p>
        </w:tc>
      </w:tr>
      <w:tr w:rsidR="00F07937" w:rsidRPr="0039285B" w14:paraId="51AAECE1" w14:textId="77777777" w:rsidTr="008112C5">
        <w:trPr>
          <w:jc w:val="center"/>
        </w:trPr>
        <w:tc>
          <w:tcPr>
            <w:tcW w:w="4494" w:type="dxa"/>
          </w:tcPr>
          <w:p w14:paraId="51345C82" w14:textId="77777777" w:rsidR="00F07937" w:rsidRPr="0039285B" w:rsidRDefault="00F07937" w:rsidP="008112C5">
            <w:pPr>
              <w:rPr>
                <w:sz w:val="22"/>
              </w:rPr>
            </w:pPr>
            <w:r w:rsidRPr="0039285B">
              <w:rPr>
                <w:sz w:val="22"/>
              </w:rPr>
              <w:t>445670 Crédit de TVA à reporter</w:t>
            </w:r>
          </w:p>
        </w:tc>
        <w:tc>
          <w:tcPr>
            <w:tcW w:w="1488" w:type="dxa"/>
            <w:shd w:val="clear" w:color="auto" w:fill="BFBFBF" w:themeFill="background1" w:themeFillShade="BF"/>
          </w:tcPr>
          <w:p w14:paraId="60CDC928" w14:textId="77777777" w:rsidR="00F07937" w:rsidRPr="0039285B" w:rsidRDefault="00F07937" w:rsidP="008112C5">
            <w:pPr>
              <w:rPr>
                <w:sz w:val="22"/>
              </w:rPr>
            </w:pPr>
          </w:p>
        </w:tc>
      </w:tr>
      <w:tr w:rsidR="00F07937" w:rsidRPr="0039285B" w14:paraId="7F77A06D" w14:textId="77777777" w:rsidTr="008112C5">
        <w:trPr>
          <w:jc w:val="center"/>
        </w:trPr>
        <w:tc>
          <w:tcPr>
            <w:tcW w:w="4494" w:type="dxa"/>
          </w:tcPr>
          <w:p w14:paraId="254E5C6A" w14:textId="77777777" w:rsidR="00F07937" w:rsidRPr="0039285B" w:rsidRDefault="00F07937" w:rsidP="008112C5">
            <w:pPr>
              <w:rPr>
                <w:b/>
                <w:sz w:val="22"/>
              </w:rPr>
            </w:pPr>
            <w:r w:rsidRPr="0039285B">
              <w:rPr>
                <w:b/>
                <w:sz w:val="22"/>
              </w:rPr>
              <w:t>TVA due</w:t>
            </w:r>
          </w:p>
        </w:tc>
        <w:tc>
          <w:tcPr>
            <w:tcW w:w="1488" w:type="dxa"/>
          </w:tcPr>
          <w:p w14:paraId="4A3C1ED5" w14:textId="77777777" w:rsidR="00F07937" w:rsidRPr="0039285B" w:rsidRDefault="00F07937" w:rsidP="008112C5">
            <w:pPr>
              <w:rPr>
                <w:sz w:val="22"/>
              </w:rPr>
            </w:pPr>
          </w:p>
        </w:tc>
      </w:tr>
      <w:tr w:rsidR="00F07937" w:rsidRPr="0039285B" w14:paraId="3587F63D" w14:textId="77777777" w:rsidTr="008112C5">
        <w:trPr>
          <w:jc w:val="center"/>
        </w:trPr>
        <w:tc>
          <w:tcPr>
            <w:tcW w:w="4494" w:type="dxa"/>
          </w:tcPr>
          <w:p w14:paraId="2B5267A4" w14:textId="77777777" w:rsidR="00F07937" w:rsidRPr="0039285B" w:rsidRDefault="00F07937" w:rsidP="008112C5">
            <w:pPr>
              <w:rPr>
                <w:sz w:val="22"/>
              </w:rPr>
            </w:pPr>
            <w:r w:rsidRPr="0039285B">
              <w:rPr>
                <w:sz w:val="22"/>
              </w:rPr>
              <w:t>445670 Crédit de TVA à reporter</w:t>
            </w:r>
          </w:p>
        </w:tc>
        <w:tc>
          <w:tcPr>
            <w:tcW w:w="1488" w:type="dxa"/>
          </w:tcPr>
          <w:p w14:paraId="135EC3BD" w14:textId="77777777" w:rsidR="00F07937" w:rsidRPr="0039285B" w:rsidRDefault="00F07937" w:rsidP="008112C5">
            <w:pPr>
              <w:rPr>
                <w:sz w:val="22"/>
              </w:rPr>
            </w:pPr>
          </w:p>
        </w:tc>
      </w:tr>
      <w:tr w:rsidR="00F07937" w:rsidRPr="0039285B" w14:paraId="3F4DD936" w14:textId="77777777" w:rsidTr="008112C5">
        <w:trPr>
          <w:jc w:val="center"/>
        </w:trPr>
        <w:tc>
          <w:tcPr>
            <w:tcW w:w="4494" w:type="dxa"/>
          </w:tcPr>
          <w:p w14:paraId="3BFE4E10" w14:textId="77777777" w:rsidR="00F07937" w:rsidRPr="0039285B" w:rsidRDefault="00F07937" w:rsidP="008112C5">
            <w:pPr>
              <w:rPr>
                <w:sz w:val="22"/>
              </w:rPr>
            </w:pPr>
            <w:r w:rsidRPr="0039285B">
              <w:rPr>
                <w:sz w:val="22"/>
              </w:rPr>
              <w:t>445510 TVA à décaisser</w:t>
            </w:r>
          </w:p>
        </w:tc>
        <w:tc>
          <w:tcPr>
            <w:tcW w:w="1488" w:type="dxa"/>
          </w:tcPr>
          <w:p w14:paraId="260595BA" w14:textId="77777777" w:rsidR="00F07937" w:rsidRPr="0039285B" w:rsidRDefault="00F07937" w:rsidP="008112C5">
            <w:pPr>
              <w:rPr>
                <w:sz w:val="22"/>
              </w:rPr>
            </w:pPr>
          </w:p>
        </w:tc>
      </w:tr>
    </w:tbl>
    <w:p w14:paraId="2892C1E3" w14:textId="77777777" w:rsidR="00F07937" w:rsidRDefault="00F07937" w:rsidP="00F07937">
      <w:pPr>
        <w:rPr>
          <w:lang w:eastAsia="fr-FR"/>
        </w:rPr>
      </w:pPr>
    </w:p>
    <w:p w14:paraId="0BD73E51" w14:textId="77777777" w:rsidR="001B014B" w:rsidRPr="00F07937" w:rsidRDefault="001B014B" w:rsidP="00F07937"/>
    <w:sectPr w:rsidR="001B014B" w:rsidRPr="00F07937" w:rsidSect="00B25FC4">
      <w:pgSz w:w="11906" w:h="16838"/>
      <w:pgMar w:top="851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  Regular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7DD8"/>
    <w:multiLevelType w:val="hybridMultilevel"/>
    <w:tmpl w:val="5590DFD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C9721DA"/>
    <w:multiLevelType w:val="hybridMultilevel"/>
    <w:tmpl w:val="AA1A4B12"/>
    <w:lvl w:ilvl="0" w:tplc="6C22CFB0">
      <w:start w:val="1"/>
      <w:numFmt w:val="bullet"/>
      <w:lvlText w:val="-"/>
      <w:lvlJc w:val="left"/>
      <w:pPr>
        <w:ind w:left="360" w:hanging="360"/>
      </w:pPr>
      <w:rPr>
        <w:rFonts w:ascii="Arial Narrow  Regular" w:eastAsia="Calibri" w:hAnsi="Arial Narrow  Regular" w:cs="Arial Narrow  Regular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9851955">
    <w:abstractNumId w:val="0"/>
  </w:num>
  <w:num w:numId="2" w16cid:durableId="1673101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C4"/>
    <w:rsid w:val="001A5F0A"/>
    <w:rsid w:val="001B014B"/>
    <w:rsid w:val="00744B11"/>
    <w:rsid w:val="00B25FC4"/>
    <w:rsid w:val="00BF6FC2"/>
    <w:rsid w:val="00F07937"/>
    <w:rsid w:val="00FD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524B"/>
  <w15:chartTrackingRefBased/>
  <w15:docId w15:val="{C12C4BE9-C9A7-4F3E-AECA-7556F5CD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FC4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qFormat/>
    <w:rsid w:val="00B25FC4"/>
    <w:pPr>
      <w:spacing w:after="120"/>
      <w:outlineLvl w:val="1"/>
    </w:pPr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B25FC4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B25F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25FC4"/>
    <w:pPr>
      <w:ind w:left="720"/>
      <w:contextualSpacing/>
    </w:pPr>
  </w:style>
  <w:style w:type="character" w:styleId="Lienhypertexte">
    <w:name w:val="Hyperlink"/>
    <w:uiPriority w:val="99"/>
    <w:unhideWhenUsed/>
    <w:rsid w:val="00F079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jedeclar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diagramColors" Target="diagrams/colors1.xm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www.teletva.co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CCB3231-C9E9-4856-946B-B930E510AFCD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B7181E6C-B41C-4535-B76F-4C99873B2AAE}">
      <dgm:prSet phldrT="[Texte]"/>
      <dgm:spPr>
        <a:solidFill>
          <a:schemeClr val="accent1"/>
        </a:solidFill>
      </dgm:spPr>
      <dgm:t>
        <a:bodyPr/>
        <a:lstStyle/>
        <a:p>
          <a:pPr algn="ctr"/>
          <a:r>
            <a:rPr lang="fr-FR"/>
            <a:t>Paramétrage de l'application</a:t>
          </a:r>
        </a:p>
      </dgm:t>
    </dgm:pt>
    <dgm:pt modelId="{2B36327E-2404-4C86-AC1F-64A1F6329B08}" type="parTrans" cxnId="{F7D2FCEC-6FDC-49D5-806C-16C4F771B03D}">
      <dgm:prSet/>
      <dgm:spPr/>
      <dgm:t>
        <a:bodyPr/>
        <a:lstStyle/>
        <a:p>
          <a:pPr algn="ctr"/>
          <a:endParaRPr lang="fr-FR"/>
        </a:p>
      </dgm:t>
    </dgm:pt>
    <dgm:pt modelId="{C6D59A22-2FA3-4E0F-A1B8-A8B97A99866A}" type="sibTrans" cxnId="{F7D2FCEC-6FDC-49D5-806C-16C4F771B03D}">
      <dgm:prSet/>
      <dgm:spPr/>
      <dgm:t>
        <a:bodyPr/>
        <a:lstStyle/>
        <a:p>
          <a:pPr algn="ctr"/>
          <a:endParaRPr lang="fr-FR"/>
        </a:p>
      </dgm:t>
    </dgm:pt>
    <dgm:pt modelId="{9DE3836C-61FF-4299-B8D9-E67772858B4A}">
      <dgm:prSet phldrT="[Texte]"/>
      <dgm:spPr>
        <a:solidFill>
          <a:schemeClr val="accent1"/>
        </a:solidFill>
      </dgm:spPr>
      <dgm:t>
        <a:bodyPr/>
        <a:lstStyle/>
        <a:p>
          <a:pPr algn="ctr"/>
          <a:r>
            <a:rPr lang="fr-FR"/>
            <a:t>Saisie des bases </a:t>
          </a:r>
        </a:p>
      </dgm:t>
    </dgm:pt>
    <dgm:pt modelId="{6188E0B1-C1D6-4470-AEC6-D1F8D061BCBE}" type="parTrans" cxnId="{404620BF-042F-4047-B957-677B4593F820}">
      <dgm:prSet/>
      <dgm:spPr/>
      <dgm:t>
        <a:bodyPr/>
        <a:lstStyle/>
        <a:p>
          <a:pPr algn="ctr"/>
          <a:endParaRPr lang="fr-FR"/>
        </a:p>
      </dgm:t>
    </dgm:pt>
    <dgm:pt modelId="{3E82FE4E-9132-4B10-8085-010B9CA5EA00}" type="sibTrans" cxnId="{404620BF-042F-4047-B957-677B4593F820}">
      <dgm:prSet/>
      <dgm:spPr/>
      <dgm:t>
        <a:bodyPr/>
        <a:lstStyle/>
        <a:p>
          <a:pPr algn="ctr"/>
          <a:endParaRPr lang="fr-FR"/>
        </a:p>
      </dgm:t>
    </dgm:pt>
    <dgm:pt modelId="{F4C4A1F6-87D7-4A59-8194-35BE2F57ABFB}">
      <dgm:prSet phldrT="[Texte]"/>
      <dgm:spPr>
        <a:solidFill>
          <a:srgbClr val="92D050"/>
        </a:solidFill>
      </dgm:spPr>
      <dgm:t>
        <a:bodyPr/>
        <a:lstStyle/>
        <a:p>
          <a:pPr algn="ctr"/>
          <a:r>
            <a:rPr lang="fr-FR"/>
            <a:t>Utilisation courante, journalière et mensuelle</a:t>
          </a:r>
        </a:p>
      </dgm:t>
    </dgm:pt>
    <dgm:pt modelId="{07BCD0F8-0852-481C-863A-DB7816FE095E}" type="parTrans" cxnId="{44B7F32E-60BC-429A-9EB5-4BA43645CA57}">
      <dgm:prSet/>
      <dgm:spPr/>
      <dgm:t>
        <a:bodyPr/>
        <a:lstStyle/>
        <a:p>
          <a:pPr algn="ctr"/>
          <a:endParaRPr lang="fr-FR"/>
        </a:p>
      </dgm:t>
    </dgm:pt>
    <dgm:pt modelId="{9ECF68C7-ACBF-4C9D-B5CC-08AC23A135F9}" type="sibTrans" cxnId="{44B7F32E-60BC-429A-9EB5-4BA43645CA57}">
      <dgm:prSet/>
      <dgm:spPr/>
      <dgm:t>
        <a:bodyPr/>
        <a:lstStyle/>
        <a:p>
          <a:pPr algn="ctr"/>
          <a:endParaRPr lang="fr-FR"/>
        </a:p>
      </dgm:t>
    </dgm:pt>
    <dgm:pt modelId="{3761FF1D-FAD8-475B-8E75-9EFEA138AEE7}">
      <dgm:prSet/>
      <dgm:spPr/>
      <dgm:t>
        <a:bodyPr/>
        <a:lstStyle/>
        <a:p>
          <a:pPr algn="ctr"/>
          <a:r>
            <a:rPr lang="fr-FR"/>
            <a:t>Statistiques</a:t>
          </a:r>
        </a:p>
      </dgm:t>
    </dgm:pt>
    <dgm:pt modelId="{27DAF2F4-4A5E-44FC-B6AD-40A5A8707B37}" type="parTrans" cxnId="{3015F77E-5A55-47D3-AB3D-0020C5A3DFF2}">
      <dgm:prSet/>
      <dgm:spPr/>
      <dgm:t>
        <a:bodyPr/>
        <a:lstStyle/>
        <a:p>
          <a:pPr algn="ctr"/>
          <a:endParaRPr lang="fr-FR"/>
        </a:p>
      </dgm:t>
    </dgm:pt>
    <dgm:pt modelId="{FCB0AA3C-DEFC-45DB-A7E7-B3291A151882}" type="sibTrans" cxnId="{3015F77E-5A55-47D3-AB3D-0020C5A3DFF2}">
      <dgm:prSet/>
      <dgm:spPr/>
      <dgm:t>
        <a:bodyPr/>
        <a:lstStyle/>
        <a:p>
          <a:pPr algn="ctr"/>
          <a:endParaRPr lang="fr-FR"/>
        </a:p>
      </dgm:t>
    </dgm:pt>
    <dgm:pt modelId="{A7CD2F23-7D75-46E7-A48D-B089E0A5D165}" type="pres">
      <dgm:prSet presAssocID="{9CCB3231-C9E9-4856-946B-B930E510AFCD}" presName="outerComposite" presStyleCnt="0">
        <dgm:presLayoutVars>
          <dgm:chMax val="5"/>
          <dgm:dir/>
          <dgm:resizeHandles val="exact"/>
        </dgm:presLayoutVars>
      </dgm:prSet>
      <dgm:spPr/>
    </dgm:pt>
    <dgm:pt modelId="{101E8BE3-75AA-4195-8F2A-1021872B3B02}" type="pres">
      <dgm:prSet presAssocID="{9CCB3231-C9E9-4856-946B-B930E510AFCD}" presName="dummyMaxCanvas" presStyleCnt="0">
        <dgm:presLayoutVars/>
      </dgm:prSet>
      <dgm:spPr/>
    </dgm:pt>
    <dgm:pt modelId="{77670704-BA69-49EB-824E-B206A9608BF9}" type="pres">
      <dgm:prSet presAssocID="{9CCB3231-C9E9-4856-946B-B930E510AFCD}" presName="FourNodes_1" presStyleLbl="node1" presStyleIdx="0" presStyleCnt="4">
        <dgm:presLayoutVars>
          <dgm:bulletEnabled val="1"/>
        </dgm:presLayoutVars>
      </dgm:prSet>
      <dgm:spPr/>
    </dgm:pt>
    <dgm:pt modelId="{425D74A9-7A27-4247-9ECC-14C3FA8443CA}" type="pres">
      <dgm:prSet presAssocID="{9CCB3231-C9E9-4856-946B-B930E510AFCD}" presName="FourNodes_2" presStyleLbl="node1" presStyleIdx="1" presStyleCnt="4">
        <dgm:presLayoutVars>
          <dgm:bulletEnabled val="1"/>
        </dgm:presLayoutVars>
      </dgm:prSet>
      <dgm:spPr/>
    </dgm:pt>
    <dgm:pt modelId="{15CF19ED-60DB-441D-89A3-FAE044F68D6F}" type="pres">
      <dgm:prSet presAssocID="{9CCB3231-C9E9-4856-946B-B930E510AFCD}" presName="FourNodes_3" presStyleLbl="node1" presStyleIdx="2" presStyleCnt="4">
        <dgm:presLayoutVars>
          <dgm:bulletEnabled val="1"/>
        </dgm:presLayoutVars>
      </dgm:prSet>
      <dgm:spPr/>
    </dgm:pt>
    <dgm:pt modelId="{8919007B-4F55-4C8F-AD3E-F7CD0B9FEE49}" type="pres">
      <dgm:prSet presAssocID="{9CCB3231-C9E9-4856-946B-B930E510AFCD}" presName="FourNodes_4" presStyleLbl="node1" presStyleIdx="3" presStyleCnt="4" custLinFactNeighborX="0" custLinFactNeighborY="0">
        <dgm:presLayoutVars>
          <dgm:bulletEnabled val="1"/>
        </dgm:presLayoutVars>
      </dgm:prSet>
      <dgm:spPr/>
    </dgm:pt>
    <dgm:pt modelId="{F8304FBF-F1E2-432B-9474-F8E2E85AC885}" type="pres">
      <dgm:prSet presAssocID="{9CCB3231-C9E9-4856-946B-B930E510AFCD}" presName="FourConn_1-2" presStyleLbl="fgAccFollowNode1" presStyleIdx="0" presStyleCnt="3">
        <dgm:presLayoutVars>
          <dgm:bulletEnabled val="1"/>
        </dgm:presLayoutVars>
      </dgm:prSet>
      <dgm:spPr/>
    </dgm:pt>
    <dgm:pt modelId="{0135E00D-1D70-4FF1-87C5-B223D86E38AC}" type="pres">
      <dgm:prSet presAssocID="{9CCB3231-C9E9-4856-946B-B930E510AFCD}" presName="FourConn_2-3" presStyleLbl="fgAccFollowNode1" presStyleIdx="1" presStyleCnt="3">
        <dgm:presLayoutVars>
          <dgm:bulletEnabled val="1"/>
        </dgm:presLayoutVars>
      </dgm:prSet>
      <dgm:spPr/>
    </dgm:pt>
    <dgm:pt modelId="{7926DC64-A493-4BE1-BDC8-81EF4F76EC3A}" type="pres">
      <dgm:prSet presAssocID="{9CCB3231-C9E9-4856-946B-B930E510AFCD}" presName="FourConn_3-4" presStyleLbl="fgAccFollowNode1" presStyleIdx="2" presStyleCnt="3">
        <dgm:presLayoutVars>
          <dgm:bulletEnabled val="1"/>
        </dgm:presLayoutVars>
      </dgm:prSet>
      <dgm:spPr/>
    </dgm:pt>
    <dgm:pt modelId="{88396AA2-DB08-4A23-9A45-612EDF29AA5E}" type="pres">
      <dgm:prSet presAssocID="{9CCB3231-C9E9-4856-946B-B930E510AFCD}" presName="FourNodes_1_text" presStyleLbl="node1" presStyleIdx="3" presStyleCnt="4">
        <dgm:presLayoutVars>
          <dgm:bulletEnabled val="1"/>
        </dgm:presLayoutVars>
      </dgm:prSet>
      <dgm:spPr/>
    </dgm:pt>
    <dgm:pt modelId="{A292461E-4430-420F-AB77-D2FCE8B73AC8}" type="pres">
      <dgm:prSet presAssocID="{9CCB3231-C9E9-4856-946B-B930E510AFCD}" presName="FourNodes_2_text" presStyleLbl="node1" presStyleIdx="3" presStyleCnt="4">
        <dgm:presLayoutVars>
          <dgm:bulletEnabled val="1"/>
        </dgm:presLayoutVars>
      </dgm:prSet>
      <dgm:spPr/>
    </dgm:pt>
    <dgm:pt modelId="{1BE113F9-1635-4F8E-93B8-9838D17B7BCB}" type="pres">
      <dgm:prSet presAssocID="{9CCB3231-C9E9-4856-946B-B930E510AFCD}" presName="FourNodes_3_text" presStyleLbl="node1" presStyleIdx="3" presStyleCnt="4">
        <dgm:presLayoutVars>
          <dgm:bulletEnabled val="1"/>
        </dgm:presLayoutVars>
      </dgm:prSet>
      <dgm:spPr/>
    </dgm:pt>
    <dgm:pt modelId="{6ABEB5E2-5CCF-49C6-9781-C52C49408B8D}" type="pres">
      <dgm:prSet presAssocID="{9CCB3231-C9E9-4856-946B-B930E510AFCD}" presName="FourNodes_4_text" presStyleLbl="node1" presStyleIdx="3" presStyleCnt="4">
        <dgm:presLayoutVars>
          <dgm:bulletEnabled val="1"/>
        </dgm:presLayoutVars>
      </dgm:prSet>
      <dgm:spPr/>
    </dgm:pt>
  </dgm:ptLst>
  <dgm:cxnLst>
    <dgm:cxn modelId="{D157470D-DF70-4107-A3F6-3FA359E012CE}" type="presOf" srcId="{3761FF1D-FAD8-475B-8E75-9EFEA138AEE7}" destId="{8919007B-4F55-4C8F-AD3E-F7CD0B9FEE49}" srcOrd="0" destOrd="0" presId="urn:microsoft.com/office/officeart/2005/8/layout/vProcess5"/>
    <dgm:cxn modelId="{1CEDF412-FF4C-47DC-907F-F1558DCEC644}" type="presOf" srcId="{3761FF1D-FAD8-475B-8E75-9EFEA138AEE7}" destId="{6ABEB5E2-5CCF-49C6-9781-C52C49408B8D}" srcOrd="1" destOrd="0" presId="urn:microsoft.com/office/officeart/2005/8/layout/vProcess5"/>
    <dgm:cxn modelId="{6BC8071B-2360-4F34-95C6-9CFB1C3556F0}" type="presOf" srcId="{B7181E6C-B41C-4535-B76F-4C99873B2AAE}" destId="{88396AA2-DB08-4A23-9A45-612EDF29AA5E}" srcOrd="1" destOrd="0" presId="urn:microsoft.com/office/officeart/2005/8/layout/vProcess5"/>
    <dgm:cxn modelId="{9205622C-9170-4FC1-AB2D-477E9CD2B2B9}" type="presOf" srcId="{B7181E6C-B41C-4535-B76F-4C99873B2AAE}" destId="{77670704-BA69-49EB-824E-B206A9608BF9}" srcOrd="0" destOrd="0" presId="urn:microsoft.com/office/officeart/2005/8/layout/vProcess5"/>
    <dgm:cxn modelId="{EE60152D-7659-4011-AB28-6CBF2EAA3CF5}" type="presOf" srcId="{C6D59A22-2FA3-4E0F-A1B8-A8B97A99866A}" destId="{F8304FBF-F1E2-432B-9474-F8E2E85AC885}" srcOrd="0" destOrd="0" presId="urn:microsoft.com/office/officeart/2005/8/layout/vProcess5"/>
    <dgm:cxn modelId="{44B7F32E-60BC-429A-9EB5-4BA43645CA57}" srcId="{9CCB3231-C9E9-4856-946B-B930E510AFCD}" destId="{F4C4A1F6-87D7-4A59-8194-35BE2F57ABFB}" srcOrd="2" destOrd="0" parTransId="{07BCD0F8-0852-481C-863A-DB7816FE095E}" sibTransId="{9ECF68C7-ACBF-4C9D-B5CC-08AC23A135F9}"/>
    <dgm:cxn modelId="{9C48AC3B-8530-4337-8459-7BFAE35521B4}" type="presOf" srcId="{9DE3836C-61FF-4299-B8D9-E67772858B4A}" destId="{A292461E-4430-420F-AB77-D2FCE8B73AC8}" srcOrd="1" destOrd="0" presId="urn:microsoft.com/office/officeart/2005/8/layout/vProcess5"/>
    <dgm:cxn modelId="{566B626B-91D7-49F7-9754-71FEF4238045}" type="presOf" srcId="{9DE3836C-61FF-4299-B8D9-E67772858B4A}" destId="{425D74A9-7A27-4247-9ECC-14C3FA8443CA}" srcOrd="0" destOrd="0" presId="urn:microsoft.com/office/officeart/2005/8/layout/vProcess5"/>
    <dgm:cxn modelId="{3015F77E-5A55-47D3-AB3D-0020C5A3DFF2}" srcId="{9CCB3231-C9E9-4856-946B-B930E510AFCD}" destId="{3761FF1D-FAD8-475B-8E75-9EFEA138AEE7}" srcOrd="3" destOrd="0" parTransId="{27DAF2F4-4A5E-44FC-B6AD-40A5A8707B37}" sibTransId="{FCB0AA3C-DEFC-45DB-A7E7-B3291A151882}"/>
    <dgm:cxn modelId="{429DFC7F-2520-40A7-A95A-CDE082DFB215}" type="presOf" srcId="{9ECF68C7-ACBF-4C9D-B5CC-08AC23A135F9}" destId="{7926DC64-A493-4BE1-BDC8-81EF4F76EC3A}" srcOrd="0" destOrd="0" presId="urn:microsoft.com/office/officeart/2005/8/layout/vProcess5"/>
    <dgm:cxn modelId="{A9486A87-ABCD-4039-B4C2-AB0367BFFCC7}" type="presOf" srcId="{3E82FE4E-9132-4B10-8085-010B9CA5EA00}" destId="{0135E00D-1D70-4FF1-87C5-B223D86E38AC}" srcOrd="0" destOrd="0" presId="urn:microsoft.com/office/officeart/2005/8/layout/vProcess5"/>
    <dgm:cxn modelId="{A2B1298E-7FE1-4B42-AD45-C857A7CDB490}" type="presOf" srcId="{9CCB3231-C9E9-4856-946B-B930E510AFCD}" destId="{A7CD2F23-7D75-46E7-A48D-B089E0A5D165}" srcOrd="0" destOrd="0" presId="urn:microsoft.com/office/officeart/2005/8/layout/vProcess5"/>
    <dgm:cxn modelId="{404620BF-042F-4047-B957-677B4593F820}" srcId="{9CCB3231-C9E9-4856-946B-B930E510AFCD}" destId="{9DE3836C-61FF-4299-B8D9-E67772858B4A}" srcOrd="1" destOrd="0" parTransId="{6188E0B1-C1D6-4470-AEC6-D1F8D061BCBE}" sibTransId="{3E82FE4E-9132-4B10-8085-010B9CA5EA00}"/>
    <dgm:cxn modelId="{4DC35FC2-55CB-42C8-B3AB-23BD115A72B0}" type="presOf" srcId="{F4C4A1F6-87D7-4A59-8194-35BE2F57ABFB}" destId="{1BE113F9-1635-4F8E-93B8-9838D17B7BCB}" srcOrd="1" destOrd="0" presId="urn:microsoft.com/office/officeart/2005/8/layout/vProcess5"/>
    <dgm:cxn modelId="{1C4AF9E9-5143-43F0-B41E-E85711DF67A8}" type="presOf" srcId="{F4C4A1F6-87D7-4A59-8194-35BE2F57ABFB}" destId="{15CF19ED-60DB-441D-89A3-FAE044F68D6F}" srcOrd="0" destOrd="0" presId="urn:microsoft.com/office/officeart/2005/8/layout/vProcess5"/>
    <dgm:cxn modelId="{F7D2FCEC-6FDC-49D5-806C-16C4F771B03D}" srcId="{9CCB3231-C9E9-4856-946B-B930E510AFCD}" destId="{B7181E6C-B41C-4535-B76F-4C99873B2AAE}" srcOrd="0" destOrd="0" parTransId="{2B36327E-2404-4C86-AC1F-64A1F6329B08}" sibTransId="{C6D59A22-2FA3-4E0F-A1B8-A8B97A99866A}"/>
    <dgm:cxn modelId="{8864C703-F692-4E09-BBB6-6E0BD293AEA0}" type="presParOf" srcId="{A7CD2F23-7D75-46E7-A48D-B089E0A5D165}" destId="{101E8BE3-75AA-4195-8F2A-1021872B3B02}" srcOrd="0" destOrd="0" presId="urn:microsoft.com/office/officeart/2005/8/layout/vProcess5"/>
    <dgm:cxn modelId="{49704D3F-B106-427E-9F04-0B8DE1856A51}" type="presParOf" srcId="{A7CD2F23-7D75-46E7-A48D-B089E0A5D165}" destId="{77670704-BA69-49EB-824E-B206A9608BF9}" srcOrd="1" destOrd="0" presId="urn:microsoft.com/office/officeart/2005/8/layout/vProcess5"/>
    <dgm:cxn modelId="{6253F882-3F5D-422B-B2EE-EFFE2ACEC7A1}" type="presParOf" srcId="{A7CD2F23-7D75-46E7-A48D-B089E0A5D165}" destId="{425D74A9-7A27-4247-9ECC-14C3FA8443CA}" srcOrd="2" destOrd="0" presId="urn:microsoft.com/office/officeart/2005/8/layout/vProcess5"/>
    <dgm:cxn modelId="{1760C4C3-2FED-4938-A3FC-710C7A5E69CC}" type="presParOf" srcId="{A7CD2F23-7D75-46E7-A48D-B089E0A5D165}" destId="{15CF19ED-60DB-441D-89A3-FAE044F68D6F}" srcOrd="3" destOrd="0" presId="urn:microsoft.com/office/officeart/2005/8/layout/vProcess5"/>
    <dgm:cxn modelId="{0380A4CF-7934-410F-A0C9-111F825C91C3}" type="presParOf" srcId="{A7CD2F23-7D75-46E7-A48D-B089E0A5D165}" destId="{8919007B-4F55-4C8F-AD3E-F7CD0B9FEE49}" srcOrd="4" destOrd="0" presId="urn:microsoft.com/office/officeart/2005/8/layout/vProcess5"/>
    <dgm:cxn modelId="{412F7B16-F3C4-4ABA-B582-16EE47DCE332}" type="presParOf" srcId="{A7CD2F23-7D75-46E7-A48D-B089E0A5D165}" destId="{F8304FBF-F1E2-432B-9474-F8E2E85AC885}" srcOrd="5" destOrd="0" presId="urn:microsoft.com/office/officeart/2005/8/layout/vProcess5"/>
    <dgm:cxn modelId="{46DFD602-16EE-4F3E-89E9-15190FD5F2D1}" type="presParOf" srcId="{A7CD2F23-7D75-46E7-A48D-B089E0A5D165}" destId="{0135E00D-1D70-4FF1-87C5-B223D86E38AC}" srcOrd="6" destOrd="0" presId="urn:microsoft.com/office/officeart/2005/8/layout/vProcess5"/>
    <dgm:cxn modelId="{F24DCBDE-2CFE-468D-9EBE-BB59B790DAF3}" type="presParOf" srcId="{A7CD2F23-7D75-46E7-A48D-B089E0A5D165}" destId="{7926DC64-A493-4BE1-BDC8-81EF4F76EC3A}" srcOrd="7" destOrd="0" presId="urn:microsoft.com/office/officeart/2005/8/layout/vProcess5"/>
    <dgm:cxn modelId="{4D0A56FD-70D0-41E6-A7F0-DD30DB714A46}" type="presParOf" srcId="{A7CD2F23-7D75-46E7-A48D-B089E0A5D165}" destId="{88396AA2-DB08-4A23-9A45-612EDF29AA5E}" srcOrd="8" destOrd="0" presId="urn:microsoft.com/office/officeart/2005/8/layout/vProcess5"/>
    <dgm:cxn modelId="{8AFC5FE2-C372-4E75-B3AC-E670852816B4}" type="presParOf" srcId="{A7CD2F23-7D75-46E7-A48D-B089E0A5D165}" destId="{A292461E-4430-420F-AB77-D2FCE8B73AC8}" srcOrd="9" destOrd="0" presId="urn:microsoft.com/office/officeart/2005/8/layout/vProcess5"/>
    <dgm:cxn modelId="{2FD23DBB-4048-4D12-BE3F-FDC01DE52B7D}" type="presParOf" srcId="{A7CD2F23-7D75-46E7-A48D-B089E0A5D165}" destId="{1BE113F9-1635-4F8E-93B8-9838D17B7BCB}" srcOrd="10" destOrd="0" presId="urn:microsoft.com/office/officeart/2005/8/layout/vProcess5"/>
    <dgm:cxn modelId="{29BE4E63-ECBD-480B-B6F7-1B20721D5D8C}" type="presParOf" srcId="{A7CD2F23-7D75-46E7-A48D-B089E0A5D165}" destId="{6ABEB5E2-5CCF-49C6-9781-C52C49408B8D}" srcOrd="11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670704-BA69-49EB-824E-B206A9608BF9}">
      <dsp:nvSpPr>
        <dsp:cNvPr id="0" name=""/>
        <dsp:cNvSpPr/>
      </dsp:nvSpPr>
      <dsp:spPr>
        <a:xfrm>
          <a:off x="0" y="0"/>
          <a:ext cx="2322576" cy="229666"/>
        </a:xfrm>
        <a:prstGeom prst="roundRect">
          <a:avLst>
            <a:gd name="adj" fmla="val 10000"/>
          </a:avLst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Paramétrage de l'application</a:t>
          </a:r>
        </a:p>
      </dsp:txBody>
      <dsp:txXfrm>
        <a:off x="6727" y="6727"/>
        <a:ext cx="2055340" cy="216212"/>
      </dsp:txXfrm>
    </dsp:sp>
    <dsp:sp modelId="{425D74A9-7A27-4247-9ECC-14C3FA8443CA}">
      <dsp:nvSpPr>
        <dsp:cNvPr id="0" name=""/>
        <dsp:cNvSpPr/>
      </dsp:nvSpPr>
      <dsp:spPr>
        <a:xfrm>
          <a:off x="194515" y="271424"/>
          <a:ext cx="2322576" cy="229666"/>
        </a:xfrm>
        <a:prstGeom prst="roundRect">
          <a:avLst>
            <a:gd name="adj" fmla="val 10000"/>
          </a:avLst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Saisie des bases </a:t>
          </a:r>
        </a:p>
      </dsp:txBody>
      <dsp:txXfrm>
        <a:off x="201242" y="278151"/>
        <a:ext cx="1965322" cy="216212"/>
      </dsp:txXfrm>
    </dsp:sp>
    <dsp:sp modelId="{15CF19ED-60DB-441D-89A3-FAE044F68D6F}">
      <dsp:nvSpPr>
        <dsp:cNvPr id="0" name=""/>
        <dsp:cNvSpPr/>
      </dsp:nvSpPr>
      <dsp:spPr>
        <a:xfrm>
          <a:off x="386128" y="542848"/>
          <a:ext cx="2322576" cy="229666"/>
        </a:xfrm>
        <a:prstGeom prst="roundRect">
          <a:avLst>
            <a:gd name="adj" fmla="val 10000"/>
          </a:avLst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Utilisation courante, journalière et mensuelle</a:t>
          </a:r>
        </a:p>
      </dsp:txBody>
      <dsp:txXfrm>
        <a:off x="392855" y="549575"/>
        <a:ext cx="1968226" cy="216212"/>
      </dsp:txXfrm>
    </dsp:sp>
    <dsp:sp modelId="{8919007B-4F55-4C8F-AD3E-F7CD0B9FEE49}">
      <dsp:nvSpPr>
        <dsp:cNvPr id="0" name=""/>
        <dsp:cNvSpPr/>
      </dsp:nvSpPr>
      <dsp:spPr>
        <a:xfrm>
          <a:off x="580643" y="814273"/>
          <a:ext cx="2322576" cy="2296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Statistiques</a:t>
          </a:r>
        </a:p>
      </dsp:txBody>
      <dsp:txXfrm>
        <a:off x="587370" y="821000"/>
        <a:ext cx="1965322" cy="216212"/>
      </dsp:txXfrm>
    </dsp:sp>
    <dsp:sp modelId="{F8304FBF-F1E2-432B-9474-F8E2E85AC885}">
      <dsp:nvSpPr>
        <dsp:cNvPr id="0" name=""/>
        <dsp:cNvSpPr/>
      </dsp:nvSpPr>
      <dsp:spPr>
        <a:xfrm>
          <a:off x="2173292" y="175903"/>
          <a:ext cx="149283" cy="149283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600" kern="1200"/>
        </a:p>
      </dsp:txBody>
      <dsp:txXfrm>
        <a:off x="2206881" y="175903"/>
        <a:ext cx="82105" cy="112335"/>
      </dsp:txXfrm>
    </dsp:sp>
    <dsp:sp modelId="{0135E00D-1D70-4FF1-87C5-B223D86E38AC}">
      <dsp:nvSpPr>
        <dsp:cNvPr id="0" name=""/>
        <dsp:cNvSpPr/>
      </dsp:nvSpPr>
      <dsp:spPr>
        <a:xfrm>
          <a:off x="2367808" y="447328"/>
          <a:ext cx="149283" cy="149283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600" kern="1200"/>
        </a:p>
      </dsp:txBody>
      <dsp:txXfrm>
        <a:off x="2401397" y="447328"/>
        <a:ext cx="82105" cy="112335"/>
      </dsp:txXfrm>
    </dsp:sp>
    <dsp:sp modelId="{7926DC64-A493-4BE1-BDC8-81EF4F76EC3A}">
      <dsp:nvSpPr>
        <dsp:cNvPr id="0" name=""/>
        <dsp:cNvSpPr/>
      </dsp:nvSpPr>
      <dsp:spPr>
        <a:xfrm>
          <a:off x="2559420" y="718752"/>
          <a:ext cx="149283" cy="149283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600" kern="1200"/>
        </a:p>
      </dsp:txBody>
      <dsp:txXfrm>
        <a:off x="2593009" y="718752"/>
        <a:ext cx="82105" cy="1123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2019-12-16T08:29:00Z</dcterms:created>
  <dcterms:modified xsi:type="dcterms:W3CDTF">2023-03-23T17:02:00Z</dcterms:modified>
</cp:coreProperties>
</file>