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274"/>
        <w:gridCol w:w="6946"/>
        <w:gridCol w:w="850"/>
        <w:gridCol w:w="906"/>
      </w:tblGrid>
      <w:tr w:rsidR="00FF7F55" w:rsidRPr="00C22356" w14:paraId="459E93C0" w14:textId="77777777" w:rsidTr="00B77892">
        <w:trPr>
          <w:trHeight w:val="386"/>
        </w:trPr>
        <w:tc>
          <w:tcPr>
            <w:tcW w:w="9976" w:type="dxa"/>
            <w:gridSpan w:val="4"/>
            <w:shd w:val="clear" w:color="auto" w:fill="FFFF00"/>
          </w:tcPr>
          <w:p w14:paraId="22CA4AA6" w14:textId="77777777" w:rsidR="00FF7F55" w:rsidRPr="004F210E" w:rsidRDefault="00FF7F55" w:rsidP="00B77892">
            <w:pPr>
              <w:pStyle w:val="Titre2"/>
              <w:spacing w:before="120"/>
              <w:jc w:val="center"/>
              <w:rPr>
                <w:rFonts w:ascii="Arial" w:hAnsi="Arial"/>
              </w:rPr>
            </w:pPr>
            <w:r w:rsidRPr="00E34AB3">
              <w:rPr>
                <w:rFonts w:ascii="Arial" w:hAnsi="Arial"/>
                <w:sz w:val="28"/>
                <w:szCs w:val="22"/>
              </w:rPr>
              <w:t xml:space="preserve">Réflexion </w:t>
            </w:r>
            <w:r>
              <w:rPr>
                <w:rFonts w:ascii="Arial" w:hAnsi="Arial"/>
                <w:sz w:val="28"/>
                <w:szCs w:val="22"/>
              </w:rPr>
              <w:t>4</w:t>
            </w:r>
            <w:r w:rsidRPr="00E34AB3">
              <w:rPr>
                <w:rFonts w:ascii="Arial" w:hAnsi="Arial"/>
                <w:sz w:val="28"/>
                <w:szCs w:val="22"/>
              </w:rPr>
              <w:t xml:space="preserve"> – </w:t>
            </w:r>
            <w:r>
              <w:rPr>
                <w:rFonts w:ascii="Arial" w:hAnsi="Arial"/>
                <w:sz w:val="28"/>
                <w:szCs w:val="22"/>
              </w:rPr>
              <w:t>Identifier les différents régimes de TVA</w:t>
            </w:r>
          </w:p>
        </w:tc>
      </w:tr>
      <w:tr w:rsidR="00FF7F55" w:rsidRPr="00C22356" w14:paraId="138CD3A2" w14:textId="77777777" w:rsidTr="00B77892">
        <w:trPr>
          <w:trHeight w:val="386"/>
        </w:trPr>
        <w:tc>
          <w:tcPr>
            <w:tcW w:w="1274" w:type="dxa"/>
            <w:shd w:val="clear" w:color="auto" w:fill="FFFF00"/>
            <w:vAlign w:val="center"/>
          </w:tcPr>
          <w:p w14:paraId="6F971798" w14:textId="77777777" w:rsidR="00FF7F55" w:rsidRPr="006C7177" w:rsidRDefault="00FF7F55" w:rsidP="007A3A4E">
            <w:pPr>
              <w:spacing w:after="0"/>
            </w:pPr>
            <w:r w:rsidRPr="006C7177">
              <w:t xml:space="preserve">Durée : </w:t>
            </w:r>
            <w:r>
              <w:t>15’</w:t>
            </w:r>
          </w:p>
        </w:tc>
        <w:tc>
          <w:tcPr>
            <w:tcW w:w="6946" w:type="dxa"/>
            <w:shd w:val="clear" w:color="auto" w:fill="FFFF00"/>
          </w:tcPr>
          <w:p w14:paraId="1271232C" w14:textId="77777777" w:rsidR="00FF7F55" w:rsidRPr="006C7177" w:rsidRDefault="00FF7F55" w:rsidP="007A3A4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FC86719" wp14:editId="762829FB">
                  <wp:extent cx="321945" cy="321945"/>
                  <wp:effectExtent l="0" t="0" r="0" b="1905"/>
                  <wp:docPr id="1852564107" name="Graphique 1852564107" descr="Homm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ou</w:t>
            </w:r>
            <w:proofErr w:type="gramEnd"/>
            <w:r>
              <w:rPr>
                <w:noProof/>
              </w:rPr>
              <w:drawing>
                <wp:inline distT="0" distB="0" distL="0" distR="0" wp14:anchorId="7DDF84C8" wp14:editId="02F5DD94">
                  <wp:extent cx="361950" cy="361950"/>
                  <wp:effectExtent l="0" t="0" r="0" b="0"/>
                  <wp:docPr id="1408475225" name="Graphique 1408475225" descr="Deux hommes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Deux hommes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FFFF00"/>
          </w:tcPr>
          <w:p w14:paraId="195F19B1" w14:textId="77777777" w:rsidR="00FF7F55" w:rsidRPr="006C7177" w:rsidRDefault="00FF7F55" w:rsidP="007A3A4E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2D42200D" wp14:editId="5CD46FC9">
                  <wp:extent cx="363102" cy="360000"/>
                  <wp:effectExtent l="0" t="0" r="0" b="2540"/>
                  <wp:docPr id="14090312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27704" name="Image 29282770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0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shd w:val="clear" w:color="auto" w:fill="FFFF00"/>
            <w:vAlign w:val="center"/>
          </w:tcPr>
          <w:p w14:paraId="70695272" w14:textId="77777777" w:rsidR="00FF7F55" w:rsidRPr="004F210E" w:rsidRDefault="00FF7F55" w:rsidP="007A3A4E">
            <w:pPr>
              <w:spacing w:after="0"/>
              <w:jc w:val="center"/>
              <w:rPr>
                <w:bCs/>
              </w:rPr>
            </w:pPr>
            <w:r w:rsidRPr="004F210E">
              <w:rPr>
                <w:bCs/>
              </w:rPr>
              <w:t>Source</w:t>
            </w:r>
          </w:p>
        </w:tc>
      </w:tr>
    </w:tbl>
    <w:p w14:paraId="1C9F96D7" w14:textId="77777777" w:rsidR="00FF7F55" w:rsidRDefault="00FF7F55" w:rsidP="00FF7F55">
      <w:pPr>
        <w:spacing w:before="240"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>Travail à faire</w:t>
      </w:r>
    </w:p>
    <w:p w14:paraId="316A774B" w14:textId="77777777" w:rsidR="00FF7F55" w:rsidRDefault="00FF7F55" w:rsidP="00FF7F55">
      <w:pPr>
        <w:tabs>
          <w:tab w:val="left" w:pos="7338"/>
          <w:tab w:val="left" w:pos="8347"/>
        </w:tabs>
      </w:pPr>
      <w:r>
        <w:t xml:space="preserve">Après avoir lu le </w:t>
      </w:r>
      <w:r w:rsidRPr="00973A1B">
        <w:rPr>
          <w:b/>
          <w:bCs/>
        </w:rPr>
        <w:t>document</w:t>
      </w:r>
      <w:r>
        <w:t>, répondez aux questions suivantes :</w:t>
      </w:r>
    </w:p>
    <w:p w14:paraId="5C6F5322" w14:textId="77777777" w:rsidR="00FF7F55" w:rsidRDefault="00FF7F55" w:rsidP="00FF7F55">
      <w:pPr>
        <w:tabs>
          <w:tab w:val="left" w:pos="7338"/>
          <w:tab w:val="left" w:pos="8347"/>
        </w:tabs>
        <w:ind w:left="113"/>
        <w:rPr>
          <w:rFonts w:cs="Arial"/>
          <w:b/>
          <w:sz w:val="24"/>
        </w:rPr>
      </w:pPr>
    </w:p>
    <w:p w14:paraId="35D525DB" w14:textId="77777777" w:rsidR="00FF7F55" w:rsidRPr="009B0330" w:rsidRDefault="00FF7F55" w:rsidP="00FF7F55">
      <w:pPr>
        <w:pStyle w:val="Paragraphedeliste"/>
        <w:numPr>
          <w:ilvl w:val="0"/>
          <w:numId w:val="7"/>
        </w:numPr>
        <w:tabs>
          <w:tab w:val="left" w:pos="7338"/>
          <w:tab w:val="left" w:pos="8347"/>
        </w:tabs>
        <w:spacing w:after="0" w:line="240" w:lineRule="auto"/>
      </w:pPr>
      <w:r w:rsidRPr="009B0330">
        <w:t>Quelle règle de TVA s’applique lorsqu’une entreprise française vend un bien à un client professionnel situé à Lyon ? Justifiez votre réponse.</w:t>
      </w:r>
    </w:p>
    <w:p w14:paraId="4D1A089E" w14:textId="77777777" w:rsidR="00FF7F55" w:rsidRPr="009B0330" w:rsidRDefault="00FF7F55" w:rsidP="00FF7F55">
      <w:pPr>
        <w:pStyle w:val="Paragraphedeliste"/>
        <w:numPr>
          <w:ilvl w:val="0"/>
          <w:numId w:val="7"/>
        </w:numPr>
        <w:tabs>
          <w:tab w:val="left" w:pos="7338"/>
          <w:tab w:val="left" w:pos="8347"/>
        </w:tabs>
        <w:spacing w:after="0" w:line="240" w:lineRule="auto"/>
      </w:pPr>
      <w:r w:rsidRPr="009B0330">
        <w:t>Une entreprise française vend du matériel à une société allemande disposant d’un numéro de TVA intracommunautaire valide.</w:t>
      </w:r>
      <w:r>
        <w:t xml:space="preserve"> </w:t>
      </w:r>
      <w:r w:rsidRPr="009B0330">
        <w:t>Comment doit être établie la facture ? Qui paie la TVA ?</w:t>
      </w:r>
    </w:p>
    <w:p w14:paraId="7AC968DE" w14:textId="77777777" w:rsidR="00FF7F55" w:rsidRPr="009B0330" w:rsidRDefault="00FF7F55" w:rsidP="00FF7F55">
      <w:pPr>
        <w:pStyle w:val="Paragraphedeliste"/>
        <w:numPr>
          <w:ilvl w:val="0"/>
          <w:numId w:val="7"/>
        </w:numPr>
        <w:tabs>
          <w:tab w:val="left" w:pos="7338"/>
          <w:tab w:val="left" w:pos="8347"/>
        </w:tabs>
        <w:spacing w:after="0" w:line="240" w:lineRule="auto"/>
      </w:pPr>
      <w:r>
        <w:t>Q</w:t>
      </w:r>
      <w:r w:rsidRPr="009B0330">
        <w:t>uelle est la différence de traitement en matière de TVA entre :</w:t>
      </w:r>
    </w:p>
    <w:p w14:paraId="1BC8F3D4" w14:textId="77777777" w:rsidR="00FF7F55" w:rsidRPr="009B0330" w:rsidRDefault="00FF7F55" w:rsidP="00FF7F55">
      <w:pPr>
        <w:numPr>
          <w:ilvl w:val="0"/>
          <w:numId w:val="8"/>
        </w:numPr>
        <w:tabs>
          <w:tab w:val="left" w:pos="7338"/>
          <w:tab w:val="left" w:pos="8347"/>
        </w:tabs>
        <w:spacing w:after="0" w:line="240" w:lineRule="auto"/>
        <w:ind w:left="709"/>
      </w:pPr>
      <w:proofErr w:type="gramStart"/>
      <w:r w:rsidRPr="009B0330">
        <w:t>une</w:t>
      </w:r>
      <w:proofErr w:type="gramEnd"/>
      <w:r w:rsidRPr="009B0330">
        <w:t xml:space="preserve"> vente à un professionnel situé dans l’Union européenne ;</w:t>
      </w:r>
    </w:p>
    <w:p w14:paraId="073EC424" w14:textId="77777777" w:rsidR="00FF7F55" w:rsidRPr="009B0330" w:rsidRDefault="00FF7F55" w:rsidP="00FF7F55">
      <w:pPr>
        <w:numPr>
          <w:ilvl w:val="0"/>
          <w:numId w:val="8"/>
        </w:numPr>
        <w:tabs>
          <w:tab w:val="left" w:pos="7338"/>
          <w:tab w:val="left" w:pos="8347"/>
        </w:tabs>
        <w:spacing w:after="0" w:line="240" w:lineRule="auto"/>
        <w:ind w:left="709"/>
      </w:pPr>
      <w:proofErr w:type="gramStart"/>
      <w:r w:rsidRPr="009B0330">
        <w:t>une</w:t>
      </w:r>
      <w:proofErr w:type="gramEnd"/>
      <w:r w:rsidRPr="009B0330">
        <w:t xml:space="preserve"> vente à un particulier situé dans l’Union européenne ?</w:t>
      </w:r>
    </w:p>
    <w:p w14:paraId="0DF74E6E" w14:textId="77777777" w:rsidR="00FF7F55" w:rsidRPr="009B0330" w:rsidRDefault="00FF7F55" w:rsidP="00FF7F55">
      <w:pPr>
        <w:pStyle w:val="Paragraphedeliste"/>
        <w:numPr>
          <w:ilvl w:val="0"/>
          <w:numId w:val="7"/>
        </w:numPr>
        <w:tabs>
          <w:tab w:val="left" w:pos="7338"/>
          <w:tab w:val="left" w:pos="8347"/>
        </w:tabs>
        <w:spacing w:after="0" w:line="240" w:lineRule="auto"/>
      </w:pPr>
      <w:r w:rsidRPr="009B0330">
        <w:t>Pourquoi une vente de biens vers les États-Unis est-elle exonérée de TVA française ? Quelle précaution l’entreprise doit-elle prendre ?</w:t>
      </w:r>
    </w:p>
    <w:p w14:paraId="63889206" w14:textId="77777777" w:rsidR="00FF7F55" w:rsidRDefault="00FF7F55" w:rsidP="00FF7F55">
      <w:pPr>
        <w:tabs>
          <w:tab w:val="left" w:pos="7338"/>
          <w:tab w:val="left" w:pos="8347"/>
        </w:tabs>
        <w:ind w:left="113"/>
      </w:pPr>
    </w:p>
    <w:p w14:paraId="0956D5A3" w14:textId="77777777" w:rsidR="00FF7F55" w:rsidRDefault="00FF7F55" w:rsidP="00FF7F55">
      <w:pPr>
        <w:tabs>
          <w:tab w:val="left" w:pos="7338"/>
          <w:tab w:val="left" w:pos="8347"/>
        </w:tabs>
        <w:ind w:left="113"/>
        <w:rPr>
          <w:rFonts w:cs="Arial"/>
          <w:b/>
          <w:sz w:val="24"/>
        </w:rPr>
      </w:pPr>
    </w:p>
    <w:p w14:paraId="634E7F71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120"/>
        <w:ind w:left="11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</w:t>
      </w:r>
      <w:r w:rsidRPr="009B0330">
        <w:rPr>
          <w:b/>
          <w:bCs/>
          <w:sz w:val="24"/>
          <w:szCs w:val="28"/>
        </w:rPr>
        <w:t>oc</w:t>
      </w:r>
      <w:r>
        <w:rPr>
          <w:b/>
          <w:bCs/>
          <w:sz w:val="24"/>
          <w:szCs w:val="28"/>
        </w:rPr>
        <w:t xml:space="preserve">. </w:t>
      </w:r>
      <w:r w:rsidRPr="009B0330">
        <w:rPr>
          <w:b/>
          <w:bCs/>
          <w:sz w:val="24"/>
          <w:szCs w:val="28"/>
        </w:rPr>
        <w:t>Les règles de TVA applicables aux ventes</w:t>
      </w:r>
    </w:p>
    <w:p w14:paraId="557BF8DA" w14:textId="77777777" w:rsidR="00FF7F55" w:rsidRPr="009B0330" w:rsidRDefault="00FF7F55" w:rsidP="00FF7F55">
      <w:pPr>
        <w:tabs>
          <w:tab w:val="left" w:pos="7338"/>
          <w:tab w:val="left" w:pos="8347"/>
        </w:tabs>
        <w:spacing w:after="0"/>
        <w:ind w:left="113"/>
      </w:pPr>
      <w:r w:rsidRPr="009B0330">
        <w:t>La taxe sur la valeur ajoutée (TVA) s’applique différemment selon la localisation du client et la nature de l’opération.</w:t>
      </w:r>
    </w:p>
    <w:p w14:paraId="1006A521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120"/>
        <w:ind w:left="113"/>
        <w:rPr>
          <w:b/>
          <w:bCs/>
          <w:sz w:val="22"/>
          <w:szCs w:val="24"/>
        </w:rPr>
      </w:pPr>
      <w:r w:rsidRPr="009B0330">
        <w:rPr>
          <w:b/>
          <w:bCs/>
          <w:sz w:val="22"/>
          <w:szCs w:val="24"/>
        </w:rPr>
        <w:t>1. Les ventes en France</w:t>
      </w:r>
    </w:p>
    <w:p w14:paraId="69F9A5F9" w14:textId="77777777" w:rsidR="00FF7F55" w:rsidRDefault="00FF7F55" w:rsidP="00FF7F55">
      <w:pPr>
        <w:tabs>
          <w:tab w:val="left" w:pos="7338"/>
          <w:tab w:val="left" w:pos="8347"/>
        </w:tabs>
        <w:spacing w:before="120"/>
        <w:ind w:left="113"/>
      </w:pPr>
      <w:r w:rsidRPr="009B0330">
        <w:t>Lorsqu’une entreprise française vend un bien ou réalise une prestation de services pour un client situé en France, la TVA française s’applique.</w:t>
      </w:r>
      <w:r>
        <w:t xml:space="preserve"> </w:t>
      </w:r>
    </w:p>
    <w:p w14:paraId="29612A22" w14:textId="77777777" w:rsidR="00FF7F55" w:rsidRDefault="00FF7F55" w:rsidP="00FF7F55">
      <w:pPr>
        <w:tabs>
          <w:tab w:val="left" w:pos="7338"/>
          <w:tab w:val="left" w:pos="8347"/>
        </w:tabs>
        <w:spacing w:before="120"/>
        <w:ind w:left="113"/>
      </w:pPr>
      <w:r w:rsidRPr="009B0330">
        <w:t>L’entreprise facture le prix hors taxes (HT), ajoute la TVA au taux applicable (20 %, 10 %, 5,5 %…), puis encaisse le montant toutes taxes comprises (TTC).</w:t>
      </w:r>
    </w:p>
    <w:p w14:paraId="0F9A2AAE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0"/>
        <w:ind w:left="113"/>
      </w:pPr>
      <w:r w:rsidRPr="009B0330">
        <w:t>La TVA collectée devra être reversée à l’État après déduction de la TVA payée sur les achats (TVA déductible).</w:t>
      </w:r>
    </w:p>
    <w:p w14:paraId="2863FDE6" w14:textId="77777777" w:rsidR="00FF7F55" w:rsidRPr="009B0330" w:rsidRDefault="00FF7F55" w:rsidP="00FF7F55">
      <w:pPr>
        <w:tabs>
          <w:tab w:val="left" w:pos="7338"/>
          <w:tab w:val="left" w:pos="8347"/>
        </w:tabs>
        <w:ind w:left="113"/>
      </w:pPr>
    </w:p>
    <w:p w14:paraId="1F102C3C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120"/>
        <w:ind w:left="113"/>
        <w:rPr>
          <w:b/>
          <w:bCs/>
          <w:sz w:val="22"/>
          <w:szCs w:val="24"/>
        </w:rPr>
      </w:pPr>
      <w:r w:rsidRPr="009B0330">
        <w:rPr>
          <w:b/>
          <w:bCs/>
          <w:sz w:val="22"/>
          <w:szCs w:val="24"/>
        </w:rPr>
        <w:t>2. Les ventes intracommunautaires (au sein de l’Union européenne)</w:t>
      </w:r>
    </w:p>
    <w:p w14:paraId="4A7DBECE" w14:textId="77777777" w:rsidR="00FF7F55" w:rsidRPr="009B0330" w:rsidRDefault="00FF7F55" w:rsidP="00FF7F55">
      <w:pPr>
        <w:tabs>
          <w:tab w:val="left" w:pos="7338"/>
          <w:tab w:val="left" w:pos="8347"/>
        </w:tabs>
        <w:spacing w:after="0"/>
        <w:ind w:left="113"/>
      </w:pPr>
      <w:r w:rsidRPr="009B0330">
        <w:t>Les règles diffèrent selon que le client est un professionnel assujetti ou un particulier.</w:t>
      </w:r>
    </w:p>
    <w:p w14:paraId="550DC9D7" w14:textId="77777777" w:rsidR="00FF7F55" w:rsidRPr="009B0330" w:rsidRDefault="00FF7F55" w:rsidP="00FF7F55">
      <w:pPr>
        <w:numPr>
          <w:ilvl w:val="0"/>
          <w:numId w:val="6"/>
        </w:numPr>
        <w:tabs>
          <w:tab w:val="num" w:pos="720"/>
          <w:tab w:val="left" w:pos="7338"/>
          <w:tab w:val="left" w:pos="8347"/>
        </w:tabs>
        <w:spacing w:before="120" w:after="0" w:line="240" w:lineRule="auto"/>
      </w:pPr>
      <w:r w:rsidRPr="009B0330">
        <w:rPr>
          <w:b/>
          <w:bCs/>
        </w:rPr>
        <w:t>Vente à un professionnel assujetti établi dans un autre État membre de l’Union européenne</w:t>
      </w:r>
      <w:r w:rsidRPr="009B0330">
        <w:t xml:space="preserve"> :</w:t>
      </w:r>
      <w:r w:rsidRPr="009B0330">
        <w:br/>
        <w:t>La livraison est exonérée de TVA française si le client dispose d’un numéro de TVA intracommunautaire valide.</w:t>
      </w:r>
      <w:r w:rsidRPr="009B0330">
        <w:br/>
        <w:t xml:space="preserve">La facture est émise hors taxes (HT). La TVA sera </w:t>
      </w:r>
      <w:proofErr w:type="spellStart"/>
      <w:r w:rsidRPr="009B0330">
        <w:t>autoliquidée</w:t>
      </w:r>
      <w:proofErr w:type="spellEnd"/>
      <w:r w:rsidRPr="009B0330">
        <w:t xml:space="preserve"> par l’acheteur dans son pays.</w:t>
      </w:r>
    </w:p>
    <w:p w14:paraId="0D051141" w14:textId="77777777" w:rsidR="00FF7F55" w:rsidRPr="009B0330" w:rsidRDefault="00FF7F55" w:rsidP="00FF7F55">
      <w:pPr>
        <w:numPr>
          <w:ilvl w:val="0"/>
          <w:numId w:val="6"/>
        </w:numPr>
        <w:tabs>
          <w:tab w:val="num" w:pos="720"/>
          <w:tab w:val="left" w:pos="7338"/>
          <w:tab w:val="left" w:pos="8347"/>
        </w:tabs>
        <w:spacing w:before="120" w:after="0" w:line="240" w:lineRule="auto"/>
      </w:pPr>
      <w:r w:rsidRPr="009B0330">
        <w:rPr>
          <w:b/>
          <w:bCs/>
        </w:rPr>
        <w:t>Vente à un particulier situé dans l’Union européenne</w:t>
      </w:r>
      <w:r w:rsidRPr="009B0330">
        <w:t xml:space="preserve"> :</w:t>
      </w:r>
      <w:r w:rsidRPr="009B0330">
        <w:br/>
        <w:t>En principe, la TVA du pays du consommateur s’applique au-delà d’un certain seuil de chiffre d’affaires (régime OSS – guichet unique).</w:t>
      </w:r>
      <w:r w:rsidRPr="009B0330">
        <w:br/>
        <w:t>L’entreprise doit alors déclarer et reverser la TVA dans le pays de consommation via ce dispositif.</w:t>
      </w:r>
    </w:p>
    <w:p w14:paraId="16739D6B" w14:textId="77777777" w:rsidR="00FF7F55" w:rsidRPr="009B0330" w:rsidRDefault="00FF7F55" w:rsidP="00FF7F55">
      <w:pPr>
        <w:tabs>
          <w:tab w:val="left" w:pos="7338"/>
          <w:tab w:val="left" w:pos="8347"/>
        </w:tabs>
        <w:ind w:left="113"/>
      </w:pPr>
    </w:p>
    <w:p w14:paraId="6C6ACB30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120"/>
        <w:ind w:left="113"/>
        <w:rPr>
          <w:b/>
          <w:bCs/>
          <w:sz w:val="22"/>
          <w:szCs w:val="24"/>
        </w:rPr>
      </w:pPr>
      <w:r w:rsidRPr="009B0330">
        <w:rPr>
          <w:b/>
          <w:bCs/>
          <w:sz w:val="22"/>
          <w:szCs w:val="24"/>
        </w:rPr>
        <w:t>3. Les ventes hors Union européenne (exportations)</w:t>
      </w:r>
    </w:p>
    <w:p w14:paraId="5801EEEA" w14:textId="77777777" w:rsidR="00FF7F55" w:rsidRDefault="00FF7F55" w:rsidP="00FF7F55">
      <w:pPr>
        <w:tabs>
          <w:tab w:val="left" w:pos="7338"/>
          <w:tab w:val="left" w:pos="8347"/>
        </w:tabs>
        <w:ind w:left="113"/>
      </w:pPr>
      <w:r w:rsidRPr="009B0330">
        <w:t>Les ventes de biens expédiés vers un pays situé hors de l’Union européenne sont exonérées de TVA française.</w:t>
      </w:r>
    </w:p>
    <w:p w14:paraId="5D377839" w14:textId="77777777" w:rsidR="00FF7F55" w:rsidRPr="009B0330" w:rsidRDefault="00FF7F55" w:rsidP="00FF7F55">
      <w:pPr>
        <w:tabs>
          <w:tab w:val="left" w:pos="7338"/>
          <w:tab w:val="left" w:pos="8347"/>
        </w:tabs>
        <w:spacing w:before="120" w:after="0"/>
        <w:ind w:left="113"/>
      </w:pPr>
      <w:r w:rsidRPr="009B0330">
        <w:t>La facture est établie hors taxes (HT).</w:t>
      </w:r>
      <w:r w:rsidRPr="009B0330">
        <w:br/>
        <w:t>Cependant, l’entreprise doit être en mesure de justifier la réalité de l’exportation (documents douaniers).</w:t>
      </w:r>
    </w:p>
    <w:p w14:paraId="340C0E28" w14:textId="77777777" w:rsidR="00FF7F55" w:rsidRDefault="00FF7F55" w:rsidP="00FF7F55">
      <w:pPr>
        <w:tabs>
          <w:tab w:val="left" w:pos="7338"/>
          <w:tab w:val="left" w:pos="8347"/>
        </w:tabs>
        <w:ind w:left="113"/>
      </w:pPr>
    </w:p>
    <w:p w14:paraId="4D87DA24" w14:textId="77777777" w:rsidR="00FF7F55" w:rsidRDefault="00FF7F55" w:rsidP="00FF7F55">
      <w:pPr>
        <w:tabs>
          <w:tab w:val="left" w:pos="7338"/>
          <w:tab w:val="left" w:pos="8347"/>
        </w:tabs>
        <w:ind w:left="113"/>
      </w:pPr>
    </w:p>
    <w:p w14:paraId="321F7388" w14:textId="77777777" w:rsidR="00E71715" w:rsidRPr="00FF7F55" w:rsidRDefault="00E71715" w:rsidP="00FF7F55"/>
    <w:sectPr w:rsidR="00E71715" w:rsidRPr="00FF7F55" w:rsidSect="004E7D01">
      <w:pgSz w:w="11906" w:h="16838"/>
      <w:pgMar w:top="851" w:right="567" w:bottom="28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F6E6" w14:textId="77777777" w:rsidR="004A1C1D" w:rsidRDefault="004A1C1D" w:rsidP="00E94D92">
      <w:pPr>
        <w:spacing w:after="0" w:line="240" w:lineRule="auto"/>
      </w:pPr>
      <w:r>
        <w:separator/>
      </w:r>
    </w:p>
  </w:endnote>
  <w:endnote w:type="continuationSeparator" w:id="0">
    <w:p w14:paraId="068A96E3" w14:textId="77777777" w:rsidR="004A1C1D" w:rsidRDefault="004A1C1D" w:rsidP="00E9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2254" w14:textId="77777777" w:rsidR="004A1C1D" w:rsidRDefault="004A1C1D" w:rsidP="00E94D92">
      <w:pPr>
        <w:spacing w:after="0" w:line="240" w:lineRule="auto"/>
      </w:pPr>
      <w:r>
        <w:separator/>
      </w:r>
    </w:p>
  </w:footnote>
  <w:footnote w:type="continuationSeparator" w:id="0">
    <w:p w14:paraId="35BEE114" w14:textId="77777777" w:rsidR="004A1C1D" w:rsidRDefault="004A1C1D" w:rsidP="00E9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3E1"/>
    <w:multiLevelType w:val="hybridMultilevel"/>
    <w:tmpl w:val="16E00C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914BB"/>
    <w:multiLevelType w:val="hybridMultilevel"/>
    <w:tmpl w:val="0E0EAECC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818A5"/>
    <w:multiLevelType w:val="multilevel"/>
    <w:tmpl w:val="3C0E5048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32F21"/>
    <w:multiLevelType w:val="hybridMultilevel"/>
    <w:tmpl w:val="632E3B9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03A32"/>
    <w:multiLevelType w:val="hybridMultilevel"/>
    <w:tmpl w:val="58148F08"/>
    <w:lvl w:ilvl="0" w:tplc="76586DC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9AE6E3D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47EB0"/>
    <w:multiLevelType w:val="hybridMultilevel"/>
    <w:tmpl w:val="B2F630D4"/>
    <w:lvl w:ilvl="0" w:tplc="74403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8681A"/>
    <w:multiLevelType w:val="hybridMultilevel"/>
    <w:tmpl w:val="32067A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C1580D"/>
    <w:multiLevelType w:val="hybridMultilevel"/>
    <w:tmpl w:val="4508B5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2950667">
    <w:abstractNumId w:val="0"/>
  </w:num>
  <w:num w:numId="2" w16cid:durableId="1336805372">
    <w:abstractNumId w:val="5"/>
  </w:num>
  <w:num w:numId="3" w16cid:durableId="593707713">
    <w:abstractNumId w:val="1"/>
  </w:num>
  <w:num w:numId="4" w16cid:durableId="1931888694">
    <w:abstractNumId w:val="4"/>
  </w:num>
  <w:num w:numId="5" w16cid:durableId="1526289323">
    <w:abstractNumId w:val="3"/>
  </w:num>
  <w:num w:numId="6" w16cid:durableId="685248750">
    <w:abstractNumId w:val="2"/>
  </w:num>
  <w:num w:numId="7" w16cid:durableId="1513955759">
    <w:abstractNumId w:val="7"/>
  </w:num>
  <w:num w:numId="8" w16cid:durableId="10697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E16"/>
    <w:rsid w:val="000035BC"/>
    <w:rsid w:val="00055FF6"/>
    <w:rsid w:val="000605F0"/>
    <w:rsid w:val="000A76F4"/>
    <w:rsid w:val="001426B3"/>
    <w:rsid w:val="00163039"/>
    <w:rsid w:val="00183B20"/>
    <w:rsid w:val="00193E1A"/>
    <w:rsid w:val="001A7DDF"/>
    <w:rsid w:val="001B134C"/>
    <w:rsid w:val="00270963"/>
    <w:rsid w:val="002723EC"/>
    <w:rsid w:val="0030783D"/>
    <w:rsid w:val="00314490"/>
    <w:rsid w:val="003162A1"/>
    <w:rsid w:val="00347CB7"/>
    <w:rsid w:val="00363663"/>
    <w:rsid w:val="003D75B2"/>
    <w:rsid w:val="004A1C1D"/>
    <w:rsid w:val="004E7D01"/>
    <w:rsid w:val="00505453"/>
    <w:rsid w:val="00535CCD"/>
    <w:rsid w:val="005B3F59"/>
    <w:rsid w:val="00601E16"/>
    <w:rsid w:val="0068796C"/>
    <w:rsid w:val="006B5BC1"/>
    <w:rsid w:val="006F13D2"/>
    <w:rsid w:val="007124BA"/>
    <w:rsid w:val="00713AE9"/>
    <w:rsid w:val="00716B95"/>
    <w:rsid w:val="007A3A4E"/>
    <w:rsid w:val="007A4575"/>
    <w:rsid w:val="007B3AC5"/>
    <w:rsid w:val="007C5089"/>
    <w:rsid w:val="007D19C1"/>
    <w:rsid w:val="007D5C90"/>
    <w:rsid w:val="00826FF9"/>
    <w:rsid w:val="008B7E9E"/>
    <w:rsid w:val="008D7356"/>
    <w:rsid w:val="00923E9A"/>
    <w:rsid w:val="0097098C"/>
    <w:rsid w:val="0098072F"/>
    <w:rsid w:val="00994ACB"/>
    <w:rsid w:val="00AE4E66"/>
    <w:rsid w:val="00AF6372"/>
    <w:rsid w:val="00B31F6E"/>
    <w:rsid w:val="00B341DD"/>
    <w:rsid w:val="00B6246E"/>
    <w:rsid w:val="00BD3153"/>
    <w:rsid w:val="00C3756F"/>
    <w:rsid w:val="00CD4786"/>
    <w:rsid w:val="00D16FCC"/>
    <w:rsid w:val="00D50340"/>
    <w:rsid w:val="00D75664"/>
    <w:rsid w:val="00DD4FC7"/>
    <w:rsid w:val="00DD7E54"/>
    <w:rsid w:val="00E45B2E"/>
    <w:rsid w:val="00E71715"/>
    <w:rsid w:val="00E94D92"/>
    <w:rsid w:val="00E959C3"/>
    <w:rsid w:val="00EE1FDF"/>
    <w:rsid w:val="00F3587A"/>
    <w:rsid w:val="00F777F3"/>
    <w:rsid w:val="00F9627F"/>
    <w:rsid w:val="00FB1ADC"/>
    <w:rsid w:val="00FC2EDA"/>
    <w:rsid w:val="00FE2F5C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4A7D"/>
  <w15:docId w15:val="{B89575A9-E488-424B-B91B-6CD235D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75"/>
    <w:rPr>
      <w:rFonts w:ascii="Arial" w:hAnsi="Arial"/>
      <w:sz w:val="20"/>
    </w:rPr>
  </w:style>
  <w:style w:type="paragraph" w:styleId="Titre2">
    <w:name w:val="heading 2"/>
    <w:basedOn w:val="Normal"/>
    <w:link w:val="Titre2Car"/>
    <w:qFormat/>
    <w:rsid w:val="00270963"/>
    <w:pPr>
      <w:spacing w:after="120" w:line="240" w:lineRule="auto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A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D9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9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D92"/>
  </w:style>
  <w:style w:type="paragraph" w:styleId="Pieddepage">
    <w:name w:val="footer"/>
    <w:basedOn w:val="Normal"/>
    <w:link w:val="PieddepageCar"/>
    <w:uiPriority w:val="99"/>
    <w:unhideWhenUsed/>
    <w:rsid w:val="00E9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D92"/>
  </w:style>
  <w:style w:type="character" w:styleId="Lienhypertexte">
    <w:name w:val="Hyperlink"/>
    <w:basedOn w:val="Policepardfaut"/>
    <w:uiPriority w:val="99"/>
    <w:unhideWhenUsed/>
    <w:rsid w:val="0097098C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270963"/>
    <w:rPr>
      <w:rFonts w:ascii="Arial Black" w:eastAsia="Times New Roman" w:hAnsi="Arial Black" w:cs="Arial"/>
      <w:b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410</Words>
  <Characters>2054</Characters>
  <Application>Microsoft Office Word</Application>
  <DocSecurity>0</DocSecurity>
  <Lines>186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Claude Terrier</cp:lastModifiedBy>
  <cp:revision>36</cp:revision>
  <cp:lastPrinted>2015-02-03T11:51:00Z</cp:lastPrinted>
  <dcterms:created xsi:type="dcterms:W3CDTF">2014-02-13T08:47:00Z</dcterms:created>
  <dcterms:modified xsi:type="dcterms:W3CDTF">2026-02-20T15:45:00Z</dcterms:modified>
</cp:coreProperties>
</file>