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D4B4"/>
        <w:tblLayout w:type="fixed"/>
        <w:tblLook w:val="04A0" w:firstRow="1" w:lastRow="0" w:firstColumn="1" w:lastColumn="0" w:noHBand="0" w:noVBand="1"/>
      </w:tblPr>
      <w:tblGrid>
        <w:gridCol w:w="1688"/>
        <w:gridCol w:w="6245"/>
        <w:gridCol w:w="1985"/>
      </w:tblGrid>
      <w:tr w:rsidR="00D72F74" w:rsidRPr="00C22356" w14:paraId="06C7194D" w14:textId="77777777" w:rsidTr="00AB4BB2">
        <w:trPr>
          <w:trHeight w:val="386"/>
        </w:trPr>
        <w:tc>
          <w:tcPr>
            <w:tcW w:w="7933" w:type="dxa"/>
            <w:gridSpan w:val="2"/>
            <w:shd w:val="clear" w:color="auto" w:fill="92D050"/>
            <w:vAlign w:val="center"/>
          </w:tcPr>
          <w:p w14:paraId="122C23FF" w14:textId="77777777" w:rsidR="00D72F74" w:rsidRPr="00DA32CE" w:rsidRDefault="00D72F74" w:rsidP="00AB4BB2">
            <w:pPr>
              <w:pStyle w:val="Titre2"/>
              <w:spacing w:before="120"/>
              <w:jc w:val="center"/>
              <w:rPr>
                <w:szCs w:val="22"/>
              </w:rPr>
            </w:pPr>
            <w:bookmarkStart w:id="0" w:name="_Hlk525856291"/>
            <w:r w:rsidRPr="00DA32CE">
              <w:rPr>
                <w:szCs w:val="22"/>
              </w:rPr>
              <w:t>Mission 02 - Rechercher des appels d’offres privés</w:t>
            </w:r>
          </w:p>
        </w:tc>
        <w:tc>
          <w:tcPr>
            <w:tcW w:w="1985" w:type="dxa"/>
            <w:shd w:val="clear" w:color="auto" w:fill="92D050"/>
            <w:vAlign w:val="center"/>
          </w:tcPr>
          <w:p w14:paraId="426DBBB6" w14:textId="77777777" w:rsidR="00D72F74" w:rsidRPr="0022496D" w:rsidRDefault="00D72F74" w:rsidP="00AB4BB2">
            <w:pPr>
              <w:jc w:val="center"/>
              <w:rPr>
                <w:rFonts w:ascii="Arial Black" w:hAnsi="Arial Black"/>
                <w:b/>
              </w:rPr>
            </w:pPr>
            <w:r>
              <w:rPr>
                <w:b/>
                <w:noProof/>
              </w:rPr>
              <w:drawing>
                <wp:inline distT="0" distB="0" distL="0" distR="0" wp14:anchorId="72F1F053" wp14:editId="469D8C20">
                  <wp:extent cx="1162261" cy="559041"/>
                  <wp:effectExtent l="0" t="0" r="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EC330A.tmp"/>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84516" cy="569746"/>
                          </a:xfrm>
                          <a:prstGeom prst="rect">
                            <a:avLst/>
                          </a:prstGeom>
                        </pic:spPr>
                      </pic:pic>
                    </a:graphicData>
                  </a:graphic>
                </wp:inline>
              </w:drawing>
            </w:r>
          </w:p>
        </w:tc>
      </w:tr>
      <w:tr w:rsidR="00D72F74" w:rsidRPr="00C22356" w14:paraId="23B030A5" w14:textId="77777777" w:rsidTr="00AB4BB2">
        <w:trPr>
          <w:trHeight w:val="386"/>
        </w:trPr>
        <w:tc>
          <w:tcPr>
            <w:tcW w:w="1688" w:type="dxa"/>
            <w:shd w:val="clear" w:color="auto" w:fill="92D050"/>
            <w:vAlign w:val="center"/>
          </w:tcPr>
          <w:p w14:paraId="1F224CD5" w14:textId="77777777" w:rsidR="00D72F74" w:rsidRPr="006C7177" w:rsidRDefault="00D72F74" w:rsidP="00AB4BB2">
            <w:r w:rsidRPr="006C7177">
              <w:t xml:space="preserve">Durée : </w:t>
            </w:r>
            <w:r>
              <w:t>1 h 20’</w:t>
            </w:r>
          </w:p>
        </w:tc>
        <w:tc>
          <w:tcPr>
            <w:tcW w:w="6245" w:type="dxa"/>
            <w:shd w:val="clear" w:color="auto" w:fill="92D050"/>
          </w:tcPr>
          <w:p w14:paraId="01EA4127" w14:textId="77777777" w:rsidR="00D72F74" w:rsidRPr="006C7177" w:rsidRDefault="00D72F74" w:rsidP="00AB4BB2">
            <w:pPr>
              <w:jc w:val="center"/>
            </w:pPr>
            <w:r w:rsidRPr="00DA32CE">
              <w:rPr>
                <w:bCs/>
                <w:noProof/>
                <w:szCs w:val="20"/>
              </w:rPr>
              <w:drawing>
                <wp:inline distT="0" distB="0" distL="0" distR="0" wp14:anchorId="251577BA" wp14:editId="439ED4B7">
                  <wp:extent cx="252000" cy="252000"/>
                  <wp:effectExtent l="0" t="0" r="0" b="0"/>
                  <wp:docPr id="10" name="Graphique 10"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que 1" descr="Homme avec un remplissage uni"/>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252000" cy="252000"/>
                          </a:xfrm>
                          <a:prstGeom prst="rect">
                            <a:avLst/>
                          </a:prstGeom>
                        </pic:spPr>
                      </pic:pic>
                    </a:graphicData>
                  </a:graphic>
                </wp:inline>
              </w:drawing>
            </w:r>
            <w:r w:rsidRPr="00DA32CE">
              <w:rPr>
                <w:bCs/>
                <w:szCs w:val="20"/>
              </w:rPr>
              <w:t xml:space="preserve">ou </w:t>
            </w:r>
            <w:r w:rsidRPr="00DA32CE">
              <w:rPr>
                <w:bCs/>
                <w:noProof/>
                <w:szCs w:val="20"/>
              </w:rPr>
              <w:drawing>
                <wp:inline distT="0" distB="0" distL="0" distR="0" wp14:anchorId="3F534886" wp14:editId="79120090">
                  <wp:extent cx="288000" cy="288000"/>
                  <wp:effectExtent l="0" t="0" r="0" b="0"/>
                  <wp:docPr id="11" name="Graphique 11"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que 2" descr="Deux hommes avec un remplissage uni"/>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88000" cy="288000"/>
                          </a:xfrm>
                          <a:prstGeom prst="rect">
                            <a:avLst/>
                          </a:prstGeom>
                        </pic:spPr>
                      </pic:pic>
                    </a:graphicData>
                  </a:graphic>
                </wp:inline>
              </w:drawing>
            </w:r>
          </w:p>
        </w:tc>
        <w:tc>
          <w:tcPr>
            <w:tcW w:w="1985" w:type="dxa"/>
            <w:shd w:val="clear" w:color="auto" w:fill="92D050"/>
            <w:vAlign w:val="center"/>
          </w:tcPr>
          <w:p w14:paraId="12D22A5F" w14:textId="77777777" w:rsidR="00D72F74" w:rsidRPr="006A24AC" w:rsidRDefault="00D72F74" w:rsidP="00AB4BB2">
            <w:pPr>
              <w:jc w:val="center"/>
            </w:pPr>
            <w:r w:rsidRPr="006A24AC">
              <w:t>Source</w:t>
            </w:r>
          </w:p>
        </w:tc>
      </w:tr>
    </w:tbl>
    <w:p w14:paraId="3946E1EA" w14:textId="77777777" w:rsidR="00D72F74" w:rsidRPr="002F71A7" w:rsidRDefault="00D72F74" w:rsidP="00D72F74">
      <w:pPr>
        <w:spacing w:before="240" w:after="120"/>
        <w:jc w:val="both"/>
        <w:rPr>
          <w:rFonts w:cs="Arial"/>
          <w:b/>
          <w:noProof/>
          <w:sz w:val="24"/>
        </w:rPr>
      </w:pPr>
      <w:r>
        <w:rPr>
          <w:rFonts w:cs="Arial"/>
          <w:b/>
          <w:noProof/>
          <w:sz w:val="24"/>
        </w:rPr>
        <w:t>Contexte professionnel</w:t>
      </w:r>
    </w:p>
    <w:p w14:paraId="6F559BC8" w14:textId="77777777" w:rsidR="00D72F74" w:rsidRPr="00AD1089" w:rsidRDefault="00D72F74" w:rsidP="00D72F74">
      <w:pPr>
        <w:pStyle w:val="texte"/>
        <w:spacing w:line="240" w:lineRule="auto"/>
        <w:ind w:left="0" w:firstLine="0"/>
        <w:rPr>
          <w:b w:val="0"/>
          <w:bCs w:val="0"/>
          <w:sz w:val="18"/>
          <w:szCs w:val="18"/>
        </w:rPr>
      </w:pPr>
      <w:r w:rsidRPr="00AD1089">
        <w:rPr>
          <w:b w:val="0"/>
          <w:sz w:val="18"/>
          <w:szCs w:val="18"/>
        </w:rPr>
        <w:t xml:space="preserve">La société SI-Tech est spécialisée dans la création, la vente et la maintenance de solutions informatiques clé en main (matériels, logiciels et réseaux) sur la région Auvergne-Rhone-Alpes. Par ailleurs, elle assure des formations aux personnels. </w:t>
      </w:r>
      <w:r w:rsidRPr="00AD1089">
        <w:rPr>
          <w:b w:val="0"/>
          <w:bCs w:val="0"/>
          <w:noProof/>
          <w:sz w:val="18"/>
          <w:szCs w:val="18"/>
        </w:rPr>
        <w:t>La société travaille essentiellement avec des entreprise privées et des établissements scolaires privés.</w:t>
      </w:r>
    </w:p>
    <w:p w14:paraId="42463653" w14:textId="77777777" w:rsidR="00D72F74" w:rsidRPr="00AD1089" w:rsidRDefault="00D72F74" w:rsidP="00D72F74">
      <w:pPr>
        <w:spacing w:before="120"/>
        <w:jc w:val="both"/>
        <w:rPr>
          <w:noProof/>
          <w:sz w:val="20"/>
          <w:szCs w:val="20"/>
        </w:rPr>
      </w:pPr>
      <w:r w:rsidRPr="00AD1089">
        <w:rPr>
          <w:noProof/>
          <w:sz w:val="20"/>
          <w:szCs w:val="20"/>
        </w:rPr>
        <w:t xml:space="preserve">Depuis plusieurs mois, les techniciens travaillent à la mise au point d’une solution informatisée en Cloud computing pour les établissements scolaires. </w:t>
      </w:r>
    </w:p>
    <w:p w14:paraId="1A9EF2EF" w14:textId="77777777" w:rsidR="00D72F74" w:rsidRPr="00AD1089" w:rsidRDefault="00D72F74" w:rsidP="00D72F74">
      <w:pPr>
        <w:spacing w:before="120"/>
        <w:jc w:val="both"/>
        <w:rPr>
          <w:noProof/>
          <w:sz w:val="20"/>
          <w:szCs w:val="20"/>
        </w:rPr>
      </w:pPr>
      <w:r w:rsidRPr="00AD1089">
        <w:rPr>
          <w:noProof/>
          <w:sz w:val="20"/>
          <w:szCs w:val="20"/>
        </w:rPr>
        <w:t xml:space="preserve">Cette solution propose une plateforme en ligne accessible aux étudiants, aux professeurs et à l’administation. Ils peuvent y accèder depuis l’établissement ou depuis leur domicile. L’espace de travail mis en ligne est totalement sécurisé. Les codes d’accès sont communs en interne et en externe. </w:t>
      </w:r>
    </w:p>
    <w:p w14:paraId="5EDA7A10" w14:textId="77777777" w:rsidR="00D72F74" w:rsidRPr="00AD1089" w:rsidRDefault="00D72F74" w:rsidP="00D72F74">
      <w:pPr>
        <w:spacing w:before="120"/>
        <w:jc w:val="both"/>
        <w:rPr>
          <w:noProof/>
          <w:sz w:val="20"/>
          <w:szCs w:val="20"/>
        </w:rPr>
      </w:pPr>
      <w:r w:rsidRPr="00AD1089">
        <w:rPr>
          <w:noProof/>
          <w:sz w:val="20"/>
          <w:szCs w:val="20"/>
        </w:rPr>
        <w:t>Outre le gestion des espaces personnels, elle constitue une base performante pour réaliser du travail collaboratif et des échanges de professeur à professeur, de professeur à étudiant et d’étudiant à étudiant.</w:t>
      </w:r>
    </w:p>
    <w:p w14:paraId="7E899D56" w14:textId="77777777" w:rsidR="00D72F74" w:rsidRPr="00AD1089" w:rsidRDefault="00D72F74" w:rsidP="00D72F74">
      <w:pPr>
        <w:spacing w:before="120"/>
        <w:jc w:val="both"/>
        <w:rPr>
          <w:noProof/>
          <w:sz w:val="20"/>
          <w:szCs w:val="20"/>
        </w:rPr>
      </w:pPr>
      <w:r w:rsidRPr="00AD1089">
        <w:rPr>
          <w:noProof/>
          <w:sz w:val="20"/>
          <w:szCs w:val="20"/>
        </w:rPr>
        <w:t xml:space="preserve">M. Larrieux (directeur) souhaite toucher le marché des établissement publics et proposer les services suivants : </w:t>
      </w:r>
    </w:p>
    <w:p w14:paraId="0065F12B" w14:textId="77777777" w:rsidR="00D72F74" w:rsidRPr="00AD1089" w:rsidRDefault="00D72F74" w:rsidP="00D72F74">
      <w:pPr>
        <w:rPr>
          <w:noProof/>
          <w:sz w:val="20"/>
          <w:szCs w:val="20"/>
        </w:rPr>
      </w:pPr>
      <w:r w:rsidRPr="00AD1089">
        <w:rPr>
          <w:noProof/>
          <w:sz w:val="20"/>
          <w:szCs w:val="20"/>
        </w:rPr>
        <w:t>- informatisation matériel (ordinateur, tablette, imprimante, vidéo-projection, etc.) ;</w:t>
      </w:r>
    </w:p>
    <w:p w14:paraId="61E1BB16" w14:textId="77777777" w:rsidR="00D72F74" w:rsidRPr="00AD1089" w:rsidRDefault="00D72F74" w:rsidP="00D72F74">
      <w:pPr>
        <w:rPr>
          <w:noProof/>
          <w:sz w:val="20"/>
          <w:szCs w:val="20"/>
        </w:rPr>
      </w:pPr>
      <w:r w:rsidRPr="00AD1089">
        <w:rPr>
          <w:noProof/>
          <w:sz w:val="20"/>
          <w:szCs w:val="20"/>
        </w:rPr>
        <w:t>- création et gestion de réseaux (y compris l’offre en cloud computing) ;</w:t>
      </w:r>
    </w:p>
    <w:p w14:paraId="2BD32B3D" w14:textId="77777777" w:rsidR="00D72F74" w:rsidRPr="00AD1089" w:rsidRDefault="00D72F74" w:rsidP="00D72F74">
      <w:pPr>
        <w:rPr>
          <w:noProof/>
          <w:sz w:val="20"/>
          <w:szCs w:val="20"/>
        </w:rPr>
      </w:pPr>
      <w:r w:rsidRPr="00AD1089">
        <w:rPr>
          <w:noProof/>
          <w:sz w:val="20"/>
          <w:szCs w:val="20"/>
        </w:rPr>
        <w:t>- vente, installation et implémentation des logiciels ;</w:t>
      </w:r>
    </w:p>
    <w:p w14:paraId="5F2E88C4" w14:textId="77777777" w:rsidR="00D72F74" w:rsidRPr="00AD1089" w:rsidRDefault="00D72F74" w:rsidP="00D72F74">
      <w:pPr>
        <w:rPr>
          <w:noProof/>
          <w:sz w:val="20"/>
          <w:szCs w:val="20"/>
        </w:rPr>
      </w:pPr>
      <w:r w:rsidRPr="00AD1089">
        <w:rPr>
          <w:noProof/>
          <w:sz w:val="20"/>
          <w:szCs w:val="20"/>
        </w:rPr>
        <w:t>- formation du personnel.</w:t>
      </w:r>
    </w:p>
    <w:p w14:paraId="1741BD98" w14:textId="77777777" w:rsidR="00D72F74" w:rsidRPr="00AD1089" w:rsidRDefault="00D72F74" w:rsidP="00D72F74">
      <w:pPr>
        <w:spacing w:before="120"/>
        <w:jc w:val="both"/>
        <w:rPr>
          <w:sz w:val="20"/>
          <w:szCs w:val="20"/>
        </w:rPr>
      </w:pPr>
      <w:r w:rsidRPr="00AD1089">
        <w:rPr>
          <w:sz w:val="20"/>
          <w:szCs w:val="20"/>
        </w:rPr>
        <w:t xml:space="preserve">Par ailleurs, il trouve que la société a un problème sur la veille informationnelle et qu’elle n’est pas suffisamment au courant de ce qui se passe sur les marchés. Il souhaite que l’entreprise soit automatiquement prévenue lorsque des appels d’offres sont déposés sur certains sites. </w:t>
      </w:r>
    </w:p>
    <w:p w14:paraId="0AE8778B" w14:textId="77777777" w:rsidR="00D72F74" w:rsidRDefault="00D72F74" w:rsidP="00D72F74">
      <w:pPr>
        <w:jc w:val="both"/>
        <w:rPr>
          <w:b/>
          <w:szCs w:val="24"/>
        </w:rPr>
      </w:pPr>
    </w:p>
    <w:p w14:paraId="45FD9463" w14:textId="77777777" w:rsidR="00BE0747" w:rsidRPr="002F71A7" w:rsidRDefault="00BE0747" w:rsidP="00BE0747">
      <w:pPr>
        <w:spacing w:before="360" w:after="120"/>
        <w:jc w:val="both"/>
        <w:rPr>
          <w:rFonts w:cs="Arial"/>
          <w:b/>
          <w:noProof/>
          <w:sz w:val="24"/>
        </w:rPr>
      </w:pPr>
      <w:r w:rsidRPr="002F71A7">
        <w:rPr>
          <w:rFonts w:cs="Arial"/>
          <w:b/>
          <w:noProof/>
          <w:sz w:val="24"/>
        </w:rPr>
        <w:t>Travail à Faire</w:t>
      </w:r>
    </w:p>
    <w:p w14:paraId="730673BB" w14:textId="67FC166F" w:rsidR="00BE0747" w:rsidRPr="00AD1089" w:rsidRDefault="00BE0747" w:rsidP="00E86368">
      <w:pPr>
        <w:pStyle w:val="Paragraphedeliste"/>
        <w:numPr>
          <w:ilvl w:val="0"/>
          <w:numId w:val="4"/>
        </w:numPr>
        <w:ind w:left="360"/>
        <w:jc w:val="both"/>
        <w:rPr>
          <w:rFonts w:cs="Arial"/>
          <w:b/>
          <w:noProof/>
          <w:sz w:val="20"/>
          <w:szCs w:val="20"/>
        </w:rPr>
      </w:pPr>
      <w:bookmarkStart w:id="1" w:name="_Hlk525856481"/>
      <w:r w:rsidRPr="00AD1089">
        <w:rPr>
          <w:rFonts w:cs="Arial"/>
          <w:b/>
          <w:noProof/>
          <w:sz w:val="20"/>
          <w:szCs w:val="20"/>
        </w:rPr>
        <w:t>Réalisez une recherche sur les sites dédiés à l’ouverture de marchés publics spécifiques aux établissements scolaires.</w:t>
      </w:r>
      <w:bookmarkStart w:id="2" w:name="_Hlk525856525"/>
      <w:bookmarkEnd w:id="1"/>
      <w:r w:rsidR="00AD1089" w:rsidRPr="00AD1089">
        <w:rPr>
          <w:rFonts w:cs="Arial"/>
          <w:b/>
          <w:noProof/>
          <w:sz w:val="20"/>
          <w:szCs w:val="20"/>
        </w:rPr>
        <w:t xml:space="preserve"> </w:t>
      </w:r>
      <w:r w:rsidRPr="00AD1089">
        <w:rPr>
          <w:rFonts w:cs="Arial"/>
          <w:b/>
          <w:noProof/>
          <w:sz w:val="20"/>
          <w:szCs w:val="20"/>
        </w:rPr>
        <w:t>Compte tenu du positionnement géographique de l’entreprise restreignez les recherches à la région Auvergne-Rhône Alpes.</w:t>
      </w:r>
    </w:p>
    <w:p w14:paraId="5992C950" w14:textId="77777777" w:rsidR="00BE0747" w:rsidRPr="00AD1089" w:rsidRDefault="00BE0747" w:rsidP="00BE0747">
      <w:pPr>
        <w:pStyle w:val="Paragraphedeliste"/>
        <w:rPr>
          <w:rFonts w:cs="Arial"/>
          <w:b/>
          <w:noProof/>
          <w:sz w:val="20"/>
          <w:szCs w:val="20"/>
        </w:rPr>
      </w:pPr>
    </w:p>
    <w:bookmarkEnd w:id="2"/>
    <w:p w14:paraId="4FA05BEE" w14:textId="77777777" w:rsidR="00BE0747" w:rsidRPr="00AD1089" w:rsidRDefault="00BE0747" w:rsidP="00BE0747">
      <w:pPr>
        <w:pStyle w:val="Paragraphedeliste"/>
        <w:numPr>
          <w:ilvl w:val="0"/>
          <w:numId w:val="4"/>
        </w:numPr>
        <w:ind w:left="360"/>
        <w:jc w:val="both"/>
        <w:rPr>
          <w:rFonts w:cs="Arial"/>
          <w:b/>
          <w:noProof/>
          <w:sz w:val="20"/>
          <w:szCs w:val="20"/>
        </w:rPr>
      </w:pPr>
      <w:r w:rsidRPr="00AD1089">
        <w:rPr>
          <w:rFonts w:cs="Arial"/>
          <w:b/>
          <w:noProof/>
          <w:sz w:val="20"/>
          <w:szCs w:val="20"/>
        </w:rPr>
        <w:t>Constituez un dossier sur un texteur dans lequel vous ferez apparaitre tous les marchés trouvés.</w:t>
      </w:r>
    </w:p>
    <w:p w14:paraId="55F39B17" w14:textId="77777777" w:rsidR="00BE0747" w:rsidRPr="00AD1089" w:rsidRDefault="00BE0747" w:rsidP="00BE0747">
      <w:pPr>
        <w:jc w:val="both"/>
        <w:rPr>
          <w:rFonts w:cs="Arial"/>
          <w:b/>
          <w:noProof/>
          <w:sz w:val="20"/>
          <w:szCs w:val="20"/>
        </w:rPr>
      </w:pPr>
    </w:p>
    <w:p w14:paraId="54AE7CC3" w14:textId="77777777" w:rsidR="0012039A" w:rsidRPr="00AD1089" w:rsidRDefault="0012039A" w:rsidP="0012039A">
      <w:pPr>
        <w:pStyle w:val="Paragraphedeliste"/>
        <w:numPr>
          <w:ilvl w:val="0"/>
          <w:numId w:val="4"/>
        </w:numPr>
        <w:ind w:left="360"/>
        <w:jc w:val="both"/>
        <w:rPr>
          <w:rFonts w:cs="Arial"/>
          <w:b/>
          <w:noProof/>
          <w:sz w:val="20"/>
          <w:szCs w:val="20"/>
        </w:rPr>
      </w:pPr>
      <w:r w:rsidRPr="00AD1089">
        <w:rPr>
          <w:rFonts w:cs="Arial"/>
          <w:b/>
          <w:noProof/>
          <w:sz w:val="20"/>
          <w:szCs w:val="20"/>
        </w:rPr>
        <w:t>Expliquez en quoi consiste la veille informationelle et recherchez les applications les plus connues.</w:t>
      </w:r>
    </w:p>
    <w:p w14:paraId="59E111F5" w14:textId="77777777" w:rsidR="00BE0747" w:rsidRPr="00AD1089" w:rsidRDefault="00BE0747" w:rsidP="00BE0747">
      <w:pPr>
        <w:pStyle w:val="Paragraphedeliste"/>
        <w:rPr>
          <w:rFonts w:cs="Arial"/>
          <w:b/>
          <w:noProof/>
          <w:sz w:val="20"/>
          <w:szCs w:val="20"/>
        </w:rPr>
      </w:pPr>
    </w:p>
    <w:p w14:paraId="45EDE9CF" w14:textId="719507CC" w:rsidR="00BE0747" w:rsidRPr="00AD1089" w:rsidRDefault="00BE0747" w:rsidP="00AD1089">
      <w:pPr>
        <w:pStyle w:val="Paragraphedeliste"/>
        <w:numPr>
          <w:ilvl w:val="0"/>
          <w:numId w:val="4"/>
        </w:numPr>
        <w:ind w:left="357" w:hanging="357"/>
        <w:jc w:val="both"/>
        <w:rPr>
          <w:rFonts w:cs="Arial"/>
          <w:b/>
          <w:noProof/>
          <w:sz w:val="20"/>
          <w:szCs w:val="20"/>
        </w:rPr>
      </w:pPr>
      <w:r w:rsidRPr="00AD1089">
        <w:rPr>
          <w:rFonts w:cs="Arial"/>
          <w:b/>
          <w:noProof/>
          <w:sz w:val="20"/>
          <w:szCs w:val="20"/>
        </w:rPr>
        <w:t xml:space="preserve">Mettez en places des alertes sur Google </w:t>
      </w:r>
      <w:r w:rsidR="00AD1089">
        <w:rPr>
          <w:rFonts w:cs="Arial"/>
          <w:b/>
          <w:noProof/>
          <w:sz w:val="20"/>
          <w:szCs w:val="20"/>
        </w:rPr>
        <w:t>ou</w:t>
      </w:r>
      <w:r w:rsidR="001615CD" w:rsidRPr="00AD1089">
        <w:rPr>
          <w:rFonts w:cs="Arial"/>
          <w:b/>
          <w:noProof/>
          <w:sz w:val="20"/>
          <w:szCs w:val="20"/>
        </w:rPr>
        <w:t xml:space="preserve"> Talkwalker </w:t>
      </w:r>
      <w:r w:rsidRPr="00AD1089">
        <w:rPr>
          <w:rFonts w:cs="Arial"/>
          <w:b/>
          <w:noProof/>
          <w:sz w:val="20"/>
          <w:szCs w:val="20"/>
        </w:rPr>
        <w:t>dans les domaines concernés par l’entreprise.</w:t>
      </w:r>
    </w:p>
    <w:p w14:paraId="532F7773" w14:textId="77777777" w:rsidR="00BE0747" w:rsidRPr="00AD1089" w:rsidRDefault="00BE0747" w:rsidP="00BE0747">
      <w:pPr>
        <w:jc w:val="both"/>
        <w:rPr>
          <w:rFonts w:cs="Arial"/>
          <w:b/>
          <w:noProof/>
          <w:sz w:val="20"/>
          <w:szCs w:val="20"/>
        </w:rPr>
      </w:pPr>
    </w:p>
    <w:bookmarkEnd w:id="0"/>
    <w:p w14:paraId="5F065B08" w14:textId="77777777" w:rsidR="00BE0747" w:rsidRDefault="00BE0747" w:rsidP="00BE0747">
      <w:pPr>
        <w:jc w:val="both"/>
        <w:rPr>
          <w:rFonts w:cs="Arial"/>
          <w:b/>
          <w:noProof/>
        </w:rPr>
      </w:pPr>
    </w:p>
    <w:p w14:paraId="11DF1D19" w14:textId="77777777" w:rsidR="009D48B3" w:rsidRPr="00BE0747" w:rsidRDefault="009D48B3" w:rsidP="00BE0747"/>
    <w:sectPr w:rsidR="009D48B3" w:rsidRPr="00BE0747" w:rsidSect="00F41B21">
      <w:pgSz w:w="11906" w:h="16838"/>
      <w:pgMar w:top="851" w:right="99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0C9D"/>
    <w:multiLevelType w:val="hybridMultilevel"/>
    <w:tmpl w:val="3B0A39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7FA3640"/>
    <w:multiLevelType w:val="hybridMultilevel"/>
    <w:tmpl w:val="C778DE2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15:restartNumberingAfterBreak="0">
    <w:nsid w:val="5FC6078D"/>
    <w:multiLevelType w:val="hybridMultilevel"/>
    <w:tmpl w:val="AAE6DFCC"/>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num w:numId="1" w16cid:durableId="697241823">
    <w:abstractNumId w:val="0"/>
  </w:num>
  <w:num w:numId="2" w16cid:durableId="300964280">
    <w:abstractNumId w:val="2"/>
  </w:num>
  <w:num w:numId="3" w16cid:durableId="2242194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8167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8B3"/>
    <w:rsid w:val="0012039A"/>
    <w:rsid w:val="001615CD"/>
    <w:rsid w:val="006B5569"/>
    <w:rsid w:val="00944A38"/>
    <w:rsid w:val="009B658B"/>
    <w:rsid w:val="009D48B3"/>
    <w:rsid w:val="00AD1089"/>
    <w:rsid w:val="00BE0747"/>
    <w:rsid w:val="00BF37FA"/>
    <w:rsid w:val="00D72F74"/>
    <w:rsid w:val="00F40F2A"/>
    <w:rsid w:val="00F41B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2F346"/>
  <w15:chartTrackingRefBased/>
  <w15:docId w15:val="{52A5106F-8FE2-497A-9F05-1C1BC28C7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8B3"/>
    <w:pPr>
      <w:spacing w:after="0" w:line="240" w:lineRule="auto"/>
    </w:pPr>
    <w:rPr>
      <w:rFonts w:ascii="Arial" w:eastAsia="Calibri" w:hAnsi="Arial" w:cs="Times New Roman"/>
    </w:rPr>
  </w:style>
  <w:style w:type="paragraph" w:styleId="Titre1">
    <w:name w:val="heading 1"/>
    <w:basedOn w:val="Normal"/>
    <w:next w:val="Normal"/>
    <w:link w:val="Titre1Car"/>
    <w:uiPriority w:val="9"/>
    <w:qFormat/>
    <w:rsid w:val="009D48B3"/>
    <w:pPr>
      <w:spacing w:after="120"/>
      <w:outlineLvl w:val="0"/>
    </w:pPr>
    <w:rPr>
      <w:rFonts w:eastAsia="Times New Roman"/>
      <w:b/>
      <w:color w:val="000000"/>
      <w:sz w:val="32"/>
      <w:szCs w:val="20"/>
      <w:lang w:eastAsia="fr-FR"/>
    </w:rPr>
  </w:style>
  <w:style w:type="paragraph" w:styleId="Titre2">
    <w:name w:val="heading 2"/>
    <w:basedOn w:val="Normal"/>
    <w:link w:val="Titre2Car"/>
    <w:uiPriority w:val="9"/>
    <w:qFormat/>
    <w:rsid w:val="009D48B3"/>
    <w:pPr>
      <w:spacing w:after="120"/>
      <w:outlineLvl w:val="1"/>
    </w:pPr>
    <w:rPr>
      <w:rFonts w:eastAsia="Times New Roman" w:cs="Arial"/>
      <w:b/>
      <w:color w:val="000000"/>
      <w:sz w:val="2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D48B3"/>
    <w:rPr>
      <w:rFonts w:ascii="Arial" w:eastAsia="Times New Roman" w:hAnsi="Arial" w:cs="Times New Roman"/>
      <w:b/>
      <w:color w:val="000000"/>
      <w:sz w:val="32"/>
      <w:szCs w:val="20"/>
      <w:lang w:eastAsia="fr-FR"/>
    </w:rPr>
  </w:style>
  <w:style w:type="character" w:customStyle="1" w:styleId="Titre2Car">
    <w:name w:val="Titre 2 Car"/>
    <w:basedOn w:val="Policepardfaut"/>
    <w:link w:val="Titre2"/>
    <w:uiPriority w:val="9"/>
    <w:rsid w:val="009D48B3"/>
    <w:rPr>
      <w:rFonts w:ascii="Arial" w:eastAsia="Times New Roman" w:hAnsi="Arial" w:cs="Arial"/>
      <w:b/>
      <w:color w:val="000000"/>
      <w:sz w:val="28"/>
      <w:szCs w:val="20"/>
      <w:lang w:eastAsia="fr-FR"/>
    </w:rPr>
  </w:style>
  <w:style w:type="character" w:styleId="Lienhypertexte">
    <w:name w:val="Hyperlink"/>
    <w:uiPriority w:val="99"/>
    <w:unhideWhenUsed/>
    <w:rsid w:val="009D48B3"/>
    <w:rPr>
      <w:color w:val="0000FF"/>
      <w:u w:val="single"/>
    </w:rPr>
  </w:style>
  <w:style w:type="table" w:styleId="Grilledutableau">
    <w:name w:val="Table Grid"/>
    <w:basedOn w:val="TableauNormal"/>
    <w:uiPriority w:val="59"/>
    <w:rsid w:val="009D48B3"/>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D48B3"/>
    <w:pPr>
      <w:ind w:left="720"/>
      <w:contextualSpacing/>
    </w:pPr>
  </w:style>
  <w:style w:type="paragraph" w:customStyle="1" w:styleId="texte">
    <w:name w:val="texte"/>
    <w:basedOn w:val="Normal"/>
    <w:uiPriority w:val="99"/>
    <w:rsid w:val="009D48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6"/>
        <w:tab w:val="left" w:pos="4819"/>
        <w:tab w:val="left" w:pos="5103"/>
        <w:tab w:val="left" w:pos="5386"/>
      </w:tabs>
      <w:autoSpaceDE w:val="0"/>
      <w:autoSpaceDN w:val="0"/>
      <w:adjustRightInd w:val="0"/>
      <w:spacing w:line="288" w:lineRule="auto"/>
      <w:ind w:left="283" w:hanging="283"/>
      <w:jc w:val="both"/>
      <w:textAlignment w:val="center"/>
    </w:pPr>
    <w:rPr>
      <w:rFonts w:cs="Arial"/>
      <w:b/>
      <w:bCs/>
      <w:color w:val="000000"/>
      <w:sz w:val="20"/>
      <w:szCs w:val="20"/>
    </w:rPr>
  </w:style>
  <w:style w:type="paragraph" w:customStyle="1" w:styleId="Remarque">
    <w:name w:val="Remarque"/>
    <w:basedOn w:val="texte"/>
    <w:next w:val="texte"/>
    <w:uiPriority w:val="99"/>
    <w:rsid w:val="009D48B3"/>
    <w:pPr>
      <w:ind w:left="567" w:firstLine="0"/>
    </w:pPr>
    <w:rPr>
      <w:b w:val="0"/>
      <w:bCs w:val="0"/>
      <w:i/>
      <w:i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0480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sv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357</Words>
  <Characters>1966</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9</cp:revision>
  <dcterms:created xsi:type="dcterms:W3CDTF">2014-12-17T14:04:00Z</dcterms:created>
  <dcterms:modified xsi:type="dcterms:W3CDTF">2023-01-05T22:39:00Z</dcterms:modified>
</cp:coreProperties>
</file>