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229"/>
        <w:gridCol w:w="1276"/>
      </w:tblGrid>
      <w:tr w:rsidR="00C1334C" w:rsidRPr="00C22356" w14:paraId="4B733227" w14:textId="77777777" w:rsidTr="00962370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36573AB0" w14:textId="77777777" w:rsidR="00C1334C" w:rsidRPr="00805201" w:rsidRDefault="00C1334C" w:rsidP="00962370">
            <w:pPr>
              <w:pStyle w:val="Titre2"/>
              <w:spacing w:before="120"/>
              <w:jc w:val="center"/>
            </w:pPr>
            <w:r>
              <w:t>Réflexion 4 - Créer un tableau d’emprunt à annuités constantes</w:t>
            </w:r>
          </w:p>
        </w:tc>
      </w:tr>
      <w:tr w:rsidR="00C1334C" w:rsidRPr="00173A63" w14:paraId="467284F7" w14:textId="77777777" w:rsidTr="00962370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1D57CF32" w14:textId="77777777" w:rsidR="00C1334C" w:rsidRPr="00173A63" w:rsidRDefault="00C1334C" w:rsidP="00962370">
            <w:pPr>
              <w:rPr>
                <w:i/>
              </w:rPr>
            </w:pPr>
            <w:r w:rsidRPr="00FF0A24">
              <w:rPr>
                <w:b/>
              </w:rPr>
              <w:t>Durée</w:t>
            </w:r>
            <w:r>
              <w:t xml:space="preserve"> : 20’</w:t>
            </w:r>
          </w:p>
        </w:tc>
        <w:tc>
          <w:tcPr>
            <w:tcW w:w="7229" w:type="dxa"/>
            <w:shd w:val="clear" w:color="auto" w:fill="FFFF00"/>
            <w:vAlign w:val="center"/>
          </w:tcPr>
          <w:p w14:paraId="4CB48083" w14:textId="6ABFCE0D" w:rsidR="00C1334C" w:rsidRPr="00173A63" w:rsidRDefault="005B297C" w:rsidP="00962370">
            <w:pPr>
              <w:jc w:val="center"/>
              <w:rPr>
                <w:i/>
              </w:rPr>
            </w:pPr>
            <w:r w:rsidRPr="00956391">
              <w:rPr>
                <w:bCs/>
                <w:noProof/>
              </w:rPr>
              <w:drawing>
                <wp:inline distT="0" distB="0" distL="0" distR="0" wp14:anchorId="5B50AF73" wp14:editId="4167B534">
                  <wp:extent cx="324000" cy="324000"/>
                  <wp:effectExtent l="0" t="0" r="0" b="0"/>
                  <wp:docPr id="233" name="Graphique 23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6391">
              <w:rPr>
                <w:bCs/>
              </w:rPr>
              <w:t xml:space="preserve">ou </w:t>
            </w:r>
            <w:r w:rsidRPr="00956391">
              <w:rPr>
                <w:bCs/>
                <w:noProof/>
              </w:rPr>
              <w:drawing>
                <wp:inline distT="0" distB="0" distL="0" distR="0" wp14:anchorId="429F7158" wp14:editId="79CC148F">
                  <wp:extent cx="360000" cy="360000"/>
                  <wp:effectExtent l="0" t="0" r="0" b="2540"/>
                  <wp:docPr id="234" name="Graphique 234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43B30924" w14:textId="77777777" w:rsidR="00C1334C" w:rsidRPr="004D21C3" w:rsidRDefault="00C1334C" w:rsidP="00962370">
            <w:pPr>
              <w:rPr>
                <w:iCs/>
              </w:rPr>
            </w:pPr>
            <w:r w:rsidRPr="004D21C3">
              <w:rPr>
                <w:iCs/>
              </w:rPr>
              <w:t>Source</w:t>
            </w:r>
          </w:p>
        </w:tc>
      </w:tr>
    </w:tbl>
    <w:p w14:paraId="3263DE3C" w14:textId="77777777" w:rsidR="00C1334C" w:rsidRDefault="00C1334C" w:rsidP="00C1334C">
      <w:pPr>
        <w:rPr>
          <w:rFonts w:cs="Arial"/>
        </w:rPr>
      </w:pPr>
    </w:p>
    <w:p w14:paraId="3C5169DB" w14:textId="77777777" w:rsidR="00C1334C" w:rsidRPr="00B114DA" w:rsidRDefault="00C1334C" w:rsidP="00C1334C">
      <w:pPr>
        <w:spacing w:after="120"/>
        <w:rPr>
          <w:rFonts w:cs="Arial"/>
          <w:b/>
          <w:sz w:val="24"/>
        </w:rPr>
      </w:pPr>
      <w:r w:rsidRPr="00B114DA">
        <w:rPr>
          <w:rFonts w:cs="Arial"/>
          <w:b/>
          <w:sz w:val="24"/>
        </w:rPr>
        <w:t>Travail à faire </w:t>
      </w:r>
    </w:p>
    <w:p w14:paraId="1A56CA08" w14:textId="77777777" w:rsidR="00C1334C" w:rsidRPr="005B297C" w:rsidRDefault="00C1334C" w:rsidP="00C1334C">
      <w:pPr>
        <w:autoSpaceDE w:val="0"/>
        <w:autoSpaceDN w:val="0"/>
        <w:adjustRightInd w:val="0"/>
        <w:rPr>
          <w:rStyle w:val="lev"/>
          <w:sz w:val="20"/>
          <w:szCs w:val="20"/>
          <w:lang w:eastAsia="fr-FR"/>
        </w:rPr>
      </w:pPr>
      <w:r w:rsidRPr="005B297C">
        <w:rPr>
          <w:rStyle w:val="lev"/>
          <w:sz w:val="20"/>
          <w:szCs w:val="20"/>
          <w:lang w:eastAsia="fr-FR"/>
        </w:rPr>
        <w:t>Le 1</w:t>
      </w:r>
      <w:r w:rsidRPr="005B297C">
        <w:rPr>
          <w:rStyle w:val="lev"/>
          <w:sz w:val="20"/>
          <w:szCs w:val="20"/>
          <w:vertAlign w:val="superscript"/>
          <w:lang w:eastAsia="fr-FR"/>
        </w:rPr>
        <w:t>er</w:t>
      </w:r>
      <w:r w:rsidRPr="005B297C">
        <w:rPr>
          <w:rStyle w:val="lev"/>
          <w:sz w:val="20"/>
          <w:szCs w:val="20"/>
          <w:lang w:eastAsia="fr-FR"/>
        </w:rPr>
        <w:t xml:space="preserve"> janvier, un emprunt de 50 000 € est contracté auprès de la banque. Sa durée est de 5 ans et le taux d’intérêt de 10 %. Cet emprunt est remboursable par annuités constantes. </w:t>
      </w:r>
    </w:p>
    <w:p w14:paraId="0E9155B9" w14:textId="34CCAF6F" w:rsidR="00C1334C" w:rsidRPr="005B297C" w:rsidRDefault="005B297C" w:rsidP="00C1334C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left"/>
        <w:rPr>
          <w:rStyle w:val="lev"/>
          <w:bCs w:val="0"/>
          <w:sz w:val="20"/>
          <w:szCs w:val="20"/>
          <w:lang w:eastAsia="fr-FR"/>
        </w:rPr>
      </w:pPr>
      <w:r>
        <w:rPr>
          <w:rStyle w:val="lev"/>
          <w:bCs w:val="0"/>
          <w:sz w:val="20"/>
          <w:szCs w:val="20"/>
          <w:lang w:eastAsia="fr-FR"/>
        </w:rPr>
        <w:t>Après avoir lu</w:t>
      </w:r>
      <w:r w:rsidR="00C1334C" w:rsidRPr="005B297C">
        <w:rPr>
          <w:rStyle w:val="lev"/>
          <w:bCs w:val="0"/>
          <w:sz w:val="20"/>
          <w:szCs w:val="20"/>
          <w:lang w:eastAsia="fr-FR"/>
        </w:rPr>
        <w:t xml:space="preserve"> le document</w:t>
      </w:r>
      <w:r>
        <w:rPr>
          <w:rStyle w:val="lev"/>
          <w:bCs w:val="0"/>
          <w:sz w:val="20"/>
          <w:szCs w:val="20"/>
          <w:lang w:eastAsia="fr-FR"/>
        </w:rPr>
        <w:t xml:space="preserve">, </w:t>
      </w:r>
      <w:r w:rsidR="00C1334C" w:rsidRPr="005B297C">
        <w:rPr>
          <w:rStyle w:val="lev"/>
          <w:bCs w:val="0"/>
          <w:sz w:val="20"/>
          <w:szCs w:val="20"/>
          <w:lang w:eastAsia="fr-FR"/>
        </w:rPr>
        <w:t xml:space="preserve">complétez le tableau d’emprunt à annuités constantes. </w:t>
      </w:r>
    </w:p>
    <w:p w14:paraId="78925240" w14:textId="77777777" w:rsidR="00C1334C" w:rsidRDefault="00C1334C" w:rsidP="00C1334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cs="Arial"/>
          <w:b/>
          <w:sz w:val="24"/>
          <w:szCs w:val="20"/>
        </w:rPr>
      </w:pPr>
    </w:p>
    <w:p w14:paraId="206A5C5C" w14:textId="27A99944" w:rsidR="00C1334C" w:rsidRPr="00226B17" w:rsidRDefault="00C1334C" w:rsidP="00C1334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 w:after="240"/>
        <w:rPr>
          <w:rFonts w:cs="Arial"/>
          <w:b/>
          <w:sz w:val="24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A3EB0" wp14:editId="2383AE8C">
                <wp:simplePos x="0" y="0"/>
                <wp:positionH relativeFrom="column">
                  <wp:posOffset>-50749</wp:posOffset>
                </wp:positionH>
                <wp:positionV relativeFrom="paragraph">
                  <wp:posOffset>398449</wp:posOffset>
                </wp:positionV>
                <wp:extent cx="6510020" cy="4191609"/>
                <wp:effectExtent l="0" t="0" r="2413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020" cy="419160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50DA7" id="Rectangle 26" o:spid="_x0000_s1026" style="position:absolute;margin-left:-4pt;margin-top:31.35pt;width:512.6pt;height:330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" filled="f" strokecolor="black [3213]" strokeweight=".5pt"/>
            </w:pict>
          </mc:Fallback>
        </mc:AlternateContent>
      </w:r>
      <w:r w:rsidRPr="00E0570A">
        <w:rPr>
          <w:rFonts w:cs="Arial"/>
          <w:b/>
          <w:color w:val="FFFFFF" w:themeColor="background1"/>
          <w:sz w:val="24"/>
          <w:szCs w:val="20"/>
          <w:highlight w:val="red"/>
        </w:rPr>
        <w:t>Doc.</w:t>
      </w:r>
      <w:r>
        <w:rPr>
          <w:rFonts w:cs="Arial"/>
          <w:b/>
          <w:color w:val="FFFFFF" w:themeColor="background1"/>
          <w:sz w:val="24"/>
          <w:szCs w:val="20"/>
          <w:highlight w:val="red"/>
        </w:rPr>
        <w:t xml:space="preserve"> </w:t>
      </w:r>
      <w:r w:rsidRPr="00E0570A">
        <w:rPr>
          <w:rFonts w:cs="Arial"/>
          <w:b/>
          <w:color w:val="FFFFFF" w:themeColor="background1"/>
          <w:sz w:val="24"/>
          <w:szCs w:val="20"/>
        </w:rPr>
        <w:t xml:space="preserve">  </w:t>
      </w:r>
      <w:r w:rsidRPr="00226B17">
        <w:rPr>
          <w:rFonts w:cs="Arial"/>
          <w:b/>
          <w:sz w:val="24"/>
          <w:szCs w:val="20"/>
        </w:rPr>
        <w:t>Modalité</w:t>
      </w:r>
      <w:r>
        <w:rPr>
          <w:rFonts w:cs="Arial"/>
          <w:b/>
          <w:sz w:val="24"/>
          <w:szCs w:val="20"/>
        </w:rPr>
        <w:t>s</w:t>
      </w:r>
      <w:r w:rsidRPr="00226B17">
        <w:rPr>
          <w:rFonts w:cs="Arial"/>
          <w:b/>
          <w:sz w:val="24"/>
          <w:szCs w:val="20"/>
        </w:rPr>
        <w:t xml:space="preserve"> de calcul d’un emprunt à </w:t>
      </w:r>
      <w:r>
        <w:rPr>
          <w:rFonts w:cs="Arial"/>
          <w:b/>
          <w:sz w:val="24"/>
          <w:szCs w:val="20"/>
        </w:rPr>
        <w:t>annuités</w:t>
      </w:r>
      <w:r w:rsidRPr="00226B17">
        <w:rPr>
          <w:rFonts w:cs="Arial"/>
          <w:b/>
          <w:sz w:val="24"/>
          <w:szCs w:val="20"/>
        </w:rPr>
        <w:t xml:space="preserve"> constant</w:t>
      </w:r>
      <w:r>
        <w:rPr>
          <w:rFonts w:cs="Arial"/>
          <w:b/>
          <w:sz w:val="24"/>
          <w:szCs w:val="20"/>
        </w:rPr>
        <w:t>es</w:t>
      </w:r>
    </w:p>
    <w:p w14:paraId="2B65F9AF" w14:textId="77777777" w:rsidR="00C1334C" w:rsidRPr="005B297C" w:rsidRDefault="00C1334C" w:rsidP="00C1334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360"/>
        <w:rPr>
          <w:rFonts w:cs="Arial"/>
          <w:sz w:val="20"/>
          <w:szCs w:val="18"/>
        </w:rPr>
      </w:pPr>
      <w:r w:rsidRPr="005B297C">
        <w:rPr>
          <w:rFonts w:cs="Arial"/>
          <w:sz w:val="20"/>
          <w:szCs w:val="18"/>
        </w:rPr>
        <w:t xml:space="preserve">Á chaque échéance l’annuité est la même. </w:t>
      </w:r>
    </w:p>
    <w:p w14:paraId="02287443" w14:textId="77777777" w:rsidR="00C1334C" w:rsidRPr="005B297C" w:rsidRDefault="00C1334C" w:rsidP="00C1334C">
      <w:pPr>
        <w:pStyle w:val="Paragraphedeliste"/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 w:val="20"/>
          <w:szCs w:val="18"/>
        </w:rPr>
      </w:pPr>
      <w:r w:rsidRPr="005B297C">
        <w:rPr>
          <w:rFonts w:cs="Arial"/>
          <w:b/>
          <w:bCs/>
          <w:sz w:val="20"/>
          <w:szCs w:val="18"/>
        </w:rPr>
        <w:t xml:space="preserve">Formule de calcul de l’annuité </w:t>
      </w:r>
      <w:r w:rsidRPr="005B297C">
        <w:rPr>
          <w:rFonts w:cs="Arial"/>
          <w:b/>
          <w:bCs/>
          <w:sz w:val="20"/>
          <w:szCs w:val="20"/>
        </w:rPr>
        <w:t xml:space="preserve">  = C x  </w:t>
      </w:r>
      <w:r w:rsidRPr="005B297C">
        <w:rPr>
          <w:rFonts w:cs="Arial"/>
          <w:b/>
          <w:bCs/>
          <w:sz w:val="20"/>
          <w:szCs w:val="20"/>
          <w:u w:val="single"/>
        </w:rPr>
        <w:t>_____i____</w:t>
      </w:r>
      <w:r w:rsidRPr="005B297C">
        <w:rPr>
          <w:rFonts w:cs="Arial"/>
          <w:b/>
          <w:bCs/>
          <w:sz w:val="20"/>
          <w:szCs w:val="20"/>
        </w:rPr>
        <w:t xml:space="preserve">                </w:t>
      </w:r>
    </w:p>
    <w:p w14:paraId="6500DEF7" w14:textId="77777777" w:rsidR="00C1334C" w:rsidRPr="005B297C" w:rsidRDefault="00C1334C" w:rsidP="00C1334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104"/>
        <w:rPr>
          <w:rFonts w:cs="Arial"/>
          <w:sz w:val="20"/>
          <w:szCs w:val="18"/>
        </w:rPr>
      </w:pPr>
      <w:r w:rsidRPr="005B297C">
        <w:rPr>
          <w:rFonts w:cs="Arial"/>
          <w:b/>
          <w:bCs/>
          <w:sz w:val="20"/>
          <w:szCs w:val="20"/>
        </w:rPr>
        <w:t xml:space="preserve">   1-(1 + i) </w:t>
      </w:r>
      <w:r w:rsidRPr="005B297C">
        <w:rPr>
          <w:rFonts w:cs="Arial"/>
          <w:b/>
          <w:bCs/>
          <w:sz w:val="20"/>
          <w:szCs w:val="20"/>
          <w:vertAlign w:val="superscript"/>
        </w:rPr>
        <w:t>-n</w:t>
      </w:r>
      <w:r w:rsidRPr="005B297C">
        <w:rPr>
          <w:rFonts w:cs="Arial"/>
          <w:sz w:val="20"/>
          <w:szCs w:val="18"/>
        </w:rPr>
        <w:t xml:space="preserve"> </w:t>
      </w:r>
    </w:p>
    <w:p w14:paraId="6D76A583" w14:textId="77777777" w:rsidR="00C1334C" w:rsidRPr="005B297C" w:rsidRDefault="00C1334C" w:rsidP="00C1334C">
      <w:pPr>
        <w:pStyle w:val="Paragraphedeliste"/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b/>
          <w:bCs/>
          <w:sz w:val="20"/>
          <w:szCs w:val="18"/>
        </w:rPr>
      </w:pPr>
      <w:r w:rsidRPr="005B297C">
        <w:rPr>
          <w:rFonts w:cs="Arial"/>
          <w:b/>
          <w:bCs/>
          <w:sz w:val="20"/>
          <w:szCs w:val="18"/>
        </w:rPr>
        <w:t xml:space="preserve">Intérêt </w:t>
      </w:r>
      <w:r w:rsidRPr="005B297C">
        <w:rPr>
          <w:rFonts w:cs="Arial"/>
          <w:b/>
          <w:bCs/>
          <w:sz w:val="20"/>
          <w:szCs w:val="18"/>
        </w:rPr>
        <w:tab/>
      </w:r>
      <w:r w:rsidRPr="005B297C">
        <w:rPr>
          <w:rFonts w:cs="Arial"/>
          <w:b/>
          <w:bCs/>
          <w:sz w:val="20"/>
          <w:szCs w:val="18"/>
        </w:rPr>
        <w:tab/>
        <w:t>= Emprunt restant à amortir x Taux d’intérêt</w:t>
      </w:r>
    </w:p>
    <w:p w14:paraId="7BB88620" w14:textId="77777777" w:rsidR="00C1334C" w:rsidRPr="005B297C" w:rsidRDefault="00C1334C" w:rsidP="00C1334C">
      <w:pPr>
        <w:pStyle w:val="Paragraphedeliste"/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b/>
          <w:bCs/>
          <w:sz w:val="20"/>
          <w:szCs w:val="18"/>
        </w:rPr>
      </w:pPr>
      <w:r w:rsidRPr="005B297C">
        <w:rPr>
          <w:rFonts w:cs="Arial"/>
          <w:b/>
          <w:bCs/>
          <w:sz w:val="20"/>
          <w:szCs w:val="18"/>
        </w:rPr>
        <w:t xml:space="preserve">Amortissement </w:t>
      </w:r>
      <w:r w:rsidRPr="005B297C">
        <w:rPr>
          <w:rFonts w:cs="Arial"/>
          <w:b/>
          <w:bCs/>
          <w:sz w:val="20"/>
          <w:szCs w:val="18"/>
        </w:rPr>
        <w:tab/>
        <w:t>= Annuité - Intérêt</w:t>
      </w:r>
    </w:p>
    <w:p w14:paraId="70FE7D6C" w14:textId="77777777" w:rsidR="00C1334C" w:rsidRPr="005B297C" w:rsidRDefault="00C1334C" w:rsidP="00C1334C">
      <w:pPr>
        <w:pStyle w:val="Paragraphedeliste"/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b/>
          <w:bCs/>
          <w:sz w:val="20"/>
          <w:szCs w:val="18"/>
        </w:rPr>
      </w:pPr>
      <w:r w:rsidRPr="005B297C">
        <w:rPr>
          <w:rFonts w:cs="Arial"/>
          <w:b/>
          <w:bCs/>
          <w:sz w:val="20"/>
          <w:szCs w:val="18"/>
        </w:rPr>
        <w:t>Valeur nette</w:t>
      </w:r>
      <w:r w:rsidRPr="005B297C">
        <w:rPr>
          <w:rFonts w:cs="Arial"/>
          <w:b/>
          <w:bCs/>
          <w:sz w:val="20"/>
          <w:szCs w:val="18"/>
        </w:rPr>
        <w:tab/>
        <w:t>= Emprunt restant en début de période – Amortissement de l’année</w:t>
      </w:r>
    </w:p>
    <w:p w14:paraId="6E1E858D" w14:textId="77777777" w:rsidR="00C1334C" w:rsidRPr="005B297C" w:rsidRDefault="00C1334C" w:rsidP="00C1334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 w:val="20"/>
          <w:szCs w:val="18"/>
        </w:rPr>
      </w:pPr>
    </w:p>
    <w:p w14:paraId="23F67307" w14:textId="77777777" w:rsidR="00C1334C" w:rsidRPr="005B297C" w:rsidRDefault="00C1334C" w:rsidP="00C1334C">
      <w:pPr>
        <w:shd w:val="clear" w:color="auto" w:fill="E2EFD9" w:themeFill="accent6" w:themeFillTint="33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ind w:right="-30"/>
        <w:rPr>
          <w:rFonts w:cs="Arial"/>
          <w:b/>
          <w:sz w:val="20"/>
          <w:szCs w:val="18"/>
        </w:rPr>
      </w:pPr>
      <w:r w:rsidRPr="005B297C">
        <w:rPr>
          <w:rFonts w:cs="Arial"/>
          <w:b/>
          <w:sz w:val="20"/>
          <w:szCs w:val="18"/>
        </w:rPr>
        <w:t>Exemple illustré </w:t>
      </w:r>
    </w:p>
    <w:p w14:paraId="40A7904F" w14:textId="77777777" w:rsidR="00C1334C" w:rsidRPr="005B297C" w:rsidRDefault="00C1334C" w:rsidP="00C1334C">
      <w:pPr>
        <w:shd w:val="clear" w:color="auto" w:fill="E2EFD9" w:themeFill="accent6" w:themeFillTint="33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ind w:right="-30"/>
        <w:rPr>
          <w:rFonts w:cs="Arial"/>
          <w:sz w:val="20"/>
          <w:szCs w:val="18"/>
        </w:rPr>
      </w:pPr>
      <w:r w:rsidRPr="005B297C">
        <w:rPr>
          <w:rFonts w:cs="Arial"/>
          <w:sz w:val="20"/>
          <w:szCs w:val="18"/>
        </w:rPr>
        <w:t>Le 1</w:t>
      </w:r>
      <w:r w:rsidRPr="005B297C">
        <w:rPr>
          <w:rFonts w:cs="Arial"/>
          <w:sz w:val="20"/>
          <w:szCs w:val="18"/>
          <w:vertAlign w:val="superscript"/>
        </w:rPr>
        <w:t>er</w:t>
      </w:r>
      <w:r w:rsidRPr="005B297C">
        <w:rPr>
          <w:rFonts w:cs="Arial"/>
          <w:sz w:val="20"/>
          <w:szCs w:val="18"/>
        </w:rPr>
        <w:t xml:space="preserve"> janvier un emprunt de 20 000 € est contracté auprès de la banque. Durée 4 ans ; taux 5 %. L’annuité est constante. </w:t>
      </w:r>
    </w:p>
    <w:p w14:paraId="77580C73" w14:textId="77777777" w:rsidR="00C1334C" w:rsidRPr="005B297C" w:rsidRDefault="00C1334C" w:rsidP="00C1334C">
      <w:pPr>
        <w:shd w:val="clear" w:color="auto" w:fill="E2EFD9" w:themeFill="accent6" w:themeFillTint="33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30"/>
        <w:rPr>
          <w:rFonts w:cs="Arial"/>
          <w:sz w:val="20"/>
          <w:szCs w:val="18"/>
        </w:rPr>
      </w:pPr>
      <w:r w:rsidRPr="005B297C">
        <w:rPr>
          <w:rFonts w:cs="Arial"/>
          <w:sz w:val="20"/>
          <w:szCs w:val="18"/>
        </w:rPr>
        <w:t>Formule de calcul Excel : 20 000*0,05</w:t>
      </w:r>
      <w:proofErr w:type="gramStart"/>
      <w:r w:rsidRPr="005B297C">
        <w:rPr>
          <w:rFonts w:cs="Arial"/>
          <w:sz w:val="20"/>
          <w:szCs w:val="18"/>
        </w:rPr>
        <w:t>/(</w:t>
      </w:r>
      <w:proofErr w:type="gramEnd"/>
      <w:r w:rsidRPr="005B297C">
        <w:rPr>
          <w:rFonts w:cs="Arial"/>
          <w:sz w:val="20"/>
          <w:szCs w:val="18"/>
        </w:rPr>
        <w:t>1-(1,05)^-4)</w:t>
      </w:r>
    </w:p>
    <w:p w14:paraId="07E28B3F" w14:textId="77777777" w:rsidR="00C1334C" w:rsidRPr="005B297C" w:rsidRDefault="00C1334C" w:rsidP="00C1334C">
      <w:pPr>
        <w:shd w:val="clear" w:color="auto" w:fill="E2EFD9" w:themeFill="accent6" w:themeFillTint="33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30"/>
        <w:rPr>
          <w:rFonts w:cs="Arial"/>
          <w:sz w:val="20"/>
          <w:szCs w:val="18"/>
        </w:rPr>
      </w:pPr>
    </w:p>
    <w:p w14:paraId="19049FEB" w14:textId="77777777" w:rsidR="00C1334C" w:rsidRPr="005B297C" w:rsidRDefault="00C1334C" w:rsidP="00C1334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26" w:right="681"/>
        <w:jc w:val="center"/>
        <w:rPr>
          <w:rFonts w:cs="Arial"/>
          <w:sz w:val="20"/>
          <w:szCs w:val="18"/>
        </w:rPr>
      </w:pPr>
      <w:r w:rsidRPr="005B297C">
        <w:rPr>
          <w:rFonts w:cs="Arial"/>
          <w:noProof/>
          <w:sz w:val="20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BE4B7" wp14:editId="6211E844">
                <wp:simplePos x="0" y="0"/>
                <wp:positionH relativeFrom="column">
                  <wp:posOffset>2959456</wp:posOffset>
                </wp:positionH>
                <wp:positionV relativeFrom="paragraph">
                  <wp:posOffset>491871</wp:posOffset>
                </wp:positionV>
                <wp:extent cx="943660" cy="548640"/>
                <wp:effectExtent l="0" t="0" r="85090" b="60960"/>
                <wp:wrapNone/>
                <wp:docPr id="40" name="Connecteur droit avec flèch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366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8FB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0" o:spid="_x0000_s1026" type="#_x0000_t32" style="position:absolute;margin-left:233.05pt;margin-top:38.75pt;width:74.3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">
                <v:stroke endarrow="block"/>
              </v:shape>
            </w:pict>
          </mc:Fallback>
        </mc:AlternateContent>
      </w:r>
      <w:r w:rsidRPr="005B297C">
        <w:rPr>
          <w:rFonts w:cs="Arial"/>
          <w:sz w:val="20"/>
          <w:szCs w:val="18"/>
        </w:rPr>
        <w:t xml:space="preserve">                                  </w:t>
      </w:r>
      <w:r w:rsidRPr="005B297C">
        <w:rPr>
          <w:rFonts w:cs="Arial"/>
          <w:noProof/>
          <w:sz w:val="20"/>
          <w:szCs w:val="18"/>
          <w:lang w:eastAsia="fr-FR"/>
        </w:rPr>
        <w:drawing>
          <wp:inline distT="0" distB="0" distL="0" distR="0" wp14:anchorId="640863D9" wp14:editId="30EB724B">
            <wp:extent cx="3140710" cy="688975"/>
            <wp:effectExtent l="0" t="0" r="254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7BE67" w14:textId="77777777" w:rsidR="00C1334C" w:rsidRPr="005B297C" w:rsidRDefault="00C1334C" w:rsidP="00C1334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26" w:right="681"/>
        <w:rPr>
          <w:rFonts w:cs="Arial"/>
          <w:sz w:val="20"/>
          <w:szCs w:val="18"/>
        </w:rPr>
      </w:pPr>
    </w:p>
    <w:p w14:paraId="49D072EC" w14:textId="77777777" w:rsidR="00C1334C" w:rsidRPr="005B297C" w:rsidRDefault="00C1334C" w:rsidP="00C1334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26" w:right="681"/>
        <w:jc w:val="center"/>
        <w:rPr>
          <w:rFonts w:cs="Arial"/>
          <w:sz w:val="20"/>
          <w:szCs w:val="18"/>
        </w:rPr>
      </w:pPr>
      <w:r w:rsidRPr="005B297C">
        <w:rPr>
          <w:rFonts w:cs="Arial"/>
          <w:noProof/>
          <w:sz w:val="20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C87C1" wp14:editId="5140CF27">
                <wp:simplePos x="0" y="0"/>
                <wp:positionH relativeFrom="column">
                  <wp:posOffset>1890537</wp:posOffset>
                </wp:positionH>
                <wp:positionV relativeFrom="paragraph">
                  <wp:posOffset>274481</wp:posOffset>
                </wp:positionV>
                <wp:extent cx="556431" cy="685800"/>
                <wp:effectExtent l="0" t="38100" r="53340" b="19050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431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78DF1" id="Connecteur droit avec flèche 4" o:spid="_x0000_s1026" type="#_x0000_t32" style="position:absolute;margin-left:148.85pt;margin-top:21.6pt;width:43.8pt;height:5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">
                <v:stroke endarrow="block"/>
              </v:shape>
            </w:pict>
          </mc:Fallback>
        </mc:AlternateContent>
      </w:r>
      <w:r w:rsidRPr="005B297C">
        <w:rPr>
          <w:rFonts w:cs="Arial"/>
          <w:noProof/>
          <w:sz w:val="20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57F56B" wp14:editId="4F6ED313">
                <wp:simplePos x="0" y="0"/>
                <wp:positionH relativeFrom="column">
                  <wp:posOffset>4543425</wp:posOffset>
                </wp:positionH>
                <wp:positionV relativeFrom="paragraph">
                  <wp:posOffset>274320</wp:posOffset>
                </wp:positionV>
                <wp:extent cx="219075" cy="685800"/>
                <wp:effectExtent l="9525" t="34290" r="57150" b="13335"/>
                <wp:wrapNone/>
                <wp:docPr id="9" name="Connecteur droit avec flèch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C2006" id="Connecteur droit avec flèche 9" o:spid="_x0000_s1026" type="#_x0000_t32" style="position:absolute;margin-left:357.75pt;margin-top:21.6pt;width:17.25pt;height:5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">
                <v:stroke endarrow="block"/>
              </v:shape>
            </w:pict>
          </mc:Fallback>
        </mc:AlternateContent>
      </w:r>
      <w:r w:rsidRPr="005B297C">
        <w:rPr>
          <w:rFonts w:cs="Arial"/>
          <w:noProof/>
          <w:sz w:val="20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46B7F" wp14:editId="63BCE10B">
                <wp:simplePos x="0" y="0"/>
                <wp:positionH relativeFrom="column">
                  <wp:posOffset>3086100</wp:posOffset>
                </wp:positionH>
                <wp:positionV relativeFrom="paragraph">
                  <wp:posOffset>274320</wp:posOffset>
                </wp:positionV>
                <wp:extent cx="209550" cy="685800"/>
                <wp:effectExtent l="9525" t="34290" r="57150" b="13335"/>
                <wp:wrapNone/>
                <wp:docPr id="10" name="Connecteur droit avec flèch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955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05FD6" id="Connecteur droit avec flèche 10" o:spid="_x0000_s1026" type="#_x0000_t32" style="position:absolute;margin-left:243pt;margin-top:21.6pt;width:16.5pt;height:5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">
                <v:stroke endarrow="block"/>
              </v:shape>
            </w:pict>
          </mc:Fallback>
        </mc:AlternateContent>
      </w:r>
      <w:r w:rsidRPr="005B297C">
        <w:rPr>
          <w:rFonts w:cs="Arial"/>
          <w:noProof/>
          <w:sz w:val="20"/>
          <w:szCs w:val="18"/>
          <w:lang w:eastAsia="fr-FR"/>
        </w:rPr>
        <w:drawing>
          <wp:inline distT="0" distB="0" distL="0" distR="0" wp14:anchorId="60125124" wp14:editId="39BFAC5E">
            <wp:extent cx="4530725" cy="807720"/>
            <wp:effectExtent l="0" t="0" r="317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2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5AB16" w14:textId="77777777" w:rsidR="00C1334C" w:rsidRPr="005B297C" w:rsidRDefault="00C1334C" w:rsidP="00C1334C">
      <w:pPr>
        <w:shd w:val="clear" w:color="auto" w:fill="E2EFD9" w:themeFill="accent6" w:themeFillTint="33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 w:val="20"/>
          <w:szCs w:val="18"/>
        </w:rPr>
      </w:pPr>
    </w:p>
    <w:p w14:paraId="0C1165A7" w14:textId="77777777" w:rsidR="00C1334C" w:rsidRPr="005B297C" w:rsidRDefault="00C1334C" w:rsidP="00C1334C">
      <w:pPr>
        <w:shd w:val="clear" w:color="auto" w:fill="E2EFD9" w:themeFill="accent6" w:themeFillTint="33"/>
        <w:tabs>
          <w:tab w:val="left" w:pos="708"/>
          <w:tab w:val="left" w:pos="1416"/>
          <w:tab w:val="left" w:pos="2124"/>
          <w:tab w:val="left" w:pos="2832"/>
        </w:tabs>
        <w:rPr>
          <w:rFonts w:cs="Arial"/>
          <w:b/>
          <w:sz w:val="20"/>
          <w:szCs w:val="18"/>
        </w:rPr>
      </w:pPr>
      <w:r w:rsidRPr="005B297C">
        <w:rPr>
          <w:rFonts w:cs="Arial"/>
          <w:sz w:val="20"/>
          <w:szCs w:val="18"/>
        </w:rPr>
        <w:tab/>
      </w:r>
      <w:r w:rsidRPr="005B297C">
        <w:rPr>
          <w:rFonts w:cs="Arial"/>
          <w:sz w:val="20"/>
          <w:szCs w:val="18"/>
        </w:rPr>
        <w:tab/>
      </w:r>
      <w:r w:rsidRPr="005B297C">
        <w:rPr>
          <w:rFonts w:cs="Arial"/>
          <w:b/>
          <w:sz w:val="20"/>
          <w:szCs w:val="18"/>
          <w:bdr w:val="single" w:sz="4" w:space="0" w:color="auto"/>
        </w:rPr>
        <w:t>1 000 = 20 000 x 5 %</w:t>
      </w:r>
      <w:r w:rsidRPr="005B297C">
        <w:rPr>
          <w:rFonts w:cs="Arial"/>
          <w:b/>
          <w:sz w:val="20"/>
          <w:szCs w:val="18"/>
        </w:rPr>
        <w:t xml:space="preserve">     </w:t>
      </w:r>
      <w:r w:rsidRPr="005B297C">
        <w:rPr>
          <w:rFonts w:cs="Arial"/>
          <w:b/>
          <w:sz w:val="20"/>
          <w:szCs w:val="18"/>
          <w:bdr w:val="single" w:sz="4" w:space="0" w:color="auto"/>
        </w:rPr>
        <w:t>4 640,24 = 5 640,24 - 1 000</w:t>
      </w:r>
      <w:r w:rsidRPr="005B297C">
        <w:rPr>
          <w:rFonts w:cs="Arial"/>
          <w:b/>
          <w:sz w:val="20"/>
          <w:szCs w:val="18"/>
        </w:rPr>
        <w:t xml:space="preserve">        </w:t>
      </w:r>
      <w:r w:rsidRPr="005B297C">
        <w:rPr>
          <w:rFonts w:cs="Arial"/>
          <w:b/>
          <w:sz w:val="20"/>
          <w:szCs w:val="18"/>
          <w:bdr w:val="single" w:sz="4" w:space="0" w:color="auto"/>
        </w:rPr>
        <w:t>15 359,76 = 20 000 - 4 640,24</w:t>
      </w:r>
    </w:p>
    <w:p w14:paraId="12757869" w14:textId="77777777" w:rsidR="00C1334C" w:rsidRDefault="00C1334C" w:rsidP="00C1334C">
      <w:pPr>
        <w:shd w:val="clear" w:color="auto" w:fill="E2EFD9" w:themeFill="accent6" w:themeFillTint="33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Cs w:val="20"/>
        </w:rPr>
      </w:pPr>
    </w:p>
    <w:p w14:paraId="6C6A3492" w14:textId="77777777" w:rsidR="00C1334C" w:rsidRDefault="00C1334C" w:rsidP="00C1334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Cs w:val="20"/>
        </w:rPr>
      </w:pPr>
    </w:p>
    <w:p w14:paraId="416FAF36" w14:textId="77777777" w:rsidR="00C1334C" w:rsidRDefault="00C1334C" w:rsidP="00C1334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Cs w:val="20"/>
        </w:rPr>
      </w:pPr>
    </w:p>
    <w:p w14:paraId="74A1934A" w14:textId="30698625" w:rsidR="00C1334C" w:rsidRPr="00E0570A" w:rsidRDefault="00C1334C" w:rsidP="00C1334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jc w:val="center"/>
        <w:rPr>
          <w:rFonts w:cs="Arial"/>
          <w:b/>
          <w:bCs/>
          <w:sz w:val="24"/>
          <w:szCs w:val="24"/>
        </w:rPr>
      </w:pPr>
      <w:r w:rsidRPr="00E0570A">
        <w:rPr>
          <w:rFonts w:cs="Arial"/>
          <w:b/>
          <w:bCs/>
          <w:sz w:val="24"/>
          <w:szCs w:val="24"/>
        </w:rPr>
        <w:t xml:space="preserve">Tableau d’emprunt par </w:t>
      </w:r>
      <w:r>
        <w:rPr>
          <w:rFonts w:cs="Arial"/>
          <w:b/>
          <w:bCs/>
          <w:sz w:val="24"/>
          <w:szCs w:val="24"/>
        </w:rPr>
        <w:t>annuité</w:t>
      </w:r>
      <w:r w:rsidR="005B297C">
        <w:rPr>
          <w:rFonts w:cs="Arial"/>
          <w:b/>
          <w:bCs/>
          <w:sz w:val="24"/>
          <w:szCs w:val="24"/>
        </w:rPr>
        <w:t>s</w:t>
      </w:r>
      <w:r w:rsidRPr="00E0570A">
        <w:rPr>
          <w:rFonts w:cs="Arial"/>
          <w:b/>
          <w:bCs/>
          <w:sz w:val="24"/>
          <w:szCs w:val="24"/>
        </w:rPr>
        <w:t xml:space="preserve"> constant</w:t>
      </w:r>
      <w:r>
        <w:rPr>
          <w:rFonts w:cs="Arial"/>
          <w:b/>
          <w:bCs/>
          <w:sz w:val="24"/>
          <w:szCs w:val="24"/>
        </w:rPr>
        <w:t>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843"/>
        <w:gridCol w:w="1526"/>
        <w:gridCol w:w="1864"/>
        <w:gridCol w:w="1547"/>
        <w:gridCol w:w="1931"/>
      </w:tblGrid>
      <w:tr w:rsidR="00C1334C" w:rsidRPr="007C57A1" w14:paraId="52C33471" w14:textId="77777777" w:rsidTr="00962370">
        <w:trPr>
          <w:trHeight w:val="592"/>
        </w:trPr>
        <w:tc>
          <w:tcPr>
            <w:tcW w:w="1129" w:type="dxa"/>
            <w:vAlign w:val="center"/>
          </w:tcPr>
          <w:p w14:paraId="759C7491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Années</w:t>
            </w:r>
          </w:p>
        </w:tc>
        <w:tc>
          <w:tcPr>
            <w:tcW w:w="1843" w:type="dxa"/>
            <w:vAlign w:val="center"/>
          </w:tcPr>
          <w:p w14:paraId="0E30D417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Emprunt restant dû</w:t>
            </w:r>
            <w:r>
              <w:rPr>
                <w:rFonts w:cs="Arial"/>
                <w:b/>
                <w:bCs/>
                <w:szCs w:val="20"/>
              </w:rPr>
              <w:t xml:space="preserve"> en début de période</w:t>
            </w:r>
          </w:p>
        </w:tc>
        <w:tc>
          <w:tcPr>
            <w:tcW w:w="1526" w:type="dxa"/>
            <w:vAlign w:val="center"/>
          </w:tcPr>
          <w:p w14:paraId="0245421D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Intérêt</w:t>
            </w:r>
            <w:r>
              <w:rPr>
                <w:rFonts w:cs="Arial"/>
                <w:b/>
                <w:bCs/>
                <w:szCs w:val="20"/>
              </w:rPr>
              <w:t>s</w:t>
            </w:r>
          </w:p>
        </w:tc>
        <w:tc>
          <w:tcPr>
            <w:tcW w:w="1658" w:type="dxa"/>
            <w:vAlign w:val="center"/>
          </w:tcPr>
          <w:p w14:paraId="3605F826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Amortissement</w:t>
            </w:r>
            <w:r>
              <w:rPr>
                <w:rFonts w:cs="Arial"/>
                <w:b/>
                <w:bCs/>
                <w:szCs w:val="20"/>
              </w:rPr>
              <w:t>s</w:t>
            </w:r>
          </w:p>
        </w:tc>
        <w:tc>
          <w:tcPr>
            <w:tcW w:w="1547" w:type="dxa"/>
            <w:vAlign w:val="center"/>
          </w:tcPr>
          <w:p w14:paraId="1E0DAAB1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Annuité</w:t>
            </w:r>
            <w:r>
              <w:rPr>
                <w:rFonts w:cs="Arial"/>
                <w:b/>
                <w:bCs/>
                <w:szCs w:val="20"/>
              </w:rPr>
              <w:t>s</w:t>
            </w:r>
          </w:p>
        </w:tc>
        <w:tc>
          <w:tcPr>
            <w:tcW w:w="1931" w:type="dxa"/>
            <w:vAlign w:val="center"/>
          </w:tcPr>
          <w:p w14:paraId="0D5A0D77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Emprunt restant dû</w:t>
            </w:r>
            <w:r>
              <w:rPr>
                <w:rFonts w:cs="Arial"/>
                <w:b/>
                <w:bCs/>
                <w:szCs w:val="20"/>
              </w:rPr>
              <w:t xml:space="preserve"> en fin de période</w:t>
            </w:r>
          </w:p>
        </w:tc>
      </w:tr>
      <w:tr w:rsidR="00C1334C" w:rsidRPr="007C57A1" w14:paraId="56E4DCDD" w14:textId="77777777" w:rsidTr="00962370">
        <w:tc>
          <w:tcPr>
            <w:tcW w:w="1129" w:type="dxa"/>
          </w:tcPr>
          <w:p w14:paraId="25BFC551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843" w:type="dxa"/>
          </w:tcPr>
          <w:p w14:paraId="49018E57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526" w:type="dxa"/>
          </w:tcPr>
          <w:p w14:paraId="5BBE783F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658" w:type="dxa"/>
          </w:tcPr>
          <w:p w14:paraId="3517DE28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547" w:type="dxa"/>
          </w:tcPr>
          <w:p w14:paraId="6FB27321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931" w:type="dxa"/>
          </w:tcPr>
          <w:p w14:paraId="2BF7A796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</w:tr>
      <w:tr w:rsidR="00C1334C" w:rsidRPr="007C57A1" w14:paraId="7B200BA3" w14:textId="77777777" w:rsidTr="00962370">
        <w:tc>
          <w:tcPr>
            <w:tcW w:w="1129" w:type="dxa"/>
          </w:tcPr>
          <w:p w14:paraId="24F9ED0B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843" w:type="dxa"/>
          </w:tcPr>
          <w:p w14:paraId="230781E9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526" w:type="dxa"/>
          </w:tcPr>
          <w:p w14:paraId="720F82FC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658" w:type="dxa"/>
          </w:tcPr>
          <w:p w14:paraId="5820F85A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547" w:type="dxa"/>
          </w:tcPr>
          <w:p w14:paraId="03E489D0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931" w:type="dxa"/>
          </w:tcPr>
          <w:p w14:paraId="7187A05D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</w:tr>
      <w:tr w:rsidR="00C1334C" w:rsidRPr="007C57A1" w14:paraId="2160DDFB" w14:textId="77777777" w:rsidTr="00962370">
        <w:tc>
          <w:tcPr>
            <w:tcW w:w="1129" w:type="dxa"/>
          </w:tcPr>
          <w:p w14:paraId="176B7629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843" w:type="dxa"/>
          </w:tcPr>
          <w:p w14:paraId="10A0C5CF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526" w:type="dxa"/>
          </w:tcPr>
          <w:p w14:paraId="02D1518C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658" w:type="dxa"/>
          </w:tcPr>
          <w:p w14:paraId="333215F1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547" w:type="dxa"/>
          </w:tcPr>
          <w:p w14:paraId="23808D3B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931" w:type="dxa"/>
          </w:tcPr>
          <w:p w14:paraId="15B6D047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</w:tr>
      <w:tr w:rsidR="00C1334C" w:rsidRPr="007C57A1" w14:paraId="4070187E" w14:textId="77777777" w:rsidTr="00962370">
        <w:tc>
          <w:tcPr>
            <w:tcW w:w="1129" w:type="dxa"/>
          </w:tcPr>
          <w:p w14:paraId="1C30A3C7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843" w:type="dxa"/>
          </w:tcPr>
          <w:p w14:paraId="1107C89C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526" w:type="dxa"/>
          </w:tcPr>
          <w:p w14:paraId="72A7CECD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658" w:type="dxa"/>
          </w:tcPr>
          <w:p w14:paraId="2AB58F47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547" w:type="dxa"/>
          </w:tcPr>
          <w:p w14:paraId="12465390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931" w:type="dxa"/>
          </w:tcPr>
          <w:p w14:paraId="2F007AB4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</w:tr>
      <w:tr w:rsidR="00C1334C" w:rsidRPr="007C57A1" w14:paraId="6B96A59D" w14:textId="77777777" w:rsidTr="00962370">
        <w:tc>
          <w:tcPr>
            <w:tcW w:w="1129" w:type="dxa"/>
          </w:tcPr>
          <w:p w14:paraId="27687018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843" w:type="dxa"/>
          </w:tcPr>
          <w:p w14:paraId="6CA105C8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526" w:type="dxa"/>
          </w:tcPr>
          <w:p w14:paraId="7867CB47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658" w:type="dxa"/>
          </w:tcPr>
          <w:p w14:paraId="40EE6C49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547" w:type="dxa"/>
          </w:tcPr>
          <w:p w14:paraId="15BD125A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931" w:type="dxa"/>
          </w:tcPr>
          <w:p w14:paraId="1175B468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</w:tr>
      <w:tr w:rsidR="00C1334C" w:rsidRPr="007C57A1" w14:paraId="7784DBA9" w14:textId="77777777" w:rsidTr="00962370">
        <w:tc>
          <w:tcPr>
            <w:tcW w:w="1129" w:type="dxa"/>
          </w:tcPr>
          <w:p w14:paraId="0D5C5BD8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843" w:type="dxa"/>
          </w:tcPr>
          <w:p w14:paraId="2B3C1ED9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526" w:type="dxa"/>
          </w:tcPr>
          <w:p w14:paraId="3C783935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658" w:type="dxa"/>
          </w:tcPr>
          <w:p w14:paraId="6B377FF1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547" w:type="dxa"/>
          </w:tcPr>
          <w:p w14:paraId="4B342AA6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931" w:type="dxa"/>
          </w:tcPr>
          <w:p w14:paraId="2B5503F0" w14:textId="77777777" w:rsidR="00C1334C" w:rsidRPr="007C57A1" w:rsidRDefault="00C1334C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</w:tr>
    </w:tbl>
    <w:p w14:paraId="3EEBDB8E" w14:textId="77777777" w:rsidR="00C1334C" w:rsidRDefault="00C1334C" w:rsidP="00C1334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Cs w:val="20"/>
        </w:rPr>
      </w:pPr>
    </w:p>
    <w:p w14:paraId="7952A57B" w14:textId="77777777" w:rsidR="00C1334C" w:rsidRDefault="00C1334C" w:rsidP="00C1334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Cs w:val="20"/>
        </w:rPr>
      </w:pPr>
    </w:p>
    <w:p w14:paraId="72A36A26" w14:textId="77777777" w:rsidR="00C1334C" w:rsidRDefault="00C1334C" w:rsidP="00C1334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Cs w:val="20"/>
        </w:rPr>
      </w:pPr>
    </w:p>
    <w:p w14:paraId="5C5889D7" w14:textId="77777777" w:rsidR="00A64054" w:rsidRDefault="00A64054"/>
    <w:sectPr w:rsidR="00A64054" w:rsidSect="00C1334C">
      <w:pgSz w:w="11906" w:h="16838"/>
      <w:pgMar w:top="851" w:right="73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85680"/>
    <w:multiLevelType w:val="hybridMultilevel"/>
    <w:tmpl w:val="5F001890"/>
    <w:lvl w:ilvl="0" w:tplc="040C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6D89630B"/>
    <w:multiLevelType w:val="hybridMultilevel"/>
    <w:tmpl w:val="DD3F5B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02950151">
    <w:abstractNumId w:val="0"/>
  </w:num>
  <w:num w:numId="2" w16cid:durableId="1559780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D5"/>
    <w:rsid w:val="005B297C"/>
    <w:rsid w:val="006D4DD5"/>
    <w:rsid w:val="00A64054"/>
    <w:rsid w:val="00C1334C"/>
    <w:rsid w:val="00D8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637C"/>
  <w15:chartTrackingRefBased/>
  <w15:docId w15:val="{7E9D6E57-CE67-45C9-B524-D7700922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DD5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tacheseurasment"/>
    <w:link w:val="Titre2Car"/>
    <w:uiPriority w:val="9"/>
    <w:qFormat/>
    <w:rsid w:val="006D4DD5"/>
    <w:pPr>
      <w:spacing w:after="120"/>
      <w:outlineLvl w:val="1"/>
    </w:pPr>
    <w:rPr>
      <w:rFonts w:cs="Arial"/>
      <w:b/>
      <w:color w:val="000000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D4DD5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6D4DD5"/>
    <w:rPr>
      <w:rFonts w:eastAsia="Times New Roman"/>
      <w:sz w:val="20"/>
      <w:szCs w:val="24"/>
      <w:lang w:eastAsia="fr-FR"/>
    </w:rPr>
  </w:style>
  <w:style w:type="paragraph" w:styleId="Paragraphedeliste">
    <w:name w:val="List Paragraph"/>
    <w:basedOn w:val="Normal"/>
    <w:qFormat/>
    <w:rsid w:val="006D4DD5"/>
    <w:pPr>
      <w:ind w:left="720"/>
      <w:contextualSpacing/>
    </w:pPr>
  </w:style>
  <w:style w:type="character" w:styleId="lev">
    <w:name w:val="Strong"/>
    <w:aliases w:val="a texte"/>
    <w:uiPriority w:val="22"/>
    <w:qFormat/>
    <w:rsid w:val="00D82EBD"/>
    <w:rPr>
      <w:rFonts w:ascii="Arial" w:hAnsi="Arial"/>
      <w:b w:val="0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2015-12-14T22:46:00Z</dcterms:created>
  <dcterms:modified xsi:type="dcterms:W3CDTF">2023-03-17T14:04:00Z</dcterms:modified>
</cp:coreProperties>
</file>