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7C341C" w:rsidRPr="00C22356" w14:paraId="770904E2" w14:textId="77777777" w:rsidTr="00C37C48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54C9BFC" w14:textId="77777777" w:rsidR="007C341C" w:rsidRPr="00805201" w:rsidRDefault="007C341C" w:rsidP="007C341C">
            <w:pPr>
              <w:pStyle w:val="Titre2"/>
              <w:spacing w:before="120"/>
              <w:jc w:val="center"/>
            </w:pPr>
            <w:r>
              <w:t>Réflexion 1 - Identifier les spécificités des PGI</w:t>
            </w:r>
          </w:p>
        </w:tc>
      </w:tr>
      <w:tr w:rsidR="007C341C" w:rsidRPr="00FD5294" w14:paraId="5152A413" w14:textId="77777777" w:rsidTr="000E4E0A">
        <w:trPr>
          <w:trHeight w:val="267"/>
        </w:trPr>
        <w:tc>
          <w:tcPr>
            <w:tcW w:w="1413" w:type="dxa"/>
            <w:shd w:val="clear" w:color="auto" w:fill="FFFF00"/>
            <w:vAlign w:val="center"/>
          </w:tcPr>
          <w:p w14:paraId="300D5959" w14:textId="77777777" w:rsidR="007C341C" w:rsidRPr="00FD5294" w:rsidRDefault="007C341C" w:rsidP="00C37C48">
            <w:pPr>
              <w:rPr>
                <w:bCs/>
              </w:rPr>
            </w:pPr>
            <w:r w:rsidRPr="00FD5294">
              <w:rPr>
                <w:bCs/>
              </w:rPr>
              <w:t>Durée : 15</w:t>
            </w:r>
            <w:r>
              <w:rPr>
                <w:bCs/>
              </w:rP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0B297FEE" w14:textId="61BA0485" w:rsidR="007C341C" w:rsidRPr="00FD5294" w:rsidRDefault="000E4E0A" w:rsidP="00C37C48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84C4047" wp14:editId="604AB517">
                  <wp:extent cx="324000" cy="324000"/>
                  <wp:effectExtent l="0" t="0" r="0" b="0"/>
                  <wp:docPr id="63" name="Graphique 63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phique 63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2D121045" wp14:editId="2906E389">
                  <wp:extent cx="360000" cy="360000"/>
                  <wp:effectExtent l="0" t="0" r="0" b="2540"/>
                  <wp:docPr id="66" name="Graphique 6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que 66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21D83B5" w14:textId="3B8ACA94" w:rsidR="007C341C" w:rsidRPr="00FD5294" w:rsidRDefault="007C341C" w:rsidP="00C37C48">
            <w:pPr>
              <w:jc w:val="center"/>
              <w:rPr>
                <w:bCs/>
                <w:i/>
              </w:rPr>
            </w:pPr>
            <w:r w:rsidRPr="00FD5294">
              <w:rPr>
                <w:bCs/>
              </w:rPr>
              <w:t>Source</w:t>
            </w:r>
          </w:p>
        </w:tc>
      </w:tr>
    </w:tbl>
    <w:p w14:paraId="6A6D4743" w14:textId="77777777" w:rsidR="007C341C" w:rsidRDefault="007C341C" w:rsidP="007C341C">
      <w:pPr>
        <w:shd w:val="clear" w:color="auto" w:fill="FFFFFF" w:themeFill="background1"/>
        <w:rPr>
          <w:rFonts w:cs="Arial"/>
          <w:b/>
          <w:sz w:val="24"/>
        </w:rPr>
      </w:pPr>
    </w:p>
    <w:p w14:paraId="7D53D7C9" w14:textId="77777777" w:rsidR="007C341C" w:rsidRDefault="007C341C" w:rsidP="000E4E0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Travail à faire</w:t>
      </w:r>
    </w:p>
    <w:p w14:paraId="148A434B" w14:textId="77777777" w:rsidR="007C341C" w:rsidRPr="00B92D92" w:rsidRDefault="007C341C" w:rsidP="000E4E0A">
      <w:pPr>
        <w:spacing w:before="120" w:after="120"/>
        <w:rPr>
          <w:rFonts w:cs="Arial"/>
          <w:bCs/>
          <w:szCs w:val="18"/>
        </w:rPr>
      </w:pPr>
      <w:r w:rsidRPr="00B92D92">
        <w:rPr>
          <w:rFonts w:cs="Arial"/>
          <w:bCs/>
          <w:szCs w:val="18"/>
        </w:rPr>
        <w:t>Après avoir lu le document 1, répondez aux questions suivantes :</w:t>
      </w:r>
    </w:p>
    <w:p w14:paraId="17443EBC" w14:textId="77777777" w:rsidR="007C341C" w:rsidRPr="00B92D92" w:rsidRDefault="007C341C" w:rsidP="000E4E0A">
      <w:pPr>
        <w:pStyle w:val="Paragraphedeliste"/>
        <w:numPr>
          <w:ilvl w:val="0"/>
          <w:numId w:val="2"/>
        </w:numPr>
        <w:ind w:left="360"/>
        <w:jc w:val="left"/>
        <w:rPr>
          <w:rFonts w:cs="Arial"/>
          <w:bCs/>
        </w:rPr>
      </w:pPr>
      <w:r w:rsidRPr="00B92D92">
        <w:rPr>
          <w:rFonts w:cs="Arial"/>
          <w:bCs/>
        </w:rPr>
        <w:t>Quelles différences y a-t-il entre une application comptable et un ERP ?</w:t>
      </w:r>
    </w:p>
    <w:p w14:paraId="30276566" w14:textId="6B403914" w:rsidR="007C341C" w:rsidRPr="00B92D92" w:rsidRDefault="007C341C" w:rsidP="000E4E0A">
      <w:pPr>
        <w:pStyle w:val="Paragraphedeliste"/>
        <w:numPr>
          <w:ilvl w:val="0"/>
          <w:numId w:val="2"/>
        </w:numPr>
        <w:ind w:left="360"/>
        <w:jc w:val="left"/>
        <w:rPr>
          <w:rFonts w:cs="Arial"/>
          <w:bCs/>
        </w:rPr>
      </w:pPr>
      <w:r w:rsidRPr="00B92D92">
        <w:rPr>
          <w:rFonts w:cs="Arial"/>
          <w:bCs/>
        </w:rPr>
        <w:t>Quelle est la différence entre un ERP et un logiciel de GRC ?</w:t>
      </w:r>
    </w:p>
    <w:p w14:paraId="7269CF3F" w14:textId="77777777" w:rsidR="007C341C" w:rsidRDefault="007C341C" w:rsidP="007C341C">
      <w:pPr>
        <w:jc w:val="left"/>
        <w:rPr>
          <w:b/>
        </w:rPr>
      </w:pPr>
    </w:p>
    <w:p w14:paraId="604091E1" w14:textId="77777777" w:rsidR="007C341C" w:rsidRPr="007757E5" w:rsidRDefault="007C341C" w:rsidP="007C341C">
      <w:pPr>
        <w:spacing w:before="240" w:after="120"/>
        <w:rPr>
          <w:b/>
          <w:sz w:val="24"/>
        </w:rPr>
      </w:pPr>
      <w:r w:rsidRPr="00B92D92">
        <w:rPr>
          <w:b/>
          <w:color w:val="FFFFFF" w:themeColor="background1"/>
          <w:sz w:val="24"/>
          <w:highlight w:val="red"/>
        </w:rPr>
        <w:t xml:space="preserve">Doc </w:t>
      </w:r>
      <w:r>
        <w:rPr>
          <w:b/>
          <w:color w:val="FFFFFF" w:themeColor="background1"/>
          <w:sz w:val="24"/>
          <w:highlight w:val="red"/>
        </w:rPr>
        <w:t xml:space="preserve">1 </w:t>
      </w:r>
      <w:r w:rsidRPr="00B92D92">
        <w:rPr>
          <w:b/>
          <w:color w:val="FFFFFF" w:themeColor="background1"/>
          <w:sz w:val="24"/>
        </w:rPr>
        <w:t> </w:t>
      </w:r>
      <w:r w:rsidRPr="007757E5">
        <w:rPr>
          <w:b/>
          <w:sz w:val="24"/>
        </w:rPr>
        <w:t>Les applications de gestion</w:t>
      </w:r>
    </w:p>
    <w:p w14:paraId="28295775" w14:textId="77777777" w:rsidR="007C341C" w:rsidRDefault="007C341C" w:rsidP="007C341C">
      <w:pPr>
        <w:spacing w:after="120"/>
        <w:ind w:left="142" w:hanging="142"/>
      </w:pPr>
      <w:r w:rsidRPr="007757E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6DFCBA" wp14:editId="07852651">
            <wp:simplePos x="0" y="0"/>
            <wp:positionH relativeFrom="margin">
              <wp:posOffset>2363470</wp:posOffset>
            </wp:positionH>
            <wp:positionV relativeFrom="paragraph">
              <wp:posOffset>33020</wp:posOffset>
            </wp:positionV>
            <wp:extent cx="3928110" cy="2985770"/>
            <wp:effectExtent l="0" t="0" r="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CDA80" w14:textId="77777777" w:rsidR="007C341C" w:rsidRPr="00021935" w:rsidRDefault="007C341C" w:rsidP="007C341C">
      <w:pPr>
        <w:spacing w:after="120"/>
      </w:pPr>
      <w:r w:rsidRPr="00021935">
        <w:t>Dans une entreprise, tous les services sont interdépendants et échangent des informations</w:t>
      </w:r>
      <w:r>
        <w:t xml:space="preserve"> </w:t>
      </w:r>
      <w:r w:rsidRPr="00021935">
        <w:t xml:space="preserve">: </w:t>
      </w:r>
    </w:p>
    <w:p w14:paraId="692746C6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22D317D0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17454009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56B658F5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2C7F97FB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35F63E05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42B60462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5BD2F0C7" w14:textId="77777777" w:rsidR="007C341C" w:rsidRDefault="007C341C" w:rsidP="007C341C">
      <w:pPr>
        <w:pStyle w:val="Titre2"/>
        <w:jc w:val="center"/>
        <w:rPr>
          <w:color w:val="0070C0"/>
          <w:sz w:val="24"/>
        </w:rPr>
      </w:pPr>
    </w:p>
    <w:p w14:paraId="466BDF94" w14:textId="77777777" w:rsidR="007C341C" w:rsidRPr="00B34D56" w:rsidRDefault="007C341C" w:rsidP="007C341C">
      <w:pPr>
        <w:pStyle w:val="Titre2"/>
        <w:spacing w:before="120"/>
        <w:rPr>
          <w:sz w:val="22"/>
        </w:rPr>
      </w:pPr>
      <w:r w:rsidRPr="00B34D56">
        <w:rPr>
          <w:sz w:val="22"/>
        </w:rPr>
        <w:t>1. Applications de gestion</w:t>
      </w:r>
    </w:p>
    <w:p w14:paraId="336D1013" w14:textId="77777777" w:rsidR="007C341C" w:rsidRPr="00B34D56" w:rsidRDefault="007C341C" w:rsidP="007C341C">
      <w:pPr>
        <w:rPr>
          <w:rFonts w:cs="Arial"/>
        </w:rPr>
      </w:pPr>
      <w:r w:rsidRPr="00B34D56">
        <w:rPr>
          <w:rFonts w:cs="Arial"/>
        </w:rPr>
        <w:t>Elles permettent de gérer la facturation, la comptabilité et la pa</w:t>
      </w:r>
      <w:r>
        <w:rPr>
          <w:rFonts w:cs="Arial"/>
        </w:rPr>
        <w:t>i</w:t>
      </w:r>
      <w:r w:rsidRPr="00B34D56">
        <w:rPr>
          <w:rFonts w:cs="Arial"/>
        </w:rPr>
        <w:t>e d'une entreprise. L'intégration des divers logiciels permet de transférer dans le module comptabilité les écritures qui résultent de la facturation et de la pa</w:t>
      </w:r>
      <w:r>
        <w:rPr>
          <w:rFonts w:cs="Arial"/>
        </w:rPr>
        <w:t>i</w:t>
      </w:r>
      <w:r w:rsidRPr="00B34D56">
        <w:rPr>
          <w:rFonts w:cs="Arial"/>
        </w:rPr>
        <w:t xml:space="preserve">e. </w:t>
      </w:r>
      <w:r w:rsidRPr="00B34D56">
        <w:rPr>
          <w:rFonts w:cs="Arial"/>
          <w:b/>
        </w:rPr>
        <w:t>Logiciels : Ciel ; Sage, Saari, EBP</w:t>
      </w:r>
      <w:r w:rsidRPr="00B34D56">
        <w:rPr>
          <w:rFonts w:cs="Arial"/>
        </w:rPr>
        <w:t xml:space="preserve">, </w:t>
      </w:r>
      <w:r w:rsidRPr="00B34D56">
        <w:rPr>
          <w:rFonts w:cs="Arial"/>
          <w:b/>
        </w:rPr>
        <w:t>Quadra</w:t>
      </w:r>
      <w:r>
        <w:rPr>
          <w:rFonts w:cs="Arial"/>
          <w:b/>
        </w:rPr>
        <w:t>.</w:t>
      </w:r>
    </w:p>
    <w:p w14:paraId="7A0E8489" w14:textId="77777777" w:rsidR="007C341C" w:rsidRPr="00B34D56" w:rsidRDefault="007C341C" w:rsidP="007C341C">
      <w:pPr>
        <w:pStyle w:val="Titre2"/>
        <w:spacing w:before="240"/>
        <w:rPr>
          <w:sz w:val="22"/>
        </w:rPr>
      </w:pPr>
      <w:r w:rsidRPr="00B34D56">
        <w:rPr>
          <w:sz w:val="22"/>
        </w:rPr>
        <w:t>2. GRC (</w:t>
      </w:r>
      <w:r>
        <w:rPr>
          <w:sz w:val="22"/>
        </w:rPr>
        <w:t>g</w:t>
      </w:r>
      <w:r w:rsidRPr="00B34D56">
        <w:rPr>
          <w:sz w:val="22"/>
        </w:rPr>
        <w:t xml:space="preserve">estion </w:t>
      </w:r>
      <w:r>
        <w:rPr>
          <w:sz w:val="22"/>
        </w:rPr>
        <w:t>re</w:t>
      </w:r>
      <w:r w:rsidRPr="00B34D56">
        <w:rPr>
          <w:sz w:val="22"/>
        </w:rPr>
        <w:t xml:space="preserve">lations </w:t>
      </w:r>
      <w:r>
        <w:rPr>
          <w:sz w:val="22"/>
        </w:rPr>
        <w:t>c</w:t>
      </w:r>
      <w:r w:rsidRPr="00B34D56">
        <w:rPr>
          <w:sz w:val="22"/>
        </w:rPr>
        <w:t>lient) ou CRM (</w:t>
      </w:r>
      <w:r>
        <w:rPr>
          <w:sz w:val="22"/>
        </w:rPr>
        <w:t>c</w:t>
      </w:r>
      <w:r w:rsidRPr="00B34D56">
        <w:rPr>
          <w:sz w:val="22"/>
        </w:rPr>
        <w:t xml:space="preserve">onsumer </w:t>
      </w:r>
      <w:r>
        <w:rPr>
          <w:sz w:val="22"/>
        </w:rPr>
        <w:t>r</w:t>
      </w:r>
      <w:r w:rsidRPr="00B34D56">
        <w:rPr>
          <w:sz w:val="22"/>
        </w:rPr>
        <w:t xml:space="preserve">elationship </w:t>
      </w:r>
      <w:r>
        <w:rPr>
          <w:sz w:val="22"/>
        </w:rPr>
        <w:t>m</w:t>
      </w:r>
      <w:r w:rsidRPr="00B34D56">
        <w:rPr>
          <w:sz w:val="22"/>
        </w:rPr>
        <w:t>anagement)</w:t>
      </w:r>
    </w:p>
    <w:p w14:paraId="19FF8198" w14:textId="77777777" w:rsidR="007C341C" w:rsidRPr="00B34D56" w:rsidRDefault="007C341C" w:rsidP="007C341C">
      <w:pPr>
        <w:rPr>
          <w:rFonts w:cs="Arial"/>
        </w:rPr>
      </w:pPr>
      <w:r w:rsidRPr="00B34D56">
        <w:rPr>
          <w:rFonts w:cs="Arial"/>
        </w:rPr>
        <w:t xml:space="preserve">Elles gèrent les relations avec la clientèle, la planification et le contrôle des activités avant et après-vente : Gestion des prospects, des contacts, des relances, des opérations commerciales, des profils... </w:t>
      </w:r>
    </w:p>
    <w:p w14:paraId="7A1B6793" w14:textId="77777777" w:rsidR="007C341C" w:rsidRPr="00B34D56" w:rsidRDefault="007C341C" w:rsidP="007C341C">
      <w:pPr>
        <w:rPr>
          <w:rFonts w:cs="Arial"/>
          <w:b/>
          <w:szCs w:val="20"/>
          <w:lang w:val="en-US"/>
        </w:rPr>
      </w:pPr>
      <w:r w:rsidRPr="00B34D56">
        <w:rPr>
          <w:rFonts w:cs="Arial"/>
          <w:b/>
          <w:szCs w:val="20"/>
          <w:lang w:val="en-US"/>
        </w:rPr>
        <w:t>Logiciels</w:t>
      </w:r>
      <w:r w:rsidRPr="00B34D56">
        <w:rPr>
          <w:rFonts w:cs="Arial"/>
          <w:szCs w:val="20"/>
          <w:lang w:val="en-US"/>
        </w:rPr>
        <w:t xml:space="preserve"> : </w:t>
      </w:r>
      <w:r w:rsidRPr="00B34D56">
        <w:rPr>
          <w:rFonts w:cs="Arial"/>
          <w:b/>
          <w:szCs w:val="20"/>
          <w:lang w:val="en-US"/>
        </w:rPr>
        <w:t>EBP, Ciel, Salesforce</w:t>
      </w:r>
      <w:r>
        <w:rPr>
          <w:rFonts w:cs="Arial"/>
          <w:b/>
          <w:szCs w:val="20"/>
          <w:lang w:val="en-US"/>
        </w:rPr>
        <w:t>.</w:t>
      </w:r>
    </w:p>
    <w:p w14:paraId="08617DEC" w14:textId="77777777" w:rsidR="007C341C" w:rsidRPr="00B34D56" w:rsidRDefault="007C341C" w:rsidP="007C341C">
      <w:pPr>
        <w:pStyle w:val="Titre2"/>
        <w:spacing w:before="240"/>
        <w:rPr>
          <w:sz w:val="22"/>
        </w:rPr>
      </w:pPr>
      <w:r w:rsidRPr="00B34D56">
        <w:rPr>
          <w:sz w:val="22"/>
        </w:rPr>
        <w:t>3. PGI (</w:t>
      </w:r>
      <w:r>
        <w:rPr>
          <w:sz w:val="22"/>
        </w:rPr>
        <w:t>p</w:t>
      </w:r>
      <w:r w:rsidRPr="00B34D56">
        <w:rPr>
          <w:sz w:val="22"/>
        </w:rPr>
        <w:t xml:space="preserve">rogiciels de </w:t>
      </w:r>
      <w:r>
        <w:rPr>
          <w:sz w:val="22"/>
        </w:rPr>
        <w:t>g</w:t>
      </w:r>
      <w:r w:rsidRPr="00B34D56">
        <w:rPr>
          <w:sz w:val="22"/>
        </w:rPr>
        <w:t xml:space="preserve">estion </w:t>
      </w:r>
      <w:r>
        <w:rPr>
          <w:sz w:val="22"/>
        </w:rPr>
        <w:t>i</w:t>
      </w:r>
      <w:r w:rsidRPr="00B34D56">
        <w:rPr>
          <w:sz w:val="22"/>
        </w:rPr>
        <w:t>ntégré) ou ERP (</w:t>
      </w:r>
      <w:r>
        <w:rPr>
          <w:sz w:val="22"/>
        </w:rPr>
        <w:t>e</w:t>
      </w:r>
      <w:r w:rsidRPr="00B34D56">
        <w:rPr>
          <w:sz w:val="22"/>
        </w:rPr>
        <w:t xml:space="preserve">nterprise </w:t>
      </w:r>
      <w:r>
        <w:rPr>
          <w:sz w:val="22"/>
        </w:rPr>
        <w:t>r</w:t>
      </w:r>
      <w:r w:rsidRPr="00B34D56">
        <w:rPr>
          <w:sz w:val="22"/>
        </w:rPr>
        <w:t xml:space="preserve">essource </w:t>
      </w:r>
      <w:r>
        <w:rPr>
          <w:sz w:val="22"/>
        </w:rPr>
        <w:t>p</w:t>
      </w:r>
      <w:r w:rsidRPr="00B34D56">
        <w:rPr>
          <w:sz w:val="22"/>
        </w:rPr>
        <w:t xml:space="preserve">lanning) </w:t>
      </w:r>
    </w:p>
    <w:p w14:paraId="1F28829B" w14:textId="77777777" w:rsidR="007C341C" w:rsidRPr="00B34D56" w:rsidRDefault="007C341C" w:rsidP="007C341C">
      <w:pPr>
        <w:rPr>
          <w:rFonts w:cs="Arial"/>
        </w:rPr>
      </w:pPr>
      <w:r w:rsidRPr="00B34D56">
        <w:rPr>
          <w:rFonts w:cs="Arial"/>
        </w:rPr>
        <w:t>Ils présentent deux grandes caractéristiques :</w:t>
      </w:r>
    </w:p>
    <w:p w14:paraId="70272CCD" w14:textId="77777777" w:rsidR="007C341C" w:rsidRPr="00B34D56" w:rsidRDefault="007C341C" w:rsidP="007C341C">
      <w:pPr>
        <w:pStyle w:val="Paragraphedeliste"/>
        <w:numPr>
          <w:ilvl w:val="0"/>
          <w:numId w:val="1"/>
        </w:numPr>
        <w:spacing w:before="120" w:after="120" w:line="220" w:lineRule="atLeast"/>
        <w:rPr>
          <w:rFonts w:cs="Arial"/>
        </w:rPr>
      </w:pPr>
      <w:r w:rsidRPr="00B34D56">
        <w:rPr>
          <w:rFonts w:cs="Arial"/>
        </w:rPr>
        <w:t>Ils couvrent l'ensemble des activités et des processus internes et externes de l’entreprise : échanges avec les clients, les fournisseurs et tous les partenaires de l'entreprise. Ils regroupent en une seule application tous les logiciels de gestion traditionnels : Gestion de la production, gestion des achats et des approvisionnements, gestion commerciale, gestion comptable et financière, calculs de coût, gestion de trésorerie, gestion du personnel, etc.</w:t>
      </w:r>
    </w:p>
    <w:p w14:paraId="29EEB307" w14:textId="77777777" w:rsidR="007C341C" w:rsidRPr="00B34D56" w:rsidRDefault="007C341C" w:rsidP="007C341C">
      <w:pPr>
        <w:pStyle w:val="Paragraphedeliste"/>
        <w:numPr>
          <w:ilvl w:val="0"/>
          <w:numId w:val="1"/>
        </w:numPr>
        <w:spacing w:before="120" w:after="120" w:line="220" w:lineRule="atLeast"/>
        <w:rPr>
          <w:rFonts w:cs="Arial"/>
          <w:b/>
        </w:rPr>
      </w:pPr>
      <w:r w:rsidRPr="00B34D56">
        <w:rPr>
          <w:rFonts w:cs="Arial"/>
        </w:rPr>
        <w:t xml:space="preserve">Tous les modules accèdent à des ressources communes stockées sur </w:t>
      </w:r>
      <w:r w:rsidRPr="00B34D56">
        <w:rPr>
          <w:rFonts w:cs="Arial"/>
          <w:b/>
        </w:rPr>
        <w:t>une base de données unique</w:t>
      </w:r>
      <w:r w:rsidRPr="00B34D56">
        <w:rPr>
          <w:rFonts w:cs="Arial"/>
        </w:rPr>
        <w:t xml:space="preserve"> qui enregistre toutes les informations concernant les différents domaines de l’entreprise. </w:t>
      </w:r>
    </w:p>
    <w:p w14:paraId="4556E571" w14:textId="77777777" w:rsidR="007C341C" w:rsidRPr="00B34D56" w:rsidRDefault="007C341C" w:rsidP="007C341C">
      <w:pPr>
        <w:rPr>
          <w:rFonts w:cs="Arial"/>
          <w:b/>
          <w:szCs w:val="20"/>
          <w:lang w:val="en-US"/>
        </w:rPr>
      </w:pPr>
      <w:r w:rsidRPr="00B34D56">
        <w:rPr>
          <w:rFonts w:cs="Arial"/>
          <w:b/>
          <w:szCs w:val="20"/>
          <w:lang w:val="en-US"/>
        </w:rPr>
        <w:t>Logiciels</w:t>
      </w:r>
      <w:r w:rsidRPr="00B34D56">
        <w:rPr>
          <w:rFonts w:cs="Arial"/>
          <w:szCs w:val="20"/>
          <w:lang w:val="en-US"/>
        </w:rPr>
        <w:t xml:space="preserve"> : </w:t>
      </w:r>
      <w:r w:rsidRPr="00B34D56">
        <w:rPr>
          <w:rFonts w:cs="Arial"/>
          <w:b/>
          <w:szCs w:val="20"/>
          <w:lang w:val="en-US"/>
        </w:rPr>
        <w:t>SAP</w:t>
      </w:r>
      <w:r w:rsidRPr="00B34D56">
        <w:rPr>
          <w:rFonts w:cs="Arial"/>
          <w:color w:val="3A3A3A"/>
          <w:szCs w:val="20"/>
          <w:lang w:val="en-US"/>
        </w:rPr>
        <w:t> </w:t>
      </w:r>
      <w:r w:rsidRPr="00B34D56">
        <w:rPr>
          <w:rFonts w:cs="Arial"/>
          <w:color w:val="000000" w:themeColor="text1"/>
          <w:szCs w:val="20"/>
          <w:lang w:val="en-US"/>
        </w:rPr>
        <w:t xml:space="preserve">(leader mondial) ; </w:t>
      </w:r>
      <w:hyperlink r:id="rId10" w:history="1">
        <w:r w:rsidRPr="00B34D56">
          <w:rPr>
            <w:rFonts w:cs="Arial"/>
            <w:b/>
            <w:szCs w:val="20"/>
            <w:lang w:val="en-US"/>
          </w:rPr>
          <w:t>Sage ERP X3</w:t>
        </w:r>
      </w:hyperlink>
      <w:r w:rsidRPr="00B34D56">
        <w:rPr>
          <w:rFonts w:cs="Arial"/>
          <w:b/>
          <w:szCs w:val="20"/>
          <w:lang w:val="en-US"/>
        </w:rPr>
        <w:t xml:space="preserve"> ; </w:t>
      </w:r>
      <w:r>
        <w:rPr>
          <w:rFonts w:cs="Arial"/>
          <w:b/>
          <w:szCs w:val="20"/>
          <w:lang w:val="en-US"/>
        </w:rPr>
        <w:t xml:space="preserve">Your </w:t>
      </w:r>
      <w:r w:rsidRPr="00B34D56">
        <w:rPr>
          <w:rFonts w:cs="Arial"/>
          <w:b/>
          <w:szCs w:val="20"/>
          <w:lang w:val="en-US"/>
        </w:rPr>
        <w:t>Cegid</w:t>
      </w:r>
      <w:r>
        <w:rPr>
          <w:rFonts w:cs="Arial"/>
          <w:b/>
          <w:szCs w:val="20"/>
          <w:lang w:val="en-US"/>
        </w:rPr>
        <w:t xml:space="preserve"> </w:t>
      </w:r>
      <w:r w:rsidRPr="00B34D56">
        <w:rPr>
          <w:rFonts w:cs="Arial"/>
          <w:b/>
          <w:szCs w:val="20"/>
          <w:lang w:val="en-US"/>
        </w:rPr>
        <w:t>; Odoo</w:t>
      </w:r>
      <w:r>
        <w:rPr>
          <w:rFonts w:cs="Arial"/>
          <w:b/>
          <w:szCs w:val="20"/>
          <w:lang w:val="en-US"/>
        </w:rPr>
        <w:t>.</w:t>
      </w:r>
    </w:p>
    <w:p w14:paraId="31ACE7FC" w14:textId="77777777" w:rsidR="007C341C" w:rsidRPr="00B34D56" w:rsidRDefault="007C341C" w:rsidP="007C341C">
      <w:pPr>
        <w:shd w:val="clear" w:color="auto" w:fill="FFFFFF" w:themeFill="background1"/>
        <w:rPr>
          <w:rFonts w:cs="Arial"/>
          <w:b/>
          <w:sz w:val="24"/>
        </w:rPr>
      </w:pPr>
    </w:p>
    <w:p w14:paraId="514C7068" w14:textId="62D69A80" w:rsidR="007C341C" w:rsidRDefault="007C341C" w:rsidP="007C341C">
      <w:pPr>
        <w:jc w:val="left"/>
        <w:rPr>
          <w:b/>
        </w:rPr>
      </w:pPr>
    </w:p>
    <w:p w14:paraId="5DF21649" w14:textId="2B4DDD0A" w:rsidR="007C341C" w:rsidRDefault="007C341C" w:rsidP="007C341C">
      <w:pPr>
        <w:jc w:val="left"/>
        <w:rPr>
          <w:b/>
        </w:rPr>
      </w:pPr>
    </w:p>
    <w:p w14:paraId="65259F66" w14:textId="6F60F2EE" w:rsidR="007C341C" w:rsidRDefault="007C341C" w:rsidP="007C341C">
      <w:pPr>
        <w:jc w:val="left"/>
        <w:rPr>
          <w:b/>
        </w:rPr>
      </w:pPr>
    </w:p>
    <w:p w14:paraId="75547D5C" w14:textId="455A17A6" w:rsidR="007C341C" w:rsidRDefault="007C341C" w:rsidP="007C341C">
      <w:pPr>
        <w:jc w:val="left"/>
        <w:rPr>
          <w:b/>
        </w:rPr>
      </w:pPr>
    </w:p>
    <w:p w14:paraId="7BB0B50F" w14:textId="592F24CF" w:rsidR="00DD1760" w:rsidRDefault="000E4E0A" w:rsidP="00DD176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Réponses</w:t>
      </w:r>
    </w:p>
    <w:p w14:paraId="451EEA66" w14:textId="77777777" w:rsidR="00C442A4" w:rsidRPr="00C442A4" w:rsidRDefault="00C442A4" w:rsidP="00DD1760">
      <w:pPr>
        <w:shd w:val="clear" w:color="auto" w:fill="FFFFFF" w:themeFill="background1"/>
        <w:rPr>
          <w:b/>
          <w:sz w:val="28"/>
          <w:szCs w:val="28"/>
        </w:rPr>
      </w:pPr>
    </w:p>
    <w:p w14:paraId="4E131EE6" w14:textId="77777777" w:rsidR="00DD1760" w:rsidRPr="000E4E0A" w:rsidRDefault="00DD1760" w:rsidP="000E4E0A">
      <w:pPr>
        <w:pStyle w:val="Paragraphedeliste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0E4E0A">
        <w:rPr>
          <w:b/>
          <w:sz w:val="28"/>
          <w:szCs w:val="28"/>
        </w:rPr>
        <w:t>Quelles différences y a-t-il entre une application comptable et un ERP ?</w:t>
      </w:r>
    </w:p>
    <w:p w14:paraId="4E954135" w14:textId="77777777" w:rsidR="00C442A4" w:rsidRPr="00C442A4" w:rsidRDefault="00C442A4" w:rsidP="00C442A4">
      <w:pPr>
        <w:jc w:val="left"/>
        <w:rPr>
          <w:b/>
          <w:sz w:val="28"/>
          <w:szCs w:val="28"/>
        </w:rPr>
      </w:pPr>
    </w:p>
    <w:p w14:paraId="4EF37E6C" w14:textId="77777777" w:rsidR="000D6EB9" w:rsidRDefault="000D6EB9" w:rsidP="000D6EB9"/>
    <w:p w14:paraId="6E45CBD9" w14:textId="77777777" w:rsidR="000D6EB9" w:rsidRDefault="000D6EB9" w:rsidP="000D6EB9">
      <w:pPr>
        <w:jc w:val="left"/>
      </w:pPr>
    </w:p>
    <w:p w14:paraId="06AA4324" w14:textId="77777777" w:rsidR="00C442A4" w:rsidRPr="00C442A4" w:rsidRDefault="00C442A4" w:rsidP="00C442A4">
      <w:pPr>
        <w:jc w:val="left"/>
        <w:rPr>
          <w:b/>
          <w:sz w:val="28"/>
          <w:szCs w:val="28"/>
        </w:rPr>
      </w:pPr>
    </w:p>
    <w:p w14:paraId="4CDE6091" w14:textId="77777777" w:rsidR="00C442A4" w:rsidRPr="00C442A4" w:rsidRDefault="00C442A4" w:rsidP="00C442A4">
      <w:pPr>
        <w:jc w:val="left"/>
        <w:rPr>
          <w:b/>
          <w:sz w:val="28"/>
          <w:szCs w:val="28"/>
        </w:rPr>
      </w:pPr>
    </w:p>
    <w:p w14:paraId="0A2B8620" w14:textId="77777777" w:rsidR="00C442A4" w:rsidRPr="00C442A4" w:rsidRDefault="00C442A4" w:rsidP="00C442A4">
      <w:pPr>
        <w:jc w:val="left"/>
        <w:rPr>
          <w:b/>
          <w:sz w:val="28"/>
          <w:szCs w:val="28"/>
        </w:rPr>
      </w:pPr>
    </w:p>
    <w:p w14:paraId="42C53F3C" w14:textId="77777777" w:rsidR="00C442A4" w:rsidRPr="00C442A4" w:rsidRDefault="00C442A4" w:rsidP="00C442A4">
      <w:pPr>
        <w:jc w:val="left"/>
        <w:rPr>
          <w:b/>
          <w:sz w:val="28"/>
          <w:szCs w:val="28"/>
        </w:rPr>
      </w:pPr>
    </w:p>
    <w:p w14:paraId="2417B0D3" w14:textId="34EA8B24" w:rsidR="00DD1760" w:rsidRPr="00C442A4" w:rsidRDefault="00DD1760" w:rsidP="000E4E0A">
      <w:pPr>
        <w:pStyle w:val="Paragraphedeliste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C442A4">
        <w:rPr>
          <w:b/>
          <w:sz w:val="28"/>
          <w:szCs w:val="28"/>
        </w:rPr>
        <w:t>Quelle est la différence entre un ERP et un logiciel de GRC ?</w:t>
      </w:r>
    </w:p>
    <w:p w14:paraId="3BE741D4" w14:textId="77777777" w:rsidR="00DD1760" w:rsidRPr="00C442A4" w:rsidRDefault="00DD1760" w:rsidP="00DD1760">
      <w:pPr>
        <w:jc w:val="left"/>
        <w:rPr>
          <w:b/>
          <w:sz w:val="28"/>
          <w:szCs w:val="28"/>
        </w:rPr>
      </w:pPr>
    </w:p>
    <w:p w14:paraId="31D53E2E" w14:textId="77777777" w:rsidR="00BF37FA" w:rsidRPr="00C442A4" w:rsidRDefault="00BF37FA">
      <w:pPr>
        <w:rPr>
          <w:sz w:val="28"/>
          <w:szCs w:val="28"/>
        </w:rPr>
      </w:pPr>
    </w:p>
    <w:sectPr w:rsidR="00BF37FA" w:rsidRPr="00C442A4" w:rsidSect="007C341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8A6"/>
    <w:multiLevelType w:val="hybridMultilevel"/>
    <w:tmpl w:val="A0FE9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5839"/>
    <w:multiLevelType w:val="hybridMultilevel"/>
    <w:tmpl w:val="9C2A78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E05042"/>
    <w:multiLevelType w:val="hybridMultilevel"/>
    <w:tmpl w:val="512A09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8409C"/>
    <w:multiLevelType w:val="hybridMultilevel"/>
    <w:tmpl w:val="C04A51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4353">
    <w:abstractNumId w:val="2"/>
  </w:num>
  <w:num w:numId="2" w16cid:durableId="229392074">
    <w:abstractNumId w:val="3"/>
  </w:num>
  <w:num w:numId="3" w16cid:durableId="1008101351">
    <w:abstractNumId w:val="0"/>
  </w:num>
  <w:num w:numId="4" w16cid:durableId="85546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0"/>
    <w:rsid w:val="000D6EB9"/>
    <w:rsid w:val="000E4E0A"/>
    <w:rsid w:val="006D1BF0"/>
    <w:rsid w:val="007C341C"/>
    <w:rsid w:val="00944A38"/>
    <w:rsid w:val="00BF37FA"/>
    <w:rsid w:val="00C442A4"/>
    <w:rsid w:val="00DD1760"/>
    <w:rsid w:val="00E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5DEE"/>
  <w15:chartTrackingRefBased/>
  <w15:docId w15:val="{F2077DC3-8011-499E-87FE-2A3C422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60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C3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DD1760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D1760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D176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3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age.fr/espaces/LinkClick.aspx?link=55&amp;tabid=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2014-12-27T17:05:00Z</dcterms:created>
  <dcterms:modified xsi:type="dcterms:W3CDTF">2023-03-04T23:33:00Z</dcterms:modified>
</cp:coreProperties>
</file>