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7087"/>
        <w:gridCol w:w="1418"/>
      </w:tblGrid>
      <w:tr w:rsidR="00355DB3" w:rsidRPr="00C22356" w14:paraId="5EFB72AA" w14:textId="77777777" w:rsidTr="00601FED">
        <w:trPr>
          <w:trHeight w:val="386"/>
        </w:trPr>
        <w:tc>
          <w:tcPr>
            <w:tcW w:w="10060" w:type="dxa"/>
            <w:gridSpan w:val="3"/>
            <w:shd w:val="clear" w:color="auto" w:fill="FFFF00"/>
          </w:tcPr>
          <w:p w14:paraId="4DC6CEE1" w14:textId="77777777" w:rsidR="00355DB3" w:rsidRPr="00805201" w:rsidRDefault="00355DB3" w:rsidP="00601FED">
            <w:pPr>
              <w:pStyle w:val="Titre2"/>
              <w:spacing w:before="120"/>
              <w:jc w:val="center"/>
            </w:pPr>
            <w:r>
              <w:t>Réflexion 1 - Identifier les obligations comptables de l’entreprise</w:t>
            </w:r>
          </w:p>
        </w:tc>
      </w:tr>
      <w:tr w:rsidR="00997CAE" w:rsidRPr="00173A63" w14:paraId="43BFCD15" w14:textId="77777777" w:rsidTr="00601FED">
        <w:trPr>
          <w:trHeight w:val="267"/>
        </w:trPr>
        <w:tc>
          <w:tcPr>
            <w:tcW w:w="1555" w:type="dxa"/>
            <w:shd w:val="clear" w:color="auto" w:fill="FFFF00"/>
            <w:vAlign w:val="center"/>
          </w:tcPr>
          <w:p w14:paraId="6F6AD74B" w14:textId="7B65E77A" w:rsidR="00997CAE" w:rsidRPr="00FF0A24" w:rsidRDefault="00997CAE" w:rsidP="00997CAE">
            <w:r w:rsidRPr="0046522C">
              <w:rPr>
                <w:bCs/>
              </w:rPr>
              <w:t>Durée : 15</w:t>
            </w:r>
            <w:r>
              <w:rPr>
                <w:bCs/>
              </w:rPr>
              <w:t>’</w:t>
            </w:r>
          </w:p>
        </w:tc>
        <w:tc>
          <w:tcPr>
            <w:tcW w:w="7087" w:type="dxa"/>
            <w:shd w:val="clear" w:color="auto" w:fill="FFFF00"/>
            <w:vAlign w:val="center"/>
          </w:tcPr>
          <w:p w14:paraId="70D25BE4" w14:textId="13425BD7" w:rsidR="00997CAE" w:rsidRPr="00FF0A24" w:rsidRDefault="00997CAE" w:rsidP="00997CAE">
            <w:pPr>
              <w:jc w:val="center"/>
            </w:pPr>
            <w:r w:rsidRPr="0046522C">
              <w:rPr>
                <w:bCs/>
                <w:noProof/>
              </w:rPr>
              <w:drawing>
                <wp:inline distT="0" distB="0" distL="0" distR="0" wp14:anchorId="73CA1015" wp14:editId="29D7F2B0">
                  <wp:extent cx="324000" cy="324000"/>
                  <wp:effectExtent l="0" t="0" r="0" b="0"/>
                  <wp:docPr id="2" name="Graphique 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46522C">
              <w:rPr>
                <w:bCs/>
              </w:rPr>
              <w:t xml:space="preserve">ou </w:t>
            </w:r>
            <w:r w:rsidRPr="0046522C">
              <w:rPr>
                <w:bCs/>
                <w:noProof/>
              </w:rPr>
              <w:drawing>
                <wp:inline distT="0" distB="0" distL="0" distR="0" wp14:anchorId="5C86038E" wp14:editId="1C435294">
                  <wp:extent cx="360000" cy="360000"/>
                  <wp:effectExtent l="0" t="0" r="0" b="2540"/>
                  <wp:docPr id="3" name="Graphique 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418" w:type="dxa"/>
            <w:shd w:val="clear" w:color="auto" w:fill="FFFF00"/>
            <w:vAlign w:val="center"/>
          </w:tcPr>
          <w:p w14:paraId="511C3F93" w14:textId="3795AF4C" w:rsidR="00997CAE" w:rsidRPr="00173A63" w:rsidRDefault="00997CAE" w:rsidP="00997CAE">
            <w:pPr>
              <w:jc w:val="center"/>
              <w:rPr>
                <w:i/>
              </w:rPr>
            </w:pPr>
            <w:r w:rsidRPr="0046522C">
              <w:rPr>
                <w:bCs/>
              </w:rPr>
              <w:t>Source</w:t>
            </w:r>
          </w:p>
        </w:tc>
      </w:tr>
    </w:tbl>
    <w:p w14:paraId="302B80F0" w14:textId="4A865BD1" w:rsidR="00355DB3" w:rsidRDefault="00355DB3" w:rsidP="00355DB3">
      <w:pPr>
        <w:jc w:val="center"/>
        <w:rPr>
          <w:b/>
          <w:sz w:val="24"/>
        </w:rPr>
      </w:pPr>
    </w:p>
    <w:p w14:paraId="22B73DB4" w14:textId="77777777" w:rsidR="00997CAE" w:rsidRDefault="00997CAE" w:rsidP="00997CAE">
      <w:pPr>
        <w:pStyle w:val="tacheseurasment"/>
        <w:spacing w:before="120" w:after="120"/>
        <w:rPr>
          <w:rFonts w:cs="Arial"/>
          <w:b/>
          <w:color w:val="000000"/>
          <w:sz w:val="24"/>
        </w:rPr>
      </w:pPr>
      <w:r w:rsidRPr="00FF438B">
        <w:rPr>
          <w:rFonts w:cs="Arial"/>
          <w:b/>
          <w:color w:val="000000"/>
          <w:sz w:val="24"/>
        </w:rPr>
        <w:t>Travail à faire</w:t>
      </w:r>
    </w:p>
    <w:p w14:paraId="6AC6F064" w14:textId="5C0207E5" w:rsidR="00997CAE" w:rsidRPr="00FF438B" w:rsidRDefault="00997CAE" w:rsidP="00997CAE">
      <w:pPr>
        <w:pStyle w:val="tacheseurasment"/>
        <w:spacing w:before="120" w:after="120"/>
        <w:rPr>
          <w:rFonts w:cs="Arial"/>
          <w:bCs/>
          <w:color w:val="000000"/>
          <w:szCs w:val="20"/>
        </w:rPr>
      </w:pPr>
      <w:r w:rsidRPr="00FF438B">
        <w:rPr>
          <w:rFonts w:cs="Arial"/>
          <w:bCs/>
          <w:color w:val="000000"/>
          <w:szCs w:val="20"/>
        </w:rPr>
        <w:t xml:space="preserve">À l’aide du </w:t>
      </w:r>
      <w:r w:rsidRPr="00997CAE">
        <w:rPr>
          <w:rFonts w:cs="Arial"/>
          <w:b/>
          <w:color w:val="000000"/>
          <w:szCs w:val="20"/>
        </w:rPr>
        <w:t>document</w:t>
      </w:r>
      <w:r w:rsidRPr="00FF438B">
        <w:rPr>
          <w:rFonts w:cs="Arial"/>
          <w:bCs/>
          <w:color w:val="000000"/>
          <w:szCs w:val="20"/>
        </w:rPr>
        <w:t>, répondez aux questions suivantes :</w:t>
      </w:r>
    </w:p>
    <w:p w14:paraId="6D010989" w14:textId="77777777" w:rsidR="00997CAE" w:rsidRPr="00FF438B" w:rsidRDefault="00997CAE" w:rsidP="00997CAE">
      <w:pPr>
        <w:pStyle w:val="tacheseurasment"/>
        <w:numPr>
          <w:ilvl w:val="0"/>
          <w:numId w:val="4"/>
        </w:numPr>
        <w:rPr>
          <w:rFonts w:cs="Arial"/>
          <w:bCs/>
          <w:color w:val="000000"/>
          <w:szCs w:val="20"/>
        </w:rPr>
      </w:pPr>
      <w:r>
        <w:rPr>
          <w:rFonts w:cs="Arial"/>
          <w:bCs/>
          <w:color w:val="000000"/>
          <w:szCs w:val="20"/>
        </w:rPr>
        <w:t xml:space="preserve">À quelle </w:t>
      </w:r>
      <w:r w:rsidRPr="00FF438B">
        <w:rPr>
          <w:rFonts w:cs="Arial"/>
          <w:bCs/>
          <w:color w:val="000000"/>
          <w:szCs w:val="20"/>
        </w:rPr>
        <w:t xml:space="preserve">obligation tous </w:t>
      </w:r>
      <w:r>
        <w:rPr>
          <w:rFonts w:cs="Arial"/>
          <w:bCs/>
          <w:color w:val="000000"/>
          <w:szCs w:val="20"/>
        </w:rPr>
        <w:t xml:space="preserve">les </w:t>
      </w:r>
      <w:r w:rsidRPr="00FF438B">
        <w:rPr>
          <w:rFonts w:cs="Arial"/>
          <w:bCs/>
          <w:color w:val="000000"/>
          <w:szCs w:val="20"/>
        </w:rPr>
        <w:t>commerçants</w:t>
      </w:r>
      <w:r>
        <w:rPr>
          <w:rFonts w:cs="Arial"/>
          <w:bCs/>
          <w:color w:val="000000"/>
          <w:szCs w:val="20"/>
        </w:rPr>
        <w:t xml:space="preserve"> sont-ils tenus </w:t>
      </w:r>
      <w:r w:rsidRPr="00FF438B">
        <w:rPr>
          <w:rFonts w:cs="Arial"/>
          <w:bCs/>
          <w:color w:val="000000"/>
          <w:szCs w:val="20"/>
        </w:rPr>
        <w:t>?</w:t>
      </w:r>
    </w:p>
    <w:p w14:paraId="5BD7CB79" w14:textId="77777777" w:rsidR="00997CAE" w:rsidRPr="00FF438B" w:rsidRDefault="00997CAE" w:rsidP="00997CAE">
      <w:pPr>
        <w:pStyle w:val="tacheseurasment"/>
        <w:numPr>
          <w:ilvl w:val="0"/>
          <w:numId w:val="4"/>
        </w:numPr>
        <w:rPr>
          <w:rFonts w:cs="Arial"/>
          <w:bCs/>
          <w:color w:val="000000"/>
          <w:szCs w:val="20"/>
        </w:rPr>
      </w:pPr>
      <w:r w:rsidRPr="00FF438B">
        <w:rPr>
          <w:rFonts w:cs="Arial"/>
          <w:bCs/>
          <w:color w:val="000000"/>
          <w:szCs w:val="20"/>
        </w:rPr>
        <w:t>Que signifie : « une comptabilité régulière (en application de dispositions légales), sincère (de bonne foi) et fidèle à la réalité de l'entreprise » ?</w:t>
      </w:r>
    </w:p>
    <w:p w14:paraId="00A5C0CB" w14:textId="77777777" w:rsidR="00997CAE" w:rsidRPr="00FF438B" w:rsidRDefault="00997CAE" w:rsidP="00997CAE">
      <w:pPr>
        <w:pStyle w:val="tacheseurasment"/>
        <w:numPr>
          <w:ilvl w:val="0"/>
          <w:numId w:val="4"/>
        </w:numPr>
        <w:rPr>
          <w:rFonts w:cs="Arial"/>
          <w:bCs/>
          <w:color w:val="000000"/>
          <w:szCs w:val="20"/>
        </w:rPr>
      </w:pPr>
      <w:r w:rsidRPr="00FF438B">
        <w:rPr>
          <w:rFonts w:cs="Arial"/>
          <w:bCs/>
          <w:color w:val="000000"/>
          <w:szCs w:val="20"/>
        </w:rPr>
        <w:t>Quel est le risque encouru en cas de comptes faux ou fictif</w:t>
      </w:r>
      <w:r>
        <w:rPr>
          <w:rFonts w:cs="Arial"/>
          <w:bCs/>
          <w:color w:val="000000"/>
          <w:szCs w:val="20"/>
        </w:rPr>
        <w:t>s</w:t>
      </w:r>
      <w:r w:rsidRPr="00FF438B">
        <w:rPr>
          <w:rFonts w:cs="Arial"/>
          <w:bCs/>
          <w:color w:val="000000"/>
          <w:szCs w:val="20"/>
        </w:rPr>
        <w:t> ?</w:t>
      </w:r>
    </w:p>
    <w:p w14:paraId="71E1EB6F" w14:textId="77777777" w:rsidR="00997CAE" w:rsidRPr="00FF438B" w:rsidRDefault="00997CAE" w:rsidP="00997CAE">
      <w:pPr>
        <w:pStyle w:val="tacheseurasment"/>
        <w:numPr>
          <w:ilvl w:val="0"/>
          <w:numId w:val="4"/>
        </w:numPr>
        <w:rPr>
          <w:rFonts w:cs="Arial"/>
          <w:bCs/>
          <w:color w:val="000000"/>
          <w:szCs w:val="20"/>
        </w:rPr>
      </w:pPr>
      <w:r w:rsidRPr="00FF438B">
        <w:rPr>
          <w:rFonts w:cs="Arial"/>
          <w:bCs/>
          <w:color w:val="000000"/>
          <w:szCs w:val="20"/>
        </w:rPr>
        <w:t>Quels sont les documents obligatoires ?</w:t>
      </w:r>
    </w:p>
    <w:p w14:paraId="1F7D3DC4" w14:textId="77777777" w:rsidR="00997CAE" w:rsidRDefault="00997CAE" w:rsidP="00355DB3">
      <w:pPr>
        <w:jc w:val="center"/>
        <w:rPr>
          <w:b/>
          <w:sz w:val="24"/>
        </w:rPr>
      </w:pPr>
    </w:p>
    <w:p w14:paraId="160CA8FE" w14:textId="07E81FED" w:rsidR="00355DB3" w:rsidRPr="00DC685E" w:rsidRDefault="00355DB3" w:rsidP="00355DB3">
      <w:pPr>
        <w:rPr>
          <w:b/>
          <w:sz w:val="24"/>
        </w:rPr>
      </w:pPr>
      <w:r w:rsidRPr="00FF438B">
        <w:rPr>
          <w:b/>
          <w:color w:val="FFFFFF" w:themeColor="background1"/>
          <w:sz w:val="24"/>
          <w:highlight w:val="red"/>
        </w:rPr>
        <w:t>Doc.</w:t>
      </w:r>
      <w:r>
        <w:rPr>
          <w:b/>
          <w:color w:val="FFFFFF" w:themeColor="background1"/>
          <w:sz w:val="24"/>
          <w:highlight w:val="red"/>
        </w:rPr>
        <w:t xml:space="preserve"> </w:t>
      </w:r>
      <w:r w:rsidRPr="00FF438B">
        <w:rPr>
          <w:b/>
          <w:color w:val="FFFFFF" w:themeColor="background1"/>
          <w:sz w:val="24"/>
        </w:rPr>
        <w:t xml:space="preserve">  </w:t>
      </w:r>
      <w:r w:rsidRPr="00DC685E">
        <w:rPr>
          <w:b/>
          <w:sz w:val="24"/>
        </w:rPr>
        <w:t xml:space="preserve">Obligation </w:t>
      </w:r>
      <w:r>
        <w:rPr>
          <w:b/>
          <w:sz w:val="24"/>
        </w:rPr>
        <w:t>comptable</w:t>
      </w:r>
    </w:p>
    <w:p w14:paraId="7EBBE5BF" w14:textId="77777777" w:rsidR="00355DB3" w:rsidRPr="00DC685E" w:rsidRDefault="00355DB3" w:rsidP="00355DB3">
      <w:pPr>
        <w:pStyle w:val="tacheseurasment"/>
        <w:rPr>
          <w:rFonts w:cs="Arial"/>
          <w:i/>
          <w:color w:val="000000"/>
          <w:sz w:val="18"/>
          <w:szCs w:val="20"/>
        </w:rPr>
      </w:pPr>
      <w:r w:rsidRPr="00DC685E">
        <w:rPr>
          <w:rFonts w:cs="Arial"/>
          <w:i/>
          <w:color w:val="000000"/>
          <w:sz w:val="18"/>
          <w:szCs w:val="20"/>
        </w:rPr>
        <w:t>Source : http://vosdroits.service-public.fr/professionnels-entreprises/</w:t>
      </w:r>
    </w:p>
    <w:p w14:paraId="0969C98D" w14:textId="77777777" w:rsidR="00355DB3" w:rsidRPr="00997CAE" w:rsidRDefault="00355DB3" w:rsidP="00355DB3">
      <w:pPr>
        <w:shd w:val="clear" w:color="auto" w:fill="FFFFFF"/>
        <w:spacing w:before="240"/>
        <w:rPr>
          <w:rFonts w:cs="Arial"/>
          <w:color w:val="000000"/>
          <w:sz w:val="20"/>
          <w:szCs w:val="20"/>
        </w:rPr>
      </w:pPr>
      <w:r w:rsidRPr="00997CAE">
        <w:rPr>
          <w:rFonts w:cs="Arial"/>
          <w:color w:val="000000"/>
          <w:sz w:val="20"/>
          <w:szCs w:val="20"/>
        </w:rPr>
        <w:t>Le commerçant est tenu d'établir une comptabilité régulière (en application de dispositions légales), sincère (de bonne foi) et fidèle à la réalité de l'entreprise.</w:t>
      </w:r>
    </w:p>
    <w:p w14:paraId="3A65CEC2" w14:textId="77777777" w:rsidR="00355DB3" w:rsidRPr="00997CAE" w:rsidRDefault="00355DB3" w:rsidP="00355DB3">
      <w:pPr>
        <w:shd w:val="clear" w:color="auto" w:fill="FFFFFF"/>
        <w:spacing w:before="120"/>
        <w:rPr>
          <w:rFonts w:cs="Arial"/>
          <w:color w:val="000000"/>
          <w:sz w:val="20"/>
          <w:szCs w:val="20"/>
        </w:rPr>
      </w:pPr>
      <w:r w:rsidRPr="00997CAE">
        <w:rPr>
          <w:rFonts w:cs="Arial"/>
          <w:color w:val="000000"/>
          <w:sz w:val="20"/>
          <w:szCs w:val="20"/>
        </w:rPr>
        <w:t>Les entreprises peuvent tenir elles-mêmes leur comptabilité. En revanche, lorsqu'elles décident de la confier à un professionnel, elles doivent obligatoirement s'adresser à un expert-comptable inscrit au tableau de l'ordre.</w:t>
      </w:r>
    </w:p>
    <w:p w14:paraId="6EB9CC94" w14:textId="77777777" w:rsidR="00355DB3" w:rsidRPr="00997CAE" w:rsidRDefault="00355DB3" w:rsidP="00355DB3">
      <w:pPr>
        <w:shd w:val="clear" w:color="auto" w:fill="FFFFFF"/>
        <w:spacing w:before="120"/>
        <w:rPr>
          <w:rFonts w:cs="Arial"/>
          <w:color w:val="000000"/>
          <w:sz w:val="20"/>
          <w:szCs w:val="20"/>
        </w:rPr>
      </w:pPr>
      <w:r w:rsidRPr="00997CAE">
        <w:rPr>
          <w:rFonts w:cs="Arial"/>
          <w:color w:val="000000"/>
          <w:sz w:val="20"/>
          <w:szCs w:val="20"/>
        </w:rPr>
        <w:t>En effet, seul un membre de l'ordre des experts-comptables peut effectuer des travaux de tenue, vérification, appréciation, surveillance ou redressement des comptes pour le compte de tiers. L'exercice illégal de la profession constitue un délit pouvant donner lieu à des sanctions pénales.</w:t>
      </w:r>
    </w:p>
    <w:p w14:paraId="68EA3D61" w14:textId="77777777" w:rsidR="00355DB3" w:rsidRPr="00997CAE" w:rsidRDefault="00355DB3" w:rsidP="00355DB3">
      <w:pPr>
        <w:shd w:val="clear" w:color="auto" w:fill="FFFFFF"/>
        <w:spacing w:before="120"/>
        <w:rPr>
          <w:rFonts w:cs="Arial"/>
          <w:color w:val="000000"/>
          <w:sz w:val="20"/>
          <w:szCs w:val="20"/>
        </w:rPr>
      </w:pPr>
      <w:r w:rsidRPr="00997CAE">
        <w:rPr>
          <w:rFonts w:cs="Arial"/>
          <w:color w:val="000000"/>
          <w:sz w:val="20"/>
          <w:szCs w:val="20"/>
        </w:rPr>
        <w:t>Le commerçant, ou son expert-comptable, doit :</w:t>
      </w:r>
    </w:p>
    <w:p w14:paraId="7D419690" w14:textId="77777777" w:rsidR="00355DB3" w:rsidRPr="00997CAE" w:rsidRDefault="00355DB3" w:rsidP="00355DB3">
      <w:pPr>
        <w:pStyle w:val="Paragraphedeliste"/>
        <w:numPr>
          <w:ilvl w:val="0"/>
          <w:numId w:val="1"/>
        </w:numPr>
        <w:rPr>
          <w:rFonts w:cs="Arial"/>
          <w:color w:val="000000"/>
          <w:sz w:val="20"/>
          <w:szCs w:val="20"/>
        </w:rPr>
      </w:pPr>
      <w:r w:rsidRPr="00997CAE">
        <w:rPr>
          <w:rFonts w:cs="Arial"/>
          <w:color w:val="000000"/>
          <w:sz w:val="20"/>
          <w:szCs w:val="20"/>
        </w:rPr>
        <w:t>enregistrer, de façon chronologique, les mouvements (achats, ventes, etc.) du patrimoine de l'entreprise,</w:t>
      </w:r>
    </w:p>
    <w:p w14:paraId="583A1AD5" w14:textId="77777777" w:rsidR="00355DB3" w:rsidRPr="00997CAE" w:rsidRDefault="00355DB3" w:rsidP="00355DB3">
      <w:pPr>
        <w:pStyle w:val="Paragraphedeliste"/>
        <w:numPr>
          <w:ilvl w:val="0"/>
          <w:numId w:val="1"/>
        </w:numPr>
        <w:rPr>
          <w:rFonts w:cs="Arial"/>
          <w:color w:val="000000"/>
          <w:sz w:val="20"/>
          <w:szCs w:val="20"/>
        </w:rPr>
      </w:pPr>
      <w:r w:rsidRPr="00997CAE">
        <w:rPr>
          <w:rFonts w:cs="Arial"/>
          <w:color w:val="000000"/>
          <w:sz w:val="20"/>
          <w:szCs w:val="20"/>
        </w:rPr>
        <w:t xml:space="preserve">établir une </w:t>
      </w:r>
      <w:r w:rsidRPr="00997CAE">
        <w:rPr>
          <w:rFonts w:cs="Arial"/>
          <w:b/>
          <w:sz w:val="20"/>
          <w:szCs w:val="20"/>
        </w:rPr>
        <w:t>facturation</w:t>
      </w:r>
      <w:r w:rsidRPr="00997CAE">
        <w:rPr>
          <w:rFonts w:cs="Arial"/>
          <w:sz w:val="20"/>
          <w:szCs w:val="20"/>
        </w:rPr>
        <w:t xml:space="preserve"> </w:t>
      </w:r>
      <w:r w:rsidRPr="00997CAE">
        <w:rPr>
          <w:rFonts w:cs="Arial"/>
          <w:color w:val="000000"/>
          <w:sz w:val="20"/>
          <w:szCs w:val="20"/>
        </w:rPr>
        <w:t>dans certains cas,</w:t>
      </w:r>
    </w:p>
    <w:p w14:paraId="4824356B" w14:textId="77777777" w:rsidR="00355DB3" w:rsidRPr="00997CAE" w:rsidRDefault="00355DB3" w:rsidP="00355DB3">
      <w:pPr>
        <w:pStyle w:val="Paragraphedeliste"/>
        <w:numPr>
          <w:ilvl w:val="0"/>
          <w:numId w:val="1"/>
        </w:numPr>
        <w:rPr>
          <w:rFonts w:cs="Arial"/>
          <w:color w:val="000000"/>
          <w:sz w:val="20"/>
          <w:szCs w:val="20"/>
        </w:rPr>
      </w:pPr>
      <w:r w:rsidRPr="00997CAE">
        <w:rPr>
          <w:rFonts w:cs="Arial"/>
          <w:color w:val="000000"/>
          <w:sz w:val="20"/>
          <w:szCs w:val="20"/>
        </w:rPr>
        <w:t>procéder à un inventaire, obligatoire au moins 1 fois par an, qui permet de contrôler physiquement l'existence et la valeur des éléments actifs et passifs du patrimoine de l'entreprise,</w:t>
      </w:r>
    </w:p>
    <w:p w14:paraId="3022341F" w14:textId="77777777" w:rsidR="00355DB3" w:rsidRPr="00997CAE" w:rsidRDefault="00355DB3" w:rsidP="00355DB3">
      <w:pPr>
        <w:pStyle w:val="Paragraphedeliste"/>
        <w:numPr>
          <w:ilvl w:val="0"/>
          <w:numId w:val="1"/>
        </w:numPr>
        <w:rPr>
          <w:rFonts w:cs="Arial"/>
          <w:color w:val="000000"/>
          <w:sz w:val="20"/>
          <w:szCs w:val="20"/>
        </w:rPr>
      </w:pPr>
      <w:r w:rsidRPr="00997CAE">
        <w:rPr>
          <w:rFonts w:cs="Arial"/>
          <w:color w:val="000000"/>
          <w:sz w:val="20"/>
          <w:szCs w:val="20"/>
        </w:rPr>
        <w:t>établir les comptes annuels à la fin de chaque exercice au vu des enregistrements comptables et de l'inventaire (bilan, compte de résultat et annexe),</w:t>
      </w:r>
    </w:p>
    <w:p w14:paraId="2B365278" w14:textId="77777777" w:rsidR="00355DB3" w:rsidRPr="00997CAE" w:rsidRDefault="00355DB3" w:rsidP="00355DB3">
      <w:pPr>
        <w:pStyle w:val="Paragraphedeliste"/>
        <w:numPr>
          <w:ilvl w:val="0"/>
          <w:numId w:val="1"/>
        </w:numPr>
        <w:rPr>
          <w:rFonts w:cs="Arial"/>
          <w:color w:val="000000"/>
          <w:sz w:val="20"/>
          <w:szCs w:val="20"/>
        </w:rPr>
      </w:pPr>
      <w:r w:rsidRPr="00997CAE">
        <w:rPr>
          <w:rFonts w:cs="Arial"/>
          <w:color w:val="000000"/>
          <w:sz w:val="20"/>
          <w:szCs w:val="20"/>
        </w:rPr>
        <w:t>détenir un compte bancaire, soit dans un établissement de crédit, soit dans un bureau de chèques postaux,</w:t>
      </w:r>
    </w:p>
    <w:p w14:paraId="5E068AD3" w14:textId="77777777" w:rsidR="00355DB3" w:rsidRPr="00997CAE" w:rsidRDefault="00355DB3" w:rsidP="00355DB3">
      <w:pPr>
        <w:pStyle w:val="Paragraphedeliste"/>
        <w:numPr>
          <w:ilvl w:val="0"/>
          <w:numId w:val="1"/>
        </w:numPr>
        <w:rPr>
          <w:rFonts w:cs="Arial"/>
          <w:color w:val="000000"/>
          <w:sz w:val="20"/>
          <w:szCs w:val="20"/>
        </w:rPr>
      </w:pPr>
      <w:r w:rsidRPr="00997CAE">
        <w:rPr>
          <w:rFonts w:cs="Arial"/>
          <w:color w:val="000000"/>
          <w:sz w:val="20"/>
          <w:szCs w:val="20"/>
        </w:rPr>
        <w:t xml:space="preserve">conserver, au moins </w:t>
      </w:r>
      <w:r w:rsidRPr="00997CAE">
        <w:rPr>
          <w:rStyle w:val="lev"/>
          <w:rFonts w:cs="Arial"/>
          <w:color w:val="000000"/>
          <w:sz w:val="20"/>
          <w:szCs w:val="20"/>
        </w:rPr>
        <w:t>10 ans</w:t>
      </w:r>
      <w:r w:rsidRPr="00997CAE">
        <w:rPr>
          <w:rFonts w:cs="Arial"/>
          <w:color w:val="000000"/>
          <w:sz w:val="20"/>
          <w:szCs w:val="20"/>
        </w:rPr>
        <w:t xml:space="preserve"> après le clôture de l'exercice, toutes les pièces comptables (livre journal, grand livre, livre d'inventaire, bon de commande, de livraison ou de réception, facture client et fournisseur...),</w:t>
      </w:r>
    </w:p>
    <w:p w14:paraId="3C08BA90" w14:textId="77777777" w:rsidR="00355DB3" w:rsidRPr="00997CAE" w:rsidRDefault="00355DB3" w:rsidP="00355DB3">
      <w:pPr>
        <w:pStyle w:val="Paragraphedeliste"/>
        <w:numPr>
          <w:ilvl w:val="0"/>
          <w:numId w:val="1"/>
        </w:numPr>
        <w:rPr>
          <w:rFonts w:cs="Arial"/>
          <w:color w:val="000000"/>
          <w:sz w:val="20"/>
          <w:szCs w:val="20"/>
        </w:rPr>
      </w:pPr>
      <w:r w:rsidRPr="00997CAE">
        <w:rPr>
          <w:rFonts w:cs="Arial"/>
          <w:color w:val="000000"/>
          <w:sz w:val="20"/>
          <w:szCs w:val="20"/>
        </w:rPr>
        <w:t xml:space="preserve">s'il est constitué sous forme de société, procéder chaque année au </w:t>
      </w:r>
      <w:r w:rsidRPr="00997CAE">
        <w:rPr>
          <w:rFonts w:cs="Arial"/>
          <w:b/>
          <w:color w:val="000000" w:themeColor="text1"/>
          <w:sz w:val="20"/>
          <w:szCs w:val="20"/>
        </w:rPr>
        <w:t>dépôt des comptes annuels</w:t>
      </w:r>
      <w:r w:rsidRPr="00997CAE">
        <w:rPr>
          <w:rFonts w:cs="Arial"/>
          <w:color w:val="000000" w:themeColor="text1"/>
          <w:sz w:val="20"/>
          <w:szCs w:val="20"/>
        </w:rPr>
        <w:t xml:space="preserve"> </w:t>
      </w:r>
      <w:r w:rsidRPr="00997CAE">
        <w:rPr>
          <w:rFonts w:cs="Arial"/>
          <w:color w:val="000000"/>
          <w:sz w:val="20"/>
          <w:szCs w:val="20"/>
        </w:rPr>
        <w:t>auprès du greffe du tribunal de commerce.</w:t>
      </w:r>
    </w:p>
    <w:p w14:paraId="35E9EE18" w14:textId="77777777" w:rsidR="00355DB3" w:rsidRPr="00997CAE" w:rsidRDefault="00355DB3" w:rsidP="00355DB3">
      <w:pPr>
        <w:shd w:val="clear" w:color="auto" w:fill="FFFFFF"/>
        <w:spacing w:before="120"/>
        <w:rPr>
          <w:rFonts w:cs="Arial"/>
          <w:color w:val="000000"/>
          <w:sz w:val="20"/>
          <w:szCs w:val="20"/>
        </w:rPr>
      </w:pPr>
      <w:r w:rsidRPr="00997CAE">
        <w:rPr>
          <w:rFonts w:cs="Arial"/>
          <w:color w:val="000000"/>
          <w:sz w:val="20"/>
          <w:szCs w:val="20"/>
        </w:rPr>
        <w:t xml:space="preserve">Tenir des documents comptables inexacts ou fictifs est sanctionné pénalement : le chef d'entreprise encourt une amende de </w:t>
      </w:r>
      <w:r w:rsidRPr="00997CAE">
        <w:rPr>
          <w:rStyle w:val="prix1"/>
          <w:rFonts w:cs="Arial"/>
          <w:color w:val="000000" w:themeColor="text1"/>
          <w:sz w:val="20"/>
          <w:szCs w:val="20"/>
        </w:rPr>
        <w:t>500 000 €</w:t>
      </w:r>
      <w:r w:rsidRPr="00997CAE">
        <w:rPr>
          <w:rFonts w:cs="Arial"/>
          <w:color w:val="000000" w:themeColor="text1"/>
          <w:sz w:val="20"/>
          <w:szCs w:val="20"/>
        </w:rPr>
        <w:t xml:space="preserve"> </w:t>
      </w:r>
      <w:r w:rsidRPr="00997CAE">
        <w:rPr>
          <w:rFonts w:cs="Arial"/>
          <w:color w:val="000000"/>
          <w:sz w:val="20"/>
          <w:szCs w:val="20"/>
        </w:rPr>
        <w:t>et 5 ans d'emprisonnement.</w:t>
      </w:r>
    </w:p>
    <w:p w14:paraId="6A5FE901" w14:textId="77777777" w:rsidR="00355DB3" w:rsidRPr="00997CAE" w:rsidRDefault="00355DB3" w:rsidP="00355DB3">
      <w:pPr>
        <w:shd w:val="clear" w:color="auto" w:fill="FFFFFF"/>
        <w:spacing w:before="120"/>
        <w:rPr>
          <w:rFonts w:cs="Arial"/>
          <w:color w:val="000000"/>
          <w:sz w:val="20"/>
          <w:szCs w:val="20"/>
        </w:rPr>
      </w:pPr>
      <w:r w:rsidRPr="00997CAE">
        <w:rPr>
          <w:rFonts w:cs="Arial"/>
          <w:color w:val="000000"/>
          <w:sz w:val="20"/>
          <w:szCs w:val="20"/>
        </w:rPr>
        <w:t>Les comptes annuels (ou comptes sociaux) comprennent :</w:t>
      </w:r>
    </w:p>
    <w:p w14:paraId="7C7AC6D7" w14:textId="77777777" w:rsidR="00355DB3" w:rsidRPr="00997CAE" w:rsidRDefault="00355DB3" w:rsidP="00355DB3">
      <w:pPr>
        <w:pStyle w:val="Paragraphedeliste"/>
        <w:numPr>
          <w:ilvl w:val="0"/>
          <w:numId w:val="2"/>
        </w:numPr>
        <w:rPr>
          <w:rFonts w:cs="Arial"/>
          <w:color w:val="000000"/>
          <w:sz w:val="20"/>
          <w:szCs w:val="20"/>
        </w:rPr>
      </w:pPr>
      <w:r w:rsidRPr="00997CAE">
        <w:rPr>
          <w:rFonts w:cs="Arial"/>
          <w:color w:val="000000"/>
          <w:sz w:val="20"/>
          <w:szCs w:val="20"/>
        </w:rPr>
        <w:t xml:space="preserve">le </w:t>
      </w:r>
      <w:r w:rsidRPr="00997CAE">
        <w:rPr>
          <w:rFonts w:cs="Arial"/>
          <w:b/>
          <w:color w:val="002884"/>
          <w:sz w:val="20"/>
          <w:szCs w:val="20"/>
        </w:rPr>
        <w:t>bilan</w:t>
      </w:r>
      <w:r w:rsidRPr="00997CAE">
        <w:rPr>
          <w:rFonts w:cs="Arial"/>
          <w:color w:val="000000"/>
          <w:sz w:val="20"/>
          <w:szCs w:val="20"/>
        </w:rPr>
        <w:t xml:space="preserve"> qui présente les éléments actifs et passifs de l'entreprise, et fait apparaître, de façon distincte, les capitaux propres,</w:t>
      </w:r>
    </w:p>
    <w:p w14:paraId="0D2B3380" w14:textId="77777777" w:rsidR="00355DB3" w:rsidRPr="00997CAE" w:rsidRDefault="00355DB3" w:rsidP="00355DB3">
      <w:pPr>
        <w:pStyle w:val="Paragraphedeliste"/>
        <w:numPr>
          <w:ilvl w:val="0"/>
          <w:numId w:val="2"/>
        </w:numPr>
        <w:rPr>
          <w:rFonts w:cs="Arial"/>
          <w:color w:val="000000"/>
          <w:sz w:val="20"/>
          <w:szCs w:val="20"/>
        </w:rPr>
      </w:pPr>
      <w:r w:rsidRPr="00997CAE">
        <w:rPr>
          <w:rFonts w:cs="Arial"/>
          <w:color w:val="000000"/>
          <w:sz w:val="20"/>
          <w:szCs w:val="20"/>
        </w:rPr>
        <w:t xml:space="preserve">le </w:t>
      </w:r>
      <w:r w:rsidRPr="00997CAE">
        <w:rPr>
          <w:rStyle w:val="lev"/>
          <w:rFonts w:cs="Arial"/>
          <w:color w:val="000000"/>
          <w:sz w:val="20"/>
          <w:szCs w:val="20"/>
        </w:rPr>
        <w:t>compte de résultat</w:t>
      </w:r>
      <w:r w:rsidRPr="00997CAE">
        <w:rPr>
          <w:rFonts w:cs="Arial"/>
          <w:color w:val="000000"/>
          <w:sz w:val="20"/>
          <w:szCs w:val="20"/>
        </w:rPr>
        <w:t xml:space="preserve"> qui rassemble les produits (ventes, intérêts de capitaux placés, etc.) et charges (achats, salaires, impôts, etc.), et fait apparaître le bénéfice ou la perte de l'exercice, après déduction des amortissements et des provisions,</w:t>
      </w:r>
    </w:p>
    <w:p w14:paraId="4D635FAF" w14:textId="77777777" w:rsidR="00355DB3" w:rsidRPr="00997CAE" w:rsidRDefault="00355DB3" w:rsidP="00355DB3">
      <w:pPr>
        <w:pStyle w:val="Paragraphedeliste"/>
        <w:numPr>
          <w:ilvl w:val="0"/>
          <w:numId w:val="2"/>
        </w:numPr>
        <w:rPr>
          <w:rFonts w:cs="Arial"/>
          <w:color w:val="000000"/>
          <w:sz w:val="20"/>
          <w:szCs w:val="20"/>
        </w:rPr>
      </w:pPr>
      <w:r w:rsidRPr="00997CAE">
        <w:rPr>
          <w:rFonts w:cs="Arial"/>
          <w:color w:val="000000"/>
          <w:sz w:val="20"/>
          <w:szCs w:val="20"/>
        </w:rPr>
        <w:t>l'</w:t>
      </w:r>
      <w:r w:rsidRPr="00997CAE">
        <w:rPr>
          <w:rStyle w:val="lev"/>
          <w:rFonts w:cs="Arial"/>
          <w:color w:val="000000"/>
          <w:sz w:val="20"/>
          <w:szCs w:val="20"/>
        </w:rPr>
        <w:t>annexe</w:t>
      </w:r>
      <w:r w:rsidRPr="00997CAE">
        <w:rPr>
          <w:rFonts w:cs="Arial"/>
          <w:color w:val="000000"/>
          <w:sz w:val="20"/>
          <w:szCs w:val="20"/>
        </w:rPr>
        <w:t xml:space="preserve"> commente et complète le bilan et le compte de résultat (méthodes comptables utilisées, montant des pensions et compléments de retraite, par exemple).</w:t>
      </w:r>
    </w:p>
    <w:p w14:paraId="785AA087" w14:textId="77777777" w:rsidR="00355DB3" w:rsidRPr="00997CAE" w:rsidRDefault="00355DB3" w:rsidP="00355DB3">
      <w:pPr>
        <w:shd w:val="clear" w:color="auto" w:fill="FFFFFF"/>
        <w:spacing w:before="120"/>
        <w:rPr>
          <w:rFonts w:cs="Arial"/>
          <w:color w:val="000000"/>
          <w:sz w:val="20"/>
          <w:szCs w:val="20"/>
        </w:rPr>
      </w:pPr>
      <w:r w:rsidRPr="00997CAE">
        <w:rPr>
          <w:rFonts w:cs="Arial"/>
          <w:color w:val="000000"/>
          <w:sz w:val="20"/>
          <w:szCs w:val="20"/>
        </w:rPr>
        <w:t>Les mentions obligatoires de l'annexe varient selon la taille de l'entreprise.</w:t>
      </w:r>
    </w:p>
    <w:p w14:paraId="47CD40B8" w14:textId="77777777" w:rsidR="00355DB3" w:rsidRPr="00997CAE" w:rsidRDefault="00355DB3" w:rsidP="00355DB3">
      <w:pPr>
        <w:shd w:val="clear" w:color="auto" w:fill="FFFFFF"/>
        <w:spacing w:before="120"/>
        <w:rPr>
          <w:rFonts w:cs="Arial"/>
          <w:color w:val="000000"/>
          <w:sz w:val="20"/>
          <w:szCs w:val="20"/>
        </w:rPr>
      </w:pPr>
      <w:r w:rsidRPr="00997CAE">
        <w:rPr>
          <w:rFonts w:cs="Arial"/>
          <w:color w:val="000000"/>
          <w:sz w:val="20"/>
          <w:szCs w:val="20"/>
        </w:rPr>
        <w:t>Les comptes doivent apparaître dans les documents, sous forme électronique ou papier, suivants :</w:t>
      </w:r>
    </w:p>
    <w:p w14:paraId="2838BF6B" w14:textId="77777777" w:rsidR="00355DB3" w:rsidRPr="00997CAE" w:rsidRDefault="00355DB3" w:rsidP="00355DB3">
      <w:pPr>
        <w:pStyle w:val="Paragraphedeliste"/>
        <w:numPr>
          <w:ilvl w:val="0"/>
          <w:numId w:val="3"/>
        </w:numPr>
        <w:rPr>
          <w:rFonts w:cs="Arial"/>
          <w:color w:val="000000"/>
          <w:sz w:val="20"/>
          <w:szCs w:val="20"/>
        </w:rPr>
      </w:pPr>
      <w:r w:rsidRPr="00997CAE">
        <w:rPr>
          <w:rFonts w:cs="Arial"/>
          <w:color w:val="000000"/>
          <w:sz w:val="20"/>
          <w:szCs w:val="20"/>
        </w:rPr>
        <w:t>le</w:t>
      </w:r>
      <w:r w:rsidRPr="00997CAE">
        <w:rPr>
          <w:rStyle w:val="lev"/>
          <w:rFonts w:cs="Arial"/>
          <w:color w:val="000000"/>
          <w:sz w:val="20"/>
          <w:szCs w:val="20"/>
        </w:rPr>
        <w:t xml:space="preserve"> livre-journal</w:t>
      </w:r>
      <w:r w:rsidRPr="00997CAE">
        <w:rPr>
          <w:rFonts w:cs="Arial"/>
          <w:color w:val="000000"/>
          <w:sz w:val="20"/>
          <w:szCs w:val="20"/>
        </w:rPr>
        <w:t xml:space="preserve"> (enregistrement chronologique de toutes les opérations : achats, ventes, etc.),</w:t>
      </w:r>
    </w:p>
    <w:p w14:paraId="241426EB" w14:textId="77777777" w:rsidR="00355DB3" w:rsidRPr="00997CAE" w:rsidRDefault="00355DB3" w:rsidP="00355DB3">
      <w:pPr>
        <w:pStyle w:val="Paragraphedeliste"/>
        <w:numPr>
          <w:ilvl w:val="0"/>
          <w:numId w:val="3"/>
        </w:numPr>
        <w:rPr>
          <w:rFonts w:cs="Arial"/>
          <w:color w:val="000000"/>
          <w:sz w:val="20"/>
          <w:szCs w:val="20"/>
        </w:rPr>
      </w:pPr>
      <w:r w:rsidRPr="00997CAE">
        <w:rPr>
          <w:rFonts w:cs="Arial"/>
          <w:color w:val="000000"/>
          <w:sz w:val="20"/>
          <w:szCs w:val="20"/>
        </w:rPr>
        <w:t xml:space="preserve">le </w:t>
      </w:r>
      <w:r w:rsidRPr="00997CAE">
        <w:rPr>
          <w:rStyle w:val="lev"/>
          <w:rFonts w:cs="Arial"/>
          <w:color w:val="000000"/>
          <w:sz w:val="20"/>
          <w:szCs w:val="20"/>
        </w:rPr>
        <w:t>grand livre</w:t>
      </w:r>
      <w:r w:rsidRPr="00997CAE">
        <w:rPr>
          <w:rFonts w:cs="Arial"/>
          <w:color w:val="000000"/>
          <w:sz w:val="20"/>
          <w:szCs w:val="20"/>
        </w:rPr>
        <w:t xml:space="preserve"> (rassemble tous les comptes),</w:t>
      </w:r>
    </w:p>
    <w:p w14:paraId="3425BDF1" w14:textId="77777777" w:rsidR="00355DB3" w:rsidRPr="00997CAE" w:rsidRDefault="00355DB3" w:rsidP="00355DB3">
      <w:pPr>
        <w:pStyle w:val="Paragraphedeliste"/>
        <w:numPr>
          <w:ilvl w:val="0"/>
          <w:numId w:val="3"/>
        </w:numPr>
        <w:rPr>
          <w:rFonts w:cs="Arial"/>
          <w:color w:val="000000"/>
          <w:sz w:val="20"/>
          <w:szCs w:val="20"/>
        </w:rPr>
      </w:pPr>
      <w:r w:rsidRPr="00997CAE">
        <w:rPr>
          <w:rFonts w:cs="Arial"/>
          <w:color w:val="000000"/>
          <w:sz w:val="20"/>
          <w:szCs w:val="20"/>
        </w:rPr>
        <w:t>le</w:t>
      </w:r>
      <w:r w:rsidRPr="00997CAE">
        <w:rPr>
          <w:rStyle w:val="lev"/>
          <w:rFonts w:cs="Arial"/>
          <w:color w:val="000000"/>
          <w:sz w:val="20"/>
          <w:szCs w:val="20"/>
        </w:rPr>
        <w:t xml:space="preserve"> livre d'inventaire</w:t>
      </w:r>
      <w:r w:rsidRPr="00997CAE">
        <w:rPr>
          <w:rFonts w:cs="Arial"/>
          <w:color w:val="000000"/>
          <w:sz w:val="20"/>
          <w:szCs w:val="20"/>
        </w:rPr>
        <w:t xml:space="preserve"> (éléments chiffrés de l'actif et du passif de l'entreprise).</w:t>
      </w:r>
    </w:p>
    <w:p w14:paraId="26F4A5B6" w14:textId="77777777" w:rsidR="00355DB3" w:rsidRPr="00997CAE" w:rsidRDefault="00355DB3" w:rsidP="00355DB3">
      <w:pPr>
        <w:pStyle w:val="tacheseurasment"/>
        <w:rPr>
          <w:rFonts w:cs="Arial"/>
          <w:color w:val="000000"/>
          <w:sz w:val="18"/>
          <w:szCs w:val="18"/>
        </w:rPr>
      </w:pPr>
    </w:p>
    <w:p w14:paraId="6F497A90" w14:textId="78DF9D82" w:rsidR="000B7786" w:rsidRDefault="000B7786" w:rsidP="000B7786">
      <w:pPr>
        <w:pStyle w:val="tacheseurasment"/>
        <w:rPr>
          <w:rFonts w:cs="Arial"/>
          <w:b/>
          <w:color w:val="000000"/>
          <w:sz w:val="22"/>
          <w:szCs w:val="22"/>
        </w:rPr>
      </w:pPr>
    </w:p>
    <w:p w14:paraId="35AA8F85" w14:textId="6B50AE91" w:rsidR="00355DB3" w:rsidRDefault="00355DB3" w:rsidP="000B7786">
      <w:pPr>
        <w:pStyle w:val="tacheseurasment"/>
        <w:rPr>
          <w:rFonts w:cs="Arial"/>
          <w:b/>
          <w:color w:val="000000"/>
          <w:sz w:val="22"/>
          <w:szCs w:val="22"/>
        </w:rPr>
      </w:pPr>
    </w:p>
    <w:p w14:paraId="1145D4EF" w14:textId="3F0689CD" w:rsidR="00355DB3" w:rsidRDefault="00355DB3" w:rsidP="000B7786">
      <w:pPr>
        <w:pStyle w:val="tacheseurasment"/>
        <w:rPr>
          <w:rFonts w:cs="Arial"/>
          <w:b/>
          <w:color w:val="000000"/>
          <w:sz w:val="22"/>
          <w:szCs w:val="22"/>
        </w:rPr>
      </w:pPr>
    </w:p>
    <w:p w14:paraId="78E1410E" w14:textId="7489B024" w:rsidR="00355DB3" w:rsidRDefault="00355DB3" w:rsidP="000B7786">
      <w:pPr>
        <w:pStyle w:val="tacheseurasment"/>
        <w:rPr>
          <w:rFonts w:cs="Arial"/>
          <w:b/>
          <w:color w:val="000000"/>
          <w:sz w:val="22"/>
          <w:szCs w:val="22"/>
        </w:rPr>
      </w:pPr>
    </w:p>
    <w:p w14:paraId="6137513C" w14:textId="223443E4" w:rsidR="00355DB3" w:rsidRDefault="00355DB3" w:rsidP="000B7786">
      <w:pPr>
        <w:pStyle w:val="tacheseurasment"/>
        <w:rPr>
          <w:rFonts w:cs="Arial"/>
          <w:b/>
          <w:color w:val="000000"/>
          <w:sz w:val="22"/>
          <w:szCs w:val="22"/>
        </w:rPr>
      </w:pPr>
    </w:p>
    <w:p w14:paraId="4A1D342E" w14:textId="5D67A4F2" w:rsidR="00355DB3" w:rsidRDefault="00355DB3" w:rsidP="000B7786">
      <w:pPr>
        <w:pStyle w:val="tacheseurasment"/>
        <w:rPr>
          <w:rFonts w:cs="Arial"/>
          <w:b/>
          <w:color w:val="000000"/>
          <w:sz w:val="22"/>
          <w:szCs w:val="22"/>
        </w:rPr>
      </w:pPr>
    </w:p>
    <w:p w14:paraId="14B7F593" w14:textId="2B74A783" w:rsidR="00355DB3" w:rsidRPr="00997CAE" w:rsidRDefault="00997CAE" w:rsidP="00355DB3">
      <w:pPr>
        <w:pStyle w:val="tacheseurasment"/>
        <w:shd w:val="clear" w:color="auto" w:fill="FFFFFF" w:themeFill="background1"/>
        <w:spacing w:before="120" w:after="120"/>
        <w:rPr>
          <w:rFonts w:cs="Arial"/>
          <w:b/>
          <w:color w:val="000000"/>
          <w:sz w:val="24"/>
        </w:rPr>
      </w:pPr>
      <w:r w:rsidRPr="00997CAE">
        <w:rPr>
          <w:rFonts w:cs="Arial"/>
          <w:b/>
          <w:color w:val="000000"/>
          <w:sz w:val="24"/>
        </w:rPr>
        <w:lastRenderedPageBreak/>
        <w:t>Réponses</w:t>
      </w:r>
    </w:p>
    <w:p w14:paraId="7D149FC7" w14:textId="7F7183A4" w:rsidR="00355DB3" w:rsidRPr="00997CAE" w:rsidRDefault="00355DB3" w:rsidP="00997CAE">
      <w:pPr>
        <w:pStyle w:val="tacheseurasment"/>
        <w:numPr>
          <w:ilvl w:val="0"/>
          <w:numId w:val="5"/>
        </w:numPr>
        <w:shd w:val="clear" w:color="auto" w:fill="FFFFFF" w:themeFill="background1"/>
        <w:rPr>
          <w:rFonts w:cs="Arial"/>
          <w:bCs/>
          <w:color w:val="000000"/>
          <w:szCs w:val="20"/>
        </w:rPr>
      </w:pPr>
      <w:r w:rsidRPr="00997CAE">
        <w:rPr>
          <w:rFonts w:cs="Arial"/>
          <w:bCs/>
          <w:color w:val="000000"/>
          <w:szCs w:val="20"/>
        </w:rPr>
        <w:t>À quelle obligation tous les commerçants sont-ils tenu</w:t>
      </w:r>
      <w:r w:rsidR="00997CAE" w:rsidRPr="00997CAE">
        <w:rPr>
          <w:rFonts w:cs="Arial"/>
          <w:bCs/>
          <w:color w:val="000000"/>
          <w:szCs w:val="20"/>
        </w:rPr>
        <w:t>e</w:t>
      </w:r>
      <w:r w:rsidRPr="00997CAE">
        <w:rPr>
          <w:rFonts w:cs="Arial"/>
          <w:bCs/>
          <w:color w:val="000000"/>
          <w:szCs w:val="20"/>
        </w:rPr>
        <w:t xml:space="preserve"> ?</w:t>
      </w:r>
    </w:p>
    <w:p w14:paraId="1FF296EB" w14:textId="38948A7E" w:rsidR="00355DB3" w:rsidRPr="00997CAE" w:rsidRDefault="00355DB3" w:rsidP="00355DB3">
      <w:pPr>
        <w:pStyle w:val="tacheseurasment"/>
        <w:shd w:val="clear" w:color="auto" w:fill="FFFFFF" w:themeFill="background1"/>
        <w:rPr>
          <w:rFonts w:cs="Arial"/>
          <w:bCs/>
          <w:color w:val="000000"/>
          <w:szCs w:val="20"/>
        </w:rPr>
      </w:pPr>
    </w:p>
    <w:p w14:paraId="3591D2D3" w14:textId="3651B455" w:rsidR="00355DB3" w:rsidRPr="00997CAE" w:rsidRDefault="00355DB3" w:rsidP="00355DB3">
      <w:pPr>
        <w:pStyle w:val="tacheseurasment"/>
        <w:shd w:val="clear" w:color="auto" w:fill="FFFFFF" w:themeFill="background1"/>
        <w:rPr>
          <w:rFonts w:cs="Arial"/>
          <w:bCs/>
          <w:color w:val="000000"/>
          <w:szCs w:val="20"/>
        </w:rPr>
      </w:pPr>
    </w:p>
    <w:p w14:paraId="777FE5E3" w14:textId="77777777" w:rsidR="00355DB3" w:rsidRPr="00997CAE" w:rsidRDefault="00355DB3" w:rsidP="00355DB3">
      <w:pPr>
        <w:pStyle w:val="tacheseurasment"/>
        <w:shd w:val="clear" w:color="auto" w:fill="FFFFFF" w:themeFill="background1"/>
        <w:rPr>
          <w:rFonts w:cs="Arial"/>
          <w:bCs/>
          <w:color w:val="000000"/>
          <w:szCs w:val="20"/>
        </w:rPr>
      </w:pPr>
    </w:p>
    <w:p w14:paraId="1B4299D8" w14:textId="00A31A79" w:rsidR="00355DB3" w:rsidRPr="00997CAE" w:rsidRDefault="00355DB3" w:rsidP="00997CAE">
      <w:pPr>
        <w:pStyle w:val="tacheseurasment"/>
        <w:numPr>
          <w:ilvl w:val="0"/>
          <w:numId w:val="5"/>
        </w:numPr>
        <w:shd w:val="clear" w:color="auto" w:fill="FFFFFF" w:themeFill="background1"/>
        <w:rPr>
          <w:rFonts w:cs="Arial"/>
          <w:bCs/>
          <w:color w:val="000000"/>
          <w:szCs w:val="20"/>
        </w:rPr>
      </w:pPr>
      <w:r w:rsidRPr="00997CAE">
        <w:rPr>
          <w:rFonts w:cs="Arial"/>
          <w:bCs/>
          <w:color w:val="000000"/>
          <w:szCs w:val="20"/>
        </w:rPr>
        <w:t>Que signifie : « une comptabilité régulière (en application de dispositions légales), sincère (de bonne foi) et fidèle à la réalité de l'entreprise » ?</w:t>
      </w:r>
    </w:p>
    <w:p w14:paraId="0C3B41BE" w14:textId="5855C8D3" w:rsidR="00355DB3" w:rsidRPr="00997CAE" w:rsidRDefault="00355DB3" w:rsidP="00355DB3">
      <w:pPr>
        <w:pStyle w:val="tacheseurasment"/>
        <w:shd w:val="clear" w:color="auto" w:fill="FFFFFF" w:themeFill="background1"/>
        <w:rPr>
          <w:rFonts w:cs="Arial"/>
          <w:bCs/>
          <w:color w:val="000000"/>
          <w:szCs w:val="20"/>
        </w:rPr>
      </w:pPr>
    </w:p>
    <w:p w14:paraId="6E0631D6" w14:textId="7EB2C58A" w:rsidR="00355DB3" w:rsidRPr="00997CAE" w:rsidRDefault="00355DB3" w:rsidP="00355DB3">
      <w:pPr>
        <w:pStyle w:val="tacheseurasment"/>
        <w:shd w:val="clear" w:color="auto" w:fill="FFFFFF" w:themeFill="background1"/>
        <w:rPr>
          <w:rFonts w:cs="Arial"/>
          <w:bCs/>
          <w:color w:val="000000"/>
          <w:szCs w:val="20"/>
        </w:rPr>
      </w:pPr>
    </w:p>
    <w:p w14:paraId="2B51476E" w14:textId="77777777" w:rsidR="00355DB3" w:rsidRPr="00997CAE" w:rsidRDefault="00355DB3" w:rsidP="00355DB3">
      <w:pPr>
        <w:pStyle w:val="tacheseurasment"/>
        <w:shd w:val="clear" w:color="auto" w:fill="FFFFFF" w:themeFill="background1"/>
        <w:rPr>
          <w:rFonts w:cs="Arial"/>
          <w:bCs/>
          <w:color w:val="000000"/>
          <w:szCs w:val="20"/>
        </w:rPr>
      </w:pPr>
    </w:p>
    <w:p w14:paraId="6514B361" w14:textId="682E0A05" w:rsidR="00355DB3" w:rsidRPr="00997CAE" w:rsidRDefault="00355DB3" w:rsidP="00997CAE">
      <w:pPr>
        <w:pStyle w:val="tacheseurasment"/>
        <w:numPr>
          <w:ilvl w:val="0"/>
          <w:numId w:val="5"/>
        </w:numPr>
        <w:shd w:val="clear" w:color="auto" w:fill="FFFFFF" w:themeFill="background1"/>
        <w:rPr>
          <w:rFonts w:cs="Arial"/>
          <w:bCs/>
          <w:color w:val="000000"/>
          <w:szCs w:val="20"/>
        </w:rPr>
      </w:pPr>
      <w:r w:rsidRPr="00997CAE">
        <w:rPr>
          <w:rFonts w:cs="Arial"/>
          <w:bCs/>
          <w:color w:val="000000"/>
          <w:szCs w:val="20"/>
        </w:rPr>
        <w:t>Quel est le risque encouru en cas de comptes faux ou fictifs ?</w:t>
      </w:r>
    </w:p>
    <w:p w14:paraId="49435176" w14:textId="3698E812" w:rsidR="00355DB3" w:rsidRPr="00997CAE" w:rsidRDefault="00355DB3" w:rsidP="00355DB3">
      <w:pPr>
        <w:pStyle w:val="tacheseurasment"/>
        <w:shd w:val="clear" w:color="auto" w:fill="FFFFFF" w:themeFill="background1"/>
        <w:rPr>
          <w:rFonts w:cs="Arial"/>
          <w:bCs/>
          <w:color w:val="000000"/>
          <w:szCs w:val="20"/>
        </w:rPr>
      </w:pPr>
    </w:p>
    <w:p w14:paraId="230BC9F7" w14:textId="164FD0E4" w:rsidR="00355DB3" w:rsidRPr="00997CAE" w:rsidRDefault="00355DB3" w:rsidP="00355DB3">
      <w:pPr>
        <w:pStyle w:val="tacheseurasment"/>
        <w:shd w:val="clear" w:color="auto" w:fill="FFFFFF" w:themeFill="background1"/>
        <w:rPr>
          <w:rFonts w:cs="Arial"/>
          <w:bCs/>
          <w:color w:val="000000"/>
          <w:szCs w:val="20"/>
        </w:rPr>
      </w:pPr>
    </w:p>
    <w:p w14:paraId="0F0D6B3C" w14:textId="77777777" w:rsidR="00355DB3" w:rsidRPr="00997CAE" w:rsidRDefault="00355DB3" w:rsidP="00355DB3">
      <w:pPr>
        <w:pStyle w:val="tacheseurasment"/>
        <w:shd w:val="clear" w:color="auto" w:fill="FFFFFF" w:themeFill="background1"/>
        <w:rPr>
          <w:rFonts w:cs="Arial"/>
          <w:bCs/>
          <w:color w:val="000000"/>
          <w:szCs w:val="20"/>
        </w:rPr>
      </w:pPr>
    </w:p>
    <w:p w14:paraId="66328E1E" w14:textId="77777777" w:rsidR="00355DB3" w:rsidRPr="00997CAE" w:rsidRDefault="00355DB3" w:rsidP="00997CAE">
      <w:pPr>
        <w:pStyle w:val="tacheseurasment"/>
        <w:numPr>
          <w:ilvl w:val="0"/>
          <w:numId w:val="5"/>
        </w:numPr>
        <w:shd w:val="clear" w:color="auto" w:fill="FFFFFF" w:themeFill="background1"/>
        <w:rPr>
          <w:rFonts w:cs="Arial"/>
          <w:bCs/>
          <w:color w:val="000000"/>
          <w:szCs w:val="20"/>
        </w:rPr>
      </w:pPr>
      <w:r w:rsidRPr="00997CAE">
        <w:rPr>
          <w:rFonts w:cs="Arial"/>
          <w:bCs/>
          <w:color w:val="000000"/>
          <w:szCs w:val="20"/>
        </w:rPr>
        <w:t>Quels sont les documents obligatoires ?</w:t>
      </w:r>
    </w:p>
    <w:p w14:paraId="3C82F4BB" w14:textId="77777777" w:rsidR="00355DB3" w:rsidRPr="00997CAE" w:rsidRDefault="00355DB3" w:rsidP="00355DB3">
      <w:pPr>
        <w:pStyle w:val="tacheseurasment"/>
        <w:shd w:val="clear" w:color="auto" w:fill="FFFFFF" w:themeFill="background1"/>
        <w:rPr>
          <w:rFonts w:cs="Arial"/>
          <w:b/>
          <w:color w:val="000000"/>
          <w:sz w:val="22"/>
          <w:szCs w:val="22"/>
        </w:rPr>
      </w:pPr>
    </w:p>
    <w:p w14:paraId="70EFEB88" w14:textId="77777777" w:rsidR="00BF37FA" w:rsidRDefault="00BF37FA"/>
    <w:sectPr w:rsidR="00BF37FA" w:rsidSect="00355DB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17D"/>
    <w:multiLevelType w:val="hybridMultilevel"/>
    <w:tmpl w:val="7144A1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9627D57"/>
    <w:multiLevelType w:val="hybridMultilevel"/>
    <w:tmpl w:val="F944684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F3835CB"/>
    <w:multiLevelType w:val="hybridMultilevel"/>
    <w:tmpl w:val="EF4E05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39938C1"/>
    <w:multiLevelType w:val="hybridMultilevel"/>
    <w:tmpl w:val="F2D6BE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D882F23"/>
    <w:multiLevelType w:val="hybridMultilevel"/>
    <w:tmpl w:val="255CB8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81814548">
    <w:abstractNumId w:val="4"/>
  </w:num>
  <w:num w:numId="2" w16cid:durableId="1276717808">
    <w:abstractNumId w:val="2"/>
  </w:num>
  <w:num w:numId="3" w16cid:durableId="743257172">
    <w:abstractNumId w:val="3"/>
  </w:num>
  <w:num w:numId="4" w16cid:durableId="1946880718">
    <w:abstractNumId w:val="0"/>
  </w:num>
  <w:num w:numId="5" w16cid:durableId="722797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86"/>
    <w:rsid w:val="000B7786"/>
    <w:rsid w:val="0030765C"/>
    <w:rsid w:val="00355DB3"/>
    <w:rsid w:val="00944A38"/>
    <w:rsid w:val="00997CAE"/>
    <w:rsid w:val="00B32311"/>
    <w:rsid w:val="00BF37FA"/>
    <w:rsid w:val="00C84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7502"/>
  <w15:chartTrackingRefBased/>
  <w15:docId w15:val="{F88EA8F4-0E6C-42CB-ABB6-D85D8FA9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786"/>
    <w:pPr>
      <w:spacing w:after="0" w:line="240" w:lineRule="auto"/>
    </w:pPr>
    <w:rPr>
      <w:rFonts w:ascii="Arial" w:eastAsia="Calibri" w:hAnsi="Arial" w:cs="Times New Roman"/>
    </w:rPr>
  </w:style>
  <w:style w:type="paragraph" w:styleId="Titre2">
    <w:name w:val="heading 2"/>
    <w:basedOn w:val="tacheseurasment"/>
    <w:link w:val="Titre2Car"/>
    <w:qFormat/>
    <w:rsid w:val="000B7786"/>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B7786"/>
    <w:rPr>
      <w:rFonts w:ascii="Arial" w:eastAsia="Times New Roman" w:hAnsi="Arial" w:cs="Arial"/>
      <w:b/>
      <w:color w:val="000000"/>
      <w:sz w:val="28"/>
      <w:szCs w:val="20"/>
      <w:lang w:eastAsia="fr-FR"/>
    </w:rPr>
  </w:style>
  <w:style w:type="paragraph" w:customStyle="1" w:styleId="tacheseurasment">
    <w:name w:val="taches eurasment"/>
    <w:basedOn w:val="Normal"/>
    <w:rsid w:val="000B7786"/>
    <w:rPr>
      <w:rFonts w:eastAsia="Times New Roman"/>
      <w:sz w:val="20"/>
      <w:szCs w:val="24"/>
      <w:lang w:eastAsia="fr-FR"/>
    </w:rPr>
  </w:style>
  <w:style w:type="character" w:styleId="lev">
    <w:name w:val="Strong"/>
    <w:aliases w:val="a texte"/>
    <w:uiPriority w:val="22"/>
    <w:qFormat/>
    <w:rsid w:val="000B7786"/>
    <w:rPr>
      <w:b/>
      <w:bCs/>
    </w:rPr>
  </w:style>
  <w:style w:type="paragraph" w:styleId="Paragraphedeliste">
    <w:name w:val="List Paragraph"/>
    <w:basedOn w:val="Normal"/>
    <w:uiPriority w:val="34"/>
    <w:qFormat/>
    <w:rsid w:val="000B7786"/>
    <w:pPr>
      <w:ind w:left="720"/>
      <w:contextualSpacing/>
    </w:pPr>
  </w:style>
  <w:style w:type="character" w:customStyle="1" w:styleId="prix1">
    <w:name w:val="prix1"/>
    <w:basedOn w:val="Policepardfaut"/>
    <w:rsid w:val="000B7786"/>
    <w:rPr>
      <w:b/>
      <w:bCs/>
      <w:color w:val="7B00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3174</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2014-12-28T16:58:00Z</dcterms:created>
  <dcterms:modified xsi:type="dcterms:W3CDTF">2023-03-02T21:41:00Z</dcterms:modified>
</cp:coreProperties>
</file>