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654"/>
        <w:gridCol w:w="1130"/>
      </w:tblGrid>
      <w:tr w:rsidR="009C5093" w:rsidRPr="00C22356" w14:paraId="25FD4C14" w14:textId="77777777" w:rsidTr="00104F83">
        <w:trPr>
          <w:trHeight w:val="386"/>
        </w:trPr>
        <w:tc>
          <w:tcPr>
            <w:tcW w:w="10197" w:type="dxa"/>
            <w:gridSpan w:val="3"/>
            <w:shd w:val="clear" w:color="auto" w:fill="FFFF00"/>
          </w:tcPr>
          <w:p w14:paraId="23058648" w14:textId="77777777" w:rsidR="009C5093" w:rsidRPr="007E34AA" w:rsidRDefault="009C5093" w:rsidP="00104F83">
            <w:pPr>
              <w:pStyle w:val="Titre2"/>
              <w:spacing w:before="120"/>
              <w:jc w:val="center"/>
              <w:rPr>
                <w:szCs w:val="22"/>
              </w:rPr>
            </w:pPr>
            <w:r w:rsidRPr="007E34AA">
              <w:rPr>
                <w:szCs w:val="22"/>
              </w:rPr>
              <w:t xml:space="preserve">Réflexion </w:t>
            </w:r>
            <w:r>
              <w:rPr>
                <w:szCs w:val="22"/>
              </w:rPr>
              <w:t>2</w:t>
            </w:r>
            <w:r w:rsidRPr="007E34AA">
              <w:rPr>
                <w:szCs w:val="22"/>
              </w:rPr>
              <w:t xml:space="preserve"> - Évaluer les fournisseurs</w:t>
            </w:r>
          </w:p>
        </w:tc>
      </w:tr>
      <w:tr w:rsidR="009C5093" w:rsidRPr="00FB051A" w14:paraId="2BDF6E32" w14:textId="77777777" w:rsidTr="00104F83">
        <w:trPr>
          <w:trHeight w:val="267"/>
        </w:trPr>
        <w:tc>
          <w:tcPr>
            <w:tcW w:w="1413" w:type="dxa"/>
            <w:shd w:val="clear" w:color="auto" w:fill="FFFF00"/>
            <w:vAlign w:val="center"/>
          </w:tcPr>
          <w:p w14:paraId="015C5F88" w14:textId="77777777" w:rsidR="009C5093" w:rsidRPr="00FB051A" w:rsidRDefault="009C5093" w:rsidP="00104F83">
            <w:pPr>
              <w:rPr>
                <w:bCs/>
              </w:rPr>
            </w:pPr>
            <w:r w:rsidRPr="00FB051A">
              <w:rPr>
                <w:bCs/>
              </w:rPr>
              <w:t>Durée : 15’</w:t>
            </w:r>
          </w:p>
        </w:tc>
        <w:tc>
          <w:tcPr>
            <w:tcW w:w="7654" w:type="dxa"/>
            <w:shd w:val="clear" w:color="auto" w:fill="FFFF00"/>
            <w:vAlign w:val="center"/>
          </w:tcPr>
          <w:p w14:paraId="4FC983BA" w14:textId="77777777" w:rsidR="009C5093" w:rsidRPr="00FB051A" w:rsidRDefault="009C5093" w:rsidP="00104F83">
            <w:pPr>
              <w:jc w:val="center"/>
              <w:rPr>
                <w:bCs/>
              </w:rPr>
            </w:pPr>
            <w:r w:rsidRPr="00FB051A">
              <w:rPr>
                <w:bCs/>
                <w:i/>
                <w:noProof/>
              </w:rPr>
              <w:drawing>
                <wp:inline distT="0" distB="0" distL="0" distR="0" wp14:anchorId="4B04669C" wp14:editId="02E13987">
                  <wp:extent cx="324000" cy="324000"/>
                  <wp:effectExtent l="0" t="0" r="0" b="0"/>
                  <wp:docPr id="452" name="Graphique 45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FB051A">
              <w:rPr>
                <w:bCs/>
                <w:iCs/>
              </w:rPr>
              <w:t>ou</w:t>
            </w:r>
            <w:r w:rsidRPr="00FB051A">
              <w:rPr>
                <w:bCs/>
                <w:i/>
                <w:noProof/>
              </w:rPr>
              <w:drawing>
                <wp:inline distT="0" distB="0" distL="0" distR="0" wp14:anchorId="1568B521" wp14:editId="6CF97899">
                  <wp:extent cx="360000" cy="360000"/>
                  <wp:effectExtent l="0" t="0" r="0" b="2540"/>
                  <wp:docPr id="453" name="Graphique 45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0" w:type="dxa"/>
            <w:shd w:val="clear" w:color="auto" w:fill="FFFF00"/>
            <w:vAlign w:val="center"/>
          </w:tcPr>
          <w:p w14:paraId="00CF4D91" w14:textId="77777777" w:rsidR="009C5093" w:rsidRPr="00FB051A" w:rsidRDefault="009C5093" w:rsidP="00104F83">
            <w:pPr>
              <w:jc w:val="center"/>
              <w:rPr>
                <w:bCs/>
                <w:i/>
              </w:rPr>
            </w:pPr>
            <w:r w:rsidRPr="00FB051A">
              <w:rPr>
                <w:bCs/>
              </w:rPr>
              <w:t>Source</w:t>
            </w:r>
          </w:p>
        </w:tc>
      </w:tr>
    </w:tbl>
    <w:p w14:paraId="359348AF" w14:textId="7FC5C911" w:rsidR="009C5093" w:rsidRDefault="009C5093" w:rsidP="009C5093">
      <w:pPr>
        <w:pStyle w:val="tacheseurasment"/>
        <w:rPr>
          <w:rFonts w:cs="Arial"/>
          <w:color w:val="000000"/>
          <w:szCs w:val="20"/>
        </w:rPr>
      </w:pPr>
    </w:p>
    <w:p w14:paraId="0D9AC397" w14:textId="77777777" w:rsidR="009C5093" w:rsidRDefault="009C5093" w:rsidP="009C5093">
      <w:pPr>
        <w:pStyle w:val="tacheseurasment"/>
        <w:rPr>
          <w:rFonts w:cs="Arial"/>
          <w:b/>
          <w:color w:val="000000"/>
          <w:sz w:val="24"/>
        </w:rPr>
      </w:pPr>
      <w:r w:rsidRPr="007D599C">
        <w:rPr>
          <w:rFonts w:cs="Arial"/>
          <w:b/>
          <w:color w:val="000000"/>
          <w:sz w:val="24"/>
        </w:rPr>
        <w:t>Travail à faire </w:t>
      </w:r>
    </w:p>
    <w:p w14:paraId="054E3F31" w14:textId="77777777" w:rsidR="009C5093" w:rsidRPr="007D599C" w:rsidRDefault="009C5093" w:rsidP="009C5093">
      <w:pPr>
        <w:pStyle w:val="tacheseurasment"/>
        <w:spacing w:before="120" w:after="120"/>
        <w:rPr>
          <w:rFonts w:cs="Arial"/>
          <w:bCs/>
          <w:color w:val="000000"/>
          <w:szCs w:val="20"/>
        </w:rPr>
      </w:pPr>
      <w:r w:rsidRPr="007D599C">
        <w:rPr>
          <w:rFonts w:cs="Arial"/>
          <w:bCs/>
          <w:color w:val="000000"/>
          <w:szCs w:val="20"/>
        </w:rPr>
        <w:t xml:space="preserve">Après avoir lu le </w:t>
      </w:r>
      <w:r w:rsidRPr="007E34AA">
        <w:rPr>
          <w:rFonts w:cs="Arial"/>
          <w:b/>
          <w:color w:val="000000"/>
          <w:szCs w:val="20"/>
        </w:rPr>
        <w:t xml:space="preserve">document </w:t>
      </w:r>
      <w:r w:rsidRPr="007D599C">
        <w:rPr>
          <w:rFonts w:cs="Arial"/>
          <w:bCs/>
          <w:color w:val="000000"/>
          <w:szCs w:val="20"/>
        </w:rPr>
        <w:t>r</w:t>
      </w:r>
      <w:r>
        <w:rPr>
          <w:rFonts w:cs="Arial"/>
          <w:bCs/>
          <w:color w:val="000000"/>
          <w:szCs w:val="20"/>
        </w:rPr>
        <w:t>é</w:t>
      </w:r>
      <w:r w:rsidRPr="007D599C">
        <w:rPr>
          <w:rFonts w:cs="Arial"/>
          <w:bCs/>
          <w:color w:val="000000"/>
          <w:szCs w:val="20"/>
        </w:rPr>
        <w:t>pondez aux questions suivantes :</w:t>
      </w:r>
    </w:p>
    <w:p w14:paraId="25DAEB48" w14:textId="7DC52C62" w:rsidR="009C5093" w:rsidRPr="007D599C" w:rsidRDefault="009C5093" w:rsidP="009C5093">
      <w:pPr>
        <w:pStyle w:val="tacheseurasment"/>
        <w:numPr>
          <w:ilvl w:val="0"/>
          <w:numId w:val="4"/>
        </w:numPr>
        <w:rPr>
          <w:rFonts w:cs="Arial"/>
          <w:bCs/>
          <w:color w:val="000000"/>
          <w:szCs w:val="20"/>
        </w:rPr>
      </w:pPr>
      <w:r w:rsidRPr="007D599C">
        <w:rPr>
          <w:rFonts w:cs="Arial"/>
          <w:bCs/>
          <w:color w:val="000000"/>
          <w:szCs w:val="20"/>
        </w:rPr>
        <w:t xml:space="preserve">En </w:t>
      </w:r>
      <w:r>
        <w:rPr>
          <w:rFonts w:cs="Arial"/>
          <w:bCs/>
          <w:color w:val="000000"/>
          <w:szCs w:val="20"/>
        </w:rPr>
        <w:t>effectuant</w:t>
      </w:r>
      <w:r w:rsidRPr="007D599C">
        <w:rPr>
          <w:rFonts w:cs="Arial"/>
          <w:bCs/>
          <w:color w:val="000000"/>
          <w:szCs w:val="20"/>
        </w:rPr>
        <w:t xml:space="preserve"> une recherche </w:t>
      </w:r>
      <w:r>
        <w:rPr>
          <w:rFonts w:cs="Arial"/>
          <w:bCs/>
          <w:color w:val="000000"/>
          <w:szCs w:val="20"/>
        </w:rPr>
        <w:t>sur Internet, r</w:t>
      </w:r>
      <w:r w:rsidRPr="007D599C">
        <w:rPr>
          <w:rFonts w:cs="Arial"/>
          <w:bCs/>
          <w:color w:val="000000"/>
          <w:szCs w:val="20"/>
        </w:rPr>
        <w:t>appele</w:t>
      </w:r>
      <w:r w:rsidR="00353764">
        <w:rPr>
          <w:rFonts w:cs="Arial"/>
          <w:bCs/>
          <w:color w:val="000000"/>
          <w:szCs w:val="20"/>
        </w:rPr>
        <w:t>z</w:t>
      </w:r>
      <w:r w:rsidRPr="007D599C">
        <w:rPr>
          <w:rFonts w:cs="Arial"/>
          <w:bCs/>
          <w:color w:val="000000"/>
          <w:szCs w:val="20"/>
        </w:rPr>
        <w:t xml:space="preserve"> ce qu’est une norme I</w:t>
      </w:r>
      <w:r>
        <w:rPr>
          <w:rFonts w:cs="Arial"/>
          <w:bCs/>
          <w:color w:val="000000"/>
          <w:szCs w:val="20"/>
        </w:rPr>
        <w:t>SO</w:t>
      </w:r>
      <w:r w:rsidRPr="007D599C">
        <w:rPr>
          <w:rFonts w:cs="Arial"/>
          <w:bCs/>
          <w:color w:val="000000"/>
          <w:szCs w:val="20"/>
        </w:rPr>
        <w:t>, son objectif et ses moyens</w:t>
      </w:r>
    </w:p>
    <w:p w14:paraId="5A80F0A3" w14:textId="77777777" w:rsidR="009C5093" w:rsidRPr="007D599C" w:rsidRDefault="009C5093" w:rsidP="009C5093">
      <w:pPr>
        <w:pStyle w:val="tacheseurasment"/>
        <w:numPr>
          <w:ilvl w:val="0"/>
          <w:numId w:val="4"/>
        </w:numPr>
        <w:rPr>
          <w:rFonts w:cs="Arial"/>
          <w:bCs/>
          <w:color w:val="000000"/>
          <w:szCs w:val="20"/>
        </w:rPr>
      </w:pPr>
      <w:r w:rsidRPr="007D599C">
        <w:rPr>
          <w:rFonts w:cs="Arial"/>
          <w:bCs/>
          <w:color w:val="000000"/>
          <w:szCs w:val="20"/>
        </w:rPr>
        <w:t>Quelle est l’idée principale du paragraphe 741</w:t>
      </w:r>
      <w:r>
        <w:rPr>
          <w:rFonts w:cs="Arial"/>
          <w:bCs/>
          <w:color w:val="000000"/>
          <w:szCs w:val="20"/>
        </w:rPr>
        <w:t xml:space="preserve"> du </w:t>
      </w:r>
      <w:r w:rsidRPr="007D599C">
        <w:rPr>
          <w:rFonts w:cs="Arial"/>
          <w:b/>
          <w:color w:val="000000"/>
          <w:szCs w:val="20"/>
        </w:rPr>
        <w:t>document 1</w:t>
      </w:r>
      <w:r>
        <w:rPr>
          <w:rFonts w:cs="Arial"/>
          <w:bCs/>
          <w:color w:val="000000"/>
          <w:szCs w:val="20"/>
        </w:rPr>
        <w:t xml:space="preserve"> ci-dessous</w:t>
      </w:r>
      <w:r w:rsidRPr="007D599C">
        <w:rPr>
          <w:rFonts w:cs="Arial"/>
          <w:bCs/>
          <w:color w:val="000000"/>
          <w:szCs w:val="20"/>
        </w:rPr>
        <w:t> ?</w:t>
      </w:r>
    </w:p>
    <w:p w14:paraId="1F9C81FF" w14:textId="77777777" w:rsidR="009C5093" w:rsidRPr="007D599C" w:rsidRDefault="009C5093" w:rsidP="009C5093">
      <w:pPr>
        <w:pStyle w:val="tacheseurasment"/>
        <w:numPr>
          <w:ilvl w:val="0"/>
          <w:numId w:val="4"/>
        </w:numPr>
        <w:rPr>
          <w:rFonts w:cs="Arial"/>
          <w:bCs/>
          <w:color w:val="000000"/>
          <w:szCs w:val="20"/>
        </w:rPr>
      </w:pPr>
      <w:r w:rsidRPr="007D599C">
        <w:rPr>
          <w:rFonts w:cs="Arial"/>
          <w:bCs/>
          <w:color w:val="000000"/>
          <w:szCs w:val="20"/>
        </w:rPr>
        <w:t>Que signifie</w:t>
      </w:r>
      <w:r>
        <w:rPr>
          <w:rFonts w:cs="Arial"/>
          <w:bCs/>
          <w:color w:val="000000"/>
          <w:szCs w:val="20"/>
        </w:rPr>
        <w:t xml:space="preserve">, dans le texte, </w:t>
      </w:r>
      <w:r w:rsidRPr="007D599C">
        <w:rPr>
          <w:rFonts w:cs="Arial"/>
          <w:bCs/>
          <w:color w:val="000000"/>
          <w:szCs w:val="20"/>
        </w:rPr>
        <w:t>« une aptitude à fournir un produit conforme » ?</w:t>
      </w:r>
    </w:p>
    <w:p w14:paraId="5233D2E0" w14:textId="77777777" w:rsidR="009C5093" w:rsidRPr="007D599C" w:rsidRDefault="009C5093" w:rsidP="009C5093">
      <w:pPr>
        <w:pStyle w:val="tacheseurasment"/>
        <w:numPr>
          <w:ilvl w:val="0"/>
          <w:numId w:val="4"/>
        </w:numPr>
        <w:rPr>
          <w:rFonts w:cs="Arial"/>
          <w:bCs/>
          <w:color w:val="000000"/>
          <w:szCs w:val="20"/>
        </w:rPr>
      </w:pPr>
      <w:r w:rsidRPr="007D599C">
        <w:rPr>
          <w:rFonts w:cs="Arial"/>
          <w:bCs/>
          <w:color w:val="000000"/>
          <w:szCs w:val="20"/>
        </w:rPr>
        <w:t>Tous les articles doivent</w:t>
      </w:r>
      <w:r>
        <w:rPr>
          <w:rFonts w:cs="Arial"/>
          <w:bCs/>
          <w:color w:val="000000"/>
          <w:szCs w:val="20"/>
        </w:rPr>
        <w:t>-</w:t>
      </w:r>
      <w:r w:rsidRPr="007D599C">
        <w:rPr>
          <w:rFonts w:cs="Arial"/>
          <w:bCs/>
          <w:color w:val="000000"/>
          <w:szCs w:val="20"/>
        </w:rPr>
        <w:t>il être évalués ?</w:t>
      </w:r>
    </w:p>
    <w:p w14:paraId="292DC0E8" w14:textId="77777777" w:rsidR="009C5093" w:rsidRPr="007D599C" w:rsidRDefault="009C5093" w:rsidP="009C5093">
      <w:pPr>
        <w:pStyle w:val="tacheseurasment"/>
        <w:numPr>
          <w:ilvl w:val="0"/>
          <w:numId w:val="4"/>
        </w:numPr>
        <w:rPr>
          <w:rFonts w:cs="Arial"/>
          <w:bCs/>
          <w:color w:val="000000"/>
          <w:szCs w:val="20"/>
        </w:rPr>
      </w:pPr>
      <w:r w:rsidRPr="007D599C">
        <w:rPr>
          <w:rFonts w:cs="Arial"/>
          <w:bCs/>
          <w:color w:val="000000"/>
          <w:szCs w:val="20"/>
        </w:rPr>
        <w:t>Tous les fournisseurs doivent</w:t>
      </w:r>
      <w:r>
        <w:rPr>
          <w:rFonts w:cs="Arial"/>
          <w:bCs/>
          <w:color w:val="000000"/>
          <w:szCs w:val="20"/>
        </w:rPr>
        <w:t>-</w:t>
      </w:r>
      <w:r w:rsidRPr="007D599C">
        <w:rPr>
          <w:rFonts w:cs="Arial"/>
          <w:bCs/>
          <w:color w:val="000000"/>
          <w:szCs w:val="20"/>
        </w:rPr>
        <w:t>il</w:t>
      </w:r>
      <w:r>
        <w:rPr>
          <w:rFonts w:cs="Arial"/>
          <w:bCs/>
          <w:color w:val="000000"/>
          <w:szCs w:val="20"/>
        </w:rPr>
        <w:t>s</w:t>
      </w:r>
      <w:r w:rsidRPr="007D599C">
        <w:rPr>
          <w:rFonts w:cs="Arial"/>
          <w:bCs/>
          <w:color w:val="000000"/>
          <w:szCs w:val="20"/>
        </w:rPr>
        <w:t xml:space="preserve"> être évalués ?</w:t>
      </w:r>
    </w:p>
    <w:p w14:paraId="61BF93ED" w14:textId="77777777" w:rsidR="009C5093" w:rsidRDefault="009C5093" w:rsidP="009C5093">
      <w:pPr>
        <w:pStyle w:val="tacheseurasment"/>
        <w:rPr>
          <w:rFonts w:cs="Arial"/>
          <w:color w:val="000000"/>
          <w:szCs w:val="20"/>
        </w:rPr>
      </w:pPr>
    </w:p>
    <w:p w14:paraId="6E5842B7" w14:textId="77777777" w:rsidR="009C5093" w:rsidRDefault="009C5093" w:rsidP="009C5093">
      <w:pPr>
        <w:pStyle w:val="tacheseurasment"/>
        <w:rPr>
          <w:rFonts w:cs="Arial"/>
          <w:color w:val="000000"/>
          <w:szCs w:val="20"/>
        </w:rPr>
      </w:pPr>
    </w:p>
    <w:p w14:paraId="5DB9FD54" w14:textId="77777777" w:rsidR="00CF518D" w:rsidRDefault="00CF518D" w:rsidP="00CF518D">
      <w:pPr>
        <w:shd w:val="clear" w:color="auto" w:fill="FFFFFF"/>
        <w:spacing w:after="75"/>
        <w:outlineLvl w:val="1"/>
        <w:rPr>
          <w:rFonts w:eastAsia="Times New Roman" w:cs="Arial"/>
          <w:b/>
          <w:bCs/>
          <w:color w:val="000000"/>
          <w:kern w:val="36"/>
          <w:sz w:val="27"/>
          <w:szCs w:val="27"/>
          <w:lang w:eastAsia="fr-FR"/>
        </w:rPr>
      </w:pPr>
      <w:r w:rsidRPr="007D599C">
        <w:rPr>
          <w:rFonts w:eastAsia="Times New Roman" w:cs="Arial"/>
          <w:b/>
          <w:bCs/>
          <w:color w:val="FFFFFF" w:themeColor="background1"/>
          <w:kern w:val="36"/>
          <w:sz w:val="27"/>
          <w:szCs w:val="27"/>
          <w:highlight w:val="red"/>
          <w:lang w:eastAsia="fr-FR"/>
        </w:rPr>
        <w:t xml:space="preserve">Doc. </w:t>
      </w:r>
      <w:r>
        <w:rPr>
          <w:rFonts w:eastAsia="Times New Roman" w:cs="Arial"/>
          <w:b/>
          <w:bCs/>
          <w:color w:val="FFFFFF" w:themeColor="background1"/>
          <w:kern w:val="36"/>
          <w:sz w:val="27"/>
          <w:szCs w:val="27"/>
          <w:highlight w:val="red"/>
          <w:lang w:eastAsia="fr-FR"/>
        </w:rPr>
        <w:t xml:space="preserve">1 </w:t>
      </w:r>
      <w:r w:rsidRPr="007D599C">
        <w:rPr>
          <w:rFonts w:eastAsia="Times New Roman" w:cs="Arial"/>
          <w:b/>
          <w:bCs/>
          <w:color w:val="FFFFFF" w:themeColor="background1"/>
          <w:kern w:val="36"/>
          <w:sz w:val="27"/>
          <w:szCs w:val="27"/>
          <w:lang w:eastAsia="fr-FR"/>
        </w:rPr>
        <w:t xml:space="preserve"> </w:t>
      </w:r>
      <w:r>
        <w:rPr>
          <w:rFonts w:eastAsia="Times New Roman" w:cs="Arial"/>
          <w:b/>
          <w:bCs/>
          <w:color w:val="FFFFFF" w:themeColor="background1"/>
          <w:kern w:val="36"/>
          <w:sz w:val="27"/>
          <w:szCs w:val="27"/>
          <w:lang w:eastAsia="fr-FR"/>
        </w:rPr>
        <w:t xml:space="preserve"> </w:t>
      </w:r>
      <w:r w:rsidRPr="00EB11BE">
        <w:rPr>
          <w:rFonts w:eastAsia="Times New Roman" w:cs="Arial"/>
          <w:b/>
          <w:bCs/>
          <w:color w:val="000000"/>
          <w:kern w:val="36"/>
          <w:sz w:val="27"/>
          <w:szCs w:val="27"/>
          <w:lang w:eastAsia="fr-FR"/>
        </w:rPr>
        <w:t>Certification ISO 9001 et évaluation des fournisseurs</w:t>
      </w:r>
    </w:p>
    <w:p w14:paraId="43385F33" w14:textId="77777777" w:rsidR="00CF518D" w:rsidRPr="007D599C" w:rsidRDefault="00CF518D" w:rsidP="00CF518D">
      <w:pPr>
        <w:rPr>
          <w:i/>
          <w:iCs/>
          <w:lang w:eastAsia="fr-FR"/>
        </w:rPr>
      </w:pPr>
      <w:r w:rsidRPr="007D599C">
        <w:rPr>
          <w:i/>
          <w:iCs/>
          <w:lang w:eastAsia="fr-FR"/>
        </w:rPr>
        <w:t>Source : iso.org</w:t>
      </w:r>
    </w:p>
    <w:p w14:paraId="64A8FFA4" w14:textId="77777777" w:rsidR="00CF518D" w:rsidRPr="00C92493" w:rsidRDefault="00CF518D" w:rsidP="00CF518D">
      <w:pPr>
        <w:spacing w:before="240"/>
        <w:rPr>
          <w:b/>
          <w:i/>
          <w:lang w:eastAsia="fr-FR"/>
        </w:rPr>
      </w:pPr>
      <w:r w:rsidRPr="00C92493">
        <w:rPr>
          <w:b/>
          <w:i/>
          <w:lang w:eastAsia="fr-FR"/>
        </w:rPr>
        <w:t>§ 7.4.1 Processus d'achat</w:t>
      </w:r>
    </w:p>
    <w:p w14:paraId="426427CC" w14:textId="77777777" w:rsidR="00CF518D" w:rsidRPr="00C92493" w:rsidRDefault="00CF518D" w:rsidP="00CF518D">
      <w:pPr>
        <w:spacing w:before="120"/>
        <w:rPr>
          <w:i/>
          <w:lang w:eastAsia="fr-FR"/>
        </w:rPr>
      </w:pPr>
      <w:r w:rsidRPr="00C92493">
        <w:rPr>
          <w:i/>
          <w:lang w:eastAsia="fr-FR"/>
        </w:rPr>
        <w:t>L'organisme doit assurer que le produit acheté est conforme aux exigences d'achat spécifiées. Le type et l'étendue de la maîtrise appliquée au fournisseur et au produit acheté doivent dépendre de l'incidence du produit acheté sur la réalisation ultérieure du produit ou sur le produit final.</w:t>
      </w:r>
    </w:p>
    <w:p w14:paraId="17578232" w14:textId="77777777" w:rsidR="00CF518D" w:rsidRPr="00C92493" w:rsidRDefault="00CF518D" w:rsidP="00CF518D">
      <w:pPr>
        <w:spacing w:before="120"/>
        <w:rPr>
          <w:i/>
          <w:lang w:eastAsia="fr-FR"/>
        </w:rPr>
      </w:pPr>
      <w:r w:rsidRPr="00C92493">
        <w:rPr>
          <w:i/>
          <w:lang w:eastAsia="fr-FR"/>
        </w:rPr>
        <w:t>L'organisme doit évaluer et sélectionner les fournisseurs en fonction de leur aptitude à fournir un produit conforme aux exigences de l'organisme. Les critères de sélection, d'évaluation et de réévaluation doivent être établis. Les enregistrements des résultats des évaluations et de toutes les actions nécessaires résultant de l'évaluation doivent être conservés (voir 4.2.4).</w:t>
      </w:r>
    </w:p>
    <w:p w14:paraId="132A7DC7" w14:textId="77777777" w:rsidR="00CF518D" w:rsidRPr="00EB11BE" w:rsidRDefault="00CF518D" w:rsidP="00CF518D">
      <w:pPr>
        <w:spacing w:before="120"/>
        <w:rPr>
          <w:lang w:eastAsia="fr-FR"/>
        </w:rPr>
      </w:pPr>
      <w:r w:rsidRPr="00EB11BE">
        <w:rPr>
          <w:lang w:eastAsia="fr-FR"/>
        </w:rPr>
        <w:t>Le deuxième paragraphe exprime que l'organisme doit évaluer les fournisseurs en fonction de « leur aptitude à fournir un produit conforme aux exigences... » Ceci mérite quelques réflexions :</w:t>
      </w:r>
    </w:p>
    <w:p w14:paraId="6027E4F4" w14:textId="77777777" w:rsidR="00CF518D" w:rsidRPr="00EB11BE" w:rsidRDefault="00CF518D" w:rsidP="00CF518D">
      <w:pPr>
        <w:pStyle w:val="Paragraphedeliste"/>
        <w:numPr>
          <w:ilvl w:val="0"/>
          <w:numId w:val="1"/>
        </w:numPr>
        <w:spacing w:before="120"/>
        <w:rPr>
          <w:lang w:eastAsia="fr-FR"/>
        </w:rPr>
      </w:pPr>
      <w:r w:rsidRPr="00EB11BE">
        <w:rPr>
          <w:lang w:eastAsia="fr-FR"/>
        </w:rPr>
        <w:t>Cette obligation porte uniquement sur « leur aptitude à fournir un produit conforme », autrement dit, cela suppose de se référer à des critères qualité, ce qui est la moindre des choses dans le cadre d'une certification d'un système de management de la qualité. Dans la pratique, ce seul critère nous paraît insuffisant. Il sera bon de lui adjoindre d'autres critères tels que financiers (solidité financière du fournisseur par exemple), commerciaux (possibilité de coopérations techniques par exemple), logistique (localisation ou flexibilité par exemple), etc.</w:t>
      </w:r>
    </w:p>
    <w:p w14:paraId="75873E2D" w14:textId="77777777" w:rsidR="00CF518D" w:rsidRPr="00EB11BE" w:rsidRDefault="00CF518D" w:rsidP="00CF518D">
      <w:pPr>
        <w:pStyle w:val="Paragraphedeliste"/>
        <w:numPr>
          <w:ilvl w:val="0"/>
          <w:numId w:val="1"/>
        </w:numPr>
        <w:spacing w:before="120"/>
        <w:rPr>
          <w:lang w:eastAsia="fr-FR"/>
        </w:rPr>
      </w:pPr>
      <w:r w:rsidRPr="00EB11BE">
        <w:rPr>
          <w:lang w:eastAsia="fr-FR"/>
        </w:rPr>
        <w:t>Une question se pose : cette évaluation doit-elle concerner tous les produits achetés ? Il nous semble qu'une bonne interprétation de la norme est que l'évaluation des fournisseurs peut se limiter aux produits achetés entrant dans la composition du produit fini qui sera vendu au client et à tout autre produit participant directement à la conception ou réalisation du produit vendu tel que machine de production, moyen de contrôle par exemple. Mais cette pratique de l'évaluation mérite, au-delà des exigences pour la certification, d'être étendue à d'autres produits achetés importants pour la société.</w:t>
      </w:r>
    </w:p>
    <w:p w14:paraId="606946DF" w14:textId="77777777" w:rsidR="00CF518D" w:rsidRPr="00EB11BE" w:rsidRDefault="00CF518D" w:rsidP="00CF518D">
      <w:pPr>
        <w:pStyle w:val="Paragraphedeliste"/>
        <w:numPr>
          <w:ilvl w:val="0"/>
          <w:numId w:val="1"/>
        </w:numPr>
        <w:spacing w:before="120"/>
        <w:rPr>
          <w:lang w:eastAsia="fr-FR"/>
        </w:rPr>
      </w:pPr>
      <w:r w:rsidRPr="00EB11BE">
        <w:rPr>
          <w:lang w:eastAsia="fr-FR"/>
        </w:rPr>
        <w:t>Force est de constater que, dans la pratique, il est impossible d'évaluer tous les fournisseurs. Il faut être réaliste et à cet égard la phrase du premier paragraphe prend toute son importance : « Le type et l'étendue de la maîtrise appliquée au fournisseur et au produit acheté doivent dépendre de l'incidence du produit acheté sur la réalisation ultérieure du produit ou sur le produit final ». À notre sens, concernant l'évaluation des fournisseurs, cela autorise à aller d'une évaluation approfondie pour certains produits à la quasi-absence d'évaluation pour d'autres.</w:t>
      </w:r>
    </w:p>
    <w:p w14:paraId="41D0C309" w14:textId="77777777" w:rsidR="00CF518D" w:rsidRDefault="00CF518D" w:rsidP="00CF518D">
      <w:pPr>
        <w:pStyle w:val="tacheseurasment"/>
        <w:rPr>
          <w:rFonts w:cs="Arial"/>
          <w:color w:val="000000"/>
          <w:szCs w:val="20"/>
        </w:rPr>
      </w:pPr>
    </w:p>
    <w:p w14:paraId="00D70AF0" w14:textId="759BAE66" w:rsidR="00CF518D" w:rsidRDefault="00CF518D" w:rsidP="00CF518D">
      <w:pPr>
        <w:pStyle w:val="tacheseurasment"/>
        <w:rPr>
          <w:rFonts w:cs="Arial"/>
          <w:color w:val="000000"/>
          <w:szCs w:val="20"/>
        </w:rPr>
      </w:pPr>
    </w:p>
    <w:p w14:paraId="707E78A9" w14:textId="3EE7E41B" w:rsidR="00CF518D" w:rsidRDefault="00CF518D" w:rsidP="00CF518D">
      <w:pPr>
        <w:pStyle w:val="tacheseurasment"/>
        <w:rPr>
          <w:rFonts w:cs="Arial"/>
          <w:color w:val="000000"/>
          <w:szCs w:val="20"/>
        </w:rPr>
      </w:pPr>
    </w:p>
    <w:p w14:paraId="6126AB42" w14:textId="2384FFCF" w:rsidR="00CF518D" w:rsidRDefault="00CF518D" w:rsidP="00CF518D">
      <w:pPr>
        <w:pStyle w:val="tacheseurasment"/>
        <w:rPr>
          <w:rFonts w:cs="Arial"/>
          <w:color w:val="000000"/>
          <w:szCs w:val="20"/>
        </w:rPr>
      </w:pPr>
    </w:p>
    <w:p w14:paraId="40567334" w14:textId="4F8E64E9" w:rsidR="00CF518D" w:rsidRDefault="00CF518D" w:rsidP="00CF518D">
      <w:pPr>
        <w:pStyle w:val="tacheseurasment"/>
        <w:rPr>
          <w:rFonts w:cs="Arial"/>
          <w:color w:val="000000"/>
          <w:szCs w:val="20"/>
        </w:rPr>
      </w:pPr>
    </w:p>
    <w:p w14:paraId="24C22260" w14:textId="46AD8DA6" w:rsidR="00CF518D" w:rsidRDefault="00CF518D" w:rsidP="00CF518D">
      <w:pPr>
        <w:pStyle w:val="tacheseurasment"/>
        <w:rPr>
          <w:rFonts w:cs="Arial"/>
          <w:color w:val="000000"/>
          <w:szCs w:val="20"/>
        </w:rPr>
      </w:pPr>
    </w:p>
    <w:p w14:paraId="0B1FEBCE" w14:textId="62A5F0C9" w:rsidR="00CF518D" w:rsidRDefault="00CF518D" w:rsidP="00CF518D">
      <w:pPr>
        <w:pStyle w:val="tacheseurasment"/>
        <w:rPr>
          <w:rFonts w:cs="Arial"/>
          <w:color w:val="000000"/>
          <w:szCs w:val="20"/>
        </w:rPr>
      </w:pPr>
    </w:p>
    <w:p w14:paraId="13133CA5" w14:textId="640A2F73" w:rsidR="00CF518D" w:rsidRDefault="00CF518D" w:rsidP="00CF518D">
      <w:pPr>
        <w:pStyle w:val="tacheseurasment"/>
        <w:rPr>
          <w:rFonts w:cs="Arial"/>
          <w:color w:val="000000"/>
          <w:szCs w:val="20"/>
        </w:rPr>
      </w:pPr>
    </w:p>
    <w:p w14:paraId="75CB40BE" w14:textId="117F9D6E" w:rsidR="00CF518D" w:rsidRDefault="00CF518D" w:rsidP="00CF518D">
      <w:pPr>
        <w:pStyle w:val="tacheseurasment"/>
        <w:rPr>
          <w:rFonts w:cs="Arial"/>
          <w:color w:val="000000"/>
          <w:szCs w:val="20"/>
        </w:rPr>
      </w:pPr>
    </w:p>
    <w:p w14:paraId="67C747B8" w14:textId="631757FA" w:rsidR="00CF518D" w:rsidRDefault="00CF518D" w:rsidP="00CF518D">
      <w:pPr>
        <w:pStyle w:val="tacheseurasment"/>
        <w:rPr>
          <w:rFonts w:cs="Arial"/>
          <w:color w:val="000000"/>
          <w:szCs w:val="20"/>
        </w:rPr>
      </w:pPr>
    </w:p>
    <w:p w14:paraId="1196EE83" w14:textId="6648BF26" w:rsidR="00CF518D" w:rsidRDefault="00CF518D" w:rsidP="00CF518D">
      <w:pPr>
        <w:pStyle w:val="tacheseurasment"/>
        <w:rPr>
          <w:rFonts w:cs="Arial"/>
          <w:color w:val="000000"/>
          <w:szCs w:val="20"/>
        </w:rPr>
      </w:pPr>
    </w:p>
    <w:p w14:paraId="54CB446C" w14:textId="77777777" w:rsidR="00CF518D" w:rsidRDefault="00CF518D" w:rsidP="00CF518D">
      <w:pPr>
        <w:pStyle w:val="tacheseurasment"/>
        <w:rPr>
          <w:rFonts w:cs="Arial"/>
          <w:color w:val="000000"/>
          <w:szCs w:val="20"/>
        </w:rPr>
      </w:pPr>
    </w:p>
    <w:p w14:paraId="41205F26" w14:textId="1FB65D86" w:rsidR="00CF518D" w:rsidRPr="00CF518D" w:rsidRDefault="009C5093" w:rsidP="00CF518D">
      <w:pPr>
        <w:pStyle w:val="tacheseurasment"/>
        <w:rPr>
          <w:rFonts w:cs="Arial"/>
          <w:b/>
          <w:color w:val="000000"/>
          <w:sz w:val="28"/>
          <w:szCs w:val="20"/>
        </w:rPr>
      </w:pPr>
      <w:r>
        <w:rPr>
          <w:rFonts w:cs="Arial"/>
          <w:b/>
          <w:color w:val="000000"/>
          <w:sz w:val="28"/>
          <w:szCs w:val="20"/>
        </w:rPr>
        <w:t>Réponses</w:t>
      </w:r>
    </w:p>
    <w:p w14:paraId="6DEC2EFE" w14:textId="77777777" w:rsidR="00CF518D" w:rsidRPr="00CF518D" w:rsidRDefault="00CF518D" w:rsidP="00CF518D">
      <w:pPr>
        <w:pStyle w:val="tacheseurasment"/>
        <w:rPr>
          <w:rFonts w:cs="Arial"/>
          <w:b/>
          <w:color w:val="000000"/>
          <w:sz w:val="28"/>
          <w:szCs w:val="20"/>
        </w:rPr>
      </w:pPr>
    </w:p>
    <w:p w14:paraId="1AB5A5C1" w14:textId="6A31138E" w:rsidR="00CF518D" w:rsidRDefault="00CF518D" w:rsidP="00CF518D">
      <w:pPr>
        <w:pStyle w:val="tacheseurasment"/>
        <w:numPr>
          <w:ilvl w:val="0"/>
          <w:numId w:val="3"/>
        </w:numPr>
        <w:rPr>
          <w:rFonts w:cs="Arial"/>
          <w:b/>
          <w:color w:val="000000"/>
          <w:sz w:val="28"/>
          <w:szCs w:val="20"/>
        </w:rPr>
      </w:pPr>
      <w:r w:rsidRPr="00CF518D">
        <w:rPr>
          <w:rFonts w:cs="Arial"/>
          <w:b/>
          <w:color w:val="000000"/>
          <w:sz w:val="28"/>
          <w:szCs w:val="20"/>
        </w:rPr>
        <w:t>En effectuant une recherche sur Internet, rappele</w:t>
      </w:r>
      <w:r w:rsidR="009C5093">
        <w:rPr>
          <w:rFonts w:cs="Arial"/>
          <w:b/>
          <w:color w:val="000000"/>
          <w:sz w:val="28"/>
          <w:szCs w:val="20"/>
        </w:rPr>
        <w:t>z</w:t>
      </w:r>
      <w:r w:rsidRPr="00CF518D">
        <w:rPr>
          <w:rFonts w:cs="Arial"/>
          <w:b/>
          <w:color w:val="000000"/>
          <w:sz w:val="28"/>
          <w:szCs w:val="20"/>
        </w:rPr>
        <w:t xml:space="preserve"> ce qu’est une norme ISO, son objectif et ses moyens</w:t>
      </w:r>
    </w:p>
    <w:p w14:paraId="5A2F3483" w14:textId="5FFE5ED4" w:rsidR="00CF518D" w:rsidRDefault="00CF518D" w:rsidP="00CF518D">
      <w:pPr>
        <w:pStyle w:val="tacheseurasment"/>
        <w:rPr>
          <w:rFonts w:cs="Arial"/>
          <w:b/>
          <w:color w:val="000000"/>
          <w:sz w:val="28"/>
          <w:szCs w:val="20"/>
        </w:rPr>
      </w:pPr>
    </w:p>
    <w:p w14:paraId="3C88D1AB" w14:textId="322E99B3" w:rsidR="00CF518D" w:rsidRDefault="00CF518D" w:rsidP="00CF518D">
      <w:pPr>
        <w:pStyle w:val="tacheseurasment"/>
        <w:rPr>
          <w:rFonts w:cs="Arial"/>
          <w:b/>
          <w:color w:val="000000"/>
          <w:sz w:val="28"/>
          <w:szCs w:val="20"/>
        </w:rPr>
      </w:pPr>
    </w:p>
    <w:p w14:paraId="40CB2E76" w14:textId="77777777" w:rsidR="009C5093" w:rsidRPr="00CF518D" w:rsidRDefault="009C5093" w:rsidP="00CF518D">
      <w:pPr>
        <w:pStyle w:val="tacheseurasment"/>
        <w:rPr>
          <w:rFonts w:cs="Arial"/>
          <w:b/>
          <w:color w:val="000000"/>
          <w:sz w:val="28"/>
          <w:szCs w:val="20"/>
        </w:rPr>
      </w:pPr>
    </w:p>
    <w:p w14:paraId="45A4A0EC" w14:textId="67E0611D" w:rsidR="00CF518D" w:rsidRDefault="00CF518D" w:rsidP="00CF518D">
      <w:pPr>
        <w:pStyle w:val="tacheseurasment"/>
        <w:numPr>
          <w:ilvl w:val="0"/>
          <w:numId w:val="3"/>
        </w:numPr>
        <w:rPr>
          <w:rFonts w:cs="Arial"/>
          <w:b/>
          <w:color w:val="000000"/>
          <w:sz w:val="28"/>
          <w:szCs w:val="20"/>
        </w:rPr>
      </w:pPr>
      <w:r w:rsidRPr="00CF518D">
        <w:rPr>
          <w:rFonts w:cs="Arial"/>
          <w:b/>
          <w:color w:val="000000"/>
          <w:sz w:val="28"/>
          <w:szCs w:val="20"/>
        </w:rPr>
        <w:t>Quelle est l’idée principale du paragraphe 741 du document 1 ci-dessous ?</w:t>
      </w:r>
    </w:p>
    <w:p w14:paraId="25FA8721" w14:textId="171EBE8E" w:rsidR="00CF518D" w:rsidRDefault="00CF518D" w:rsidP="00CF518D">
      <w:pPr>
        <w:pStyle w:val="tacheseurasment"/>
        <w:rPr>
          <w:rFonts w:cs="Arial"/>
          <w:b/>
          <w:color w:val="000000"/>
          <w:sz w:val="28"/>
          <w:szCs w:val="20"/>
        </w:rPr>
      </w:pPr>
    </w:p>
    <w:p w14:paraId="1180FE98" w14:textId="4DC234D1" w:rsidR="00CF518D" w:rsidRDefault="00CF518D" w:rsidP="00CF518D">
      <w:pPr>
        <w:pStyle w:val="tacheseurasment"/>
        <w:rPr>
          <w:rFonts w:cs="Arial"/>
          <w:b/>
          <w:color w:val="000000"/>
          <w:sz w:val="28"/>
          <w:szCs w:val="20"/>
        </w:rPr>
      </w:pPr>
    </w:p>
    <w:p w14:paraId="2E710880" w14:textId="77777777" w:rsidR="009C5093" w:rsidRPr="00CF518D" w:rsidRDefault="009C5093" w:rsidP="00CF518D">
      <w:pPr>
        <w:pStyle w:val="tacheseurasment"/>
        <w:rPr>
          <w:rFonts w:cs="Arial"/>
          <w:b/>
          <w:color w:val="000000"/>
          <w:sz w:val="28"/>
          <w:szCs w:val="20"/>
        </w:rPr>
      </w:pPr>
    </w:p>
    <w:p w14:paraId="57BE6655" w14:textId="1CB3B8C1" w:rsidR="00CF518D" w:rsidRDefault="00CF518D" w:rsidP="00CF518D">
      <w:pPr>
        <w:pStyle w:val="tacheseurasment"/>
        <w:numPr>
          <w:ilvl w:val="0"/>
          <w:numId w:val="3"/>
        </w:numPr>
        <w:rPr>
          <w:rFonts w:cs="Arial"/>
          <w:b/>
          <w:color w:val="000000"/>
          <w:sz w:val="28"/>
          <w:szCs w:val="20"/>
        </w:rPr>
      </w:pPr>
      <w:r w:rsidRPr="00CF518D">
        <w:rPr>
          <w:rFonts w:cs="Arial"/>
          <w:b/>
          <w:color w:val="000000"/>
          <w:sz w:val="28"/>
          <w:szCs w:val="20"/>
        </w:rPr>
        <w:t>Que signifie, dans le texte, « une aptitude à fournir un produit conforme » ?</w:t>
      </w:r>
    </w:p>
    <w:p w14:paraId="35C38C0C" w14:textId="29E06A39" w:rsidR="00CF518D" w:rsidRDefault="00CF518D" w:rsidP="00CF518D">
      <w:pPr>
        <w:pStyle w:val="tacheseurasment"/>
        <w:rPr>
          <w:rFonts w:cs="Arial"/>
          <w:b/>
          <w:color w:val="000000"/>
          <w:sz w:val="28"/>
          <w:szCs w:val="20"/>
        </w:rPr>
      </w:pPr>
    </w:p>
    <w:p w14:paraId="2157D996" w14:textId="415FD06B" w:rsidR="00CF518D" w:rsidRDefault="00CF518D" w:rsidP="00CF518D">
      <w:pPr>
        <w:pStyle w:val="tacheseurasment"/>
        <w:rPr>
          <w:rFonts w:cs="Arial"/>
          <w:b/>
          <w:color w:val="000000"/>
          <w:sz w:val="28"/>
          <w:szCs w:val="20"/>
        </w:rPr>
      </w:pPr>
    </w:p>
    <w:p w14:paraId="13CB8260" w14:textId="77777777" w:rsidR="009C5093" w:rsidRDefault="009C5093" w:rsidP="00CF518D">
      <w:pPr>
        <w:pStyle w:val="tacheseurasment"/>
        <w:rPr>
          <w:rFonts w:cs="Arial"/>
          <w:b/>
          <w:color w:val="000000"/>
          <w:sz w:val="28"/>
          <w:szCs w:val="20"/>
        </w:rPr>
      </w:pPr>
    </w:p>
    <w:p w14:paraId="21EC5DB7" w14:textId="77777777" w:rsidR="00CF518D" w:rsidRPr="00CF518D" w:rsidRDefault="00CF518D" w:rsidP="00CF518D">
      <w:pPr>
        <w:pStyle w:val="tacheseurasment"/>
        <w:rPr>
          <w:rFonts w:cs="Arial"/>
          <w:b/>
          <w:color w:val="000000"/>
          <w:sz w:val="28"/>
          <w:szCs w:val="20"/>
        </w:rPr>
      </w:pPr>
    </w:p>
    <w:p w14:paraId="3E68BA99" w14:textId="03D3E943" w:rsidR="00CF518D" w:rsidRDefault="00CF518D" w:rsidP="00CF518D">
      <w:pPr>
        <w:pStyle w:val="tacheseurasment"/>
        <w:numPr>
          <w:ilvl w:val="0"/>
          <w:numId w:val="3"/>
        </w:numPr>
        <w:rPr>
          <w:rFonts w:cs="Arial"/>
          <w:b/>
          <w:color w:val="000000"/>
          <w:sz w:val="28"/>
          <w:szCs w:val="20"/>
        </w:rPr>
      </w:pPr>
      <w:r w:rsidRPr="00CF518D">
        <w:rPr>
          <w:rFonts w:cs="Arial"/>
          <w:b/>
          <w:color w:val="000000"/>
          <w:sz w:val="28"/>
          <w:szCs w:val="20"/>
        </w:rPr>
        <w:t>Tous les articles doivent-il être évalués ?</w:t>
      </w:r>
    </w:p>
    <w:p w14:paraId="73A85028" w14:textId="1B17FDCD" w:rsidR="00CF518D" w:rsidRDefault="00CF518D" w:rsidP="00CF518D">
      <w:pPr>
        <w:pStyle w:val="tacheseurasment"/>
        <w:rPr>
          <w:rFonts w:cs="Arial"/>
          <w:b/>
          <w:color w:val="000000"/>
          <w:sz w:val="28"/>
          <w:szCs w:val="20"/>
        </w:rPr>
      </w:pPr>
    </w:p>
    <w:p w14:paraId="3F886EEC" w14:textId="77777777" w:rsidR="009C5093" w:rsidRDefault="009C5093" w:rsidP="00CF518D">
      <w:pPr>
        <w:pStyle w:val="tacheseurasment"/>
        <w:rPr>
          <w:rFonts w:cs="Arial"/>
          <w:b/>
          <w:color w:val="000000"/>
          <w:sz w:val="28"/>
          <w:szCs w:val="20"/>
        </w:rPr>
      </w:pPr>
    </w:p>
    <w:p w14:paraId="23040158" w14:textId="77777777" w:rsidR="00CF518D" w:rsidRPr="00CF518D" w:rsidRDefault="00CF518D" w:rsidP="00CF518D">
      <w:pPr>
        <w:pStyle w:val="tacheseurasment"/>
        <w:rPr>
          <w:rFonts w:cs="Arial"/>
          <w:b/>
          <w:color w:val="000000"/>
          <w:sz w:val="28"/>
          <w:szCs w:val="20"/>
        </w:rPr>
      </w:pPr>
    </w:p>
    <w:p w14:paraId="52CB52C0" w14:textId="77777777" w:rsidR="00CF518D" w:rsidRPr="00CF518D" w:rsidRDefault="00CF518D" w:rsidP="00CF518D">
      <w:pPr>
        <w:pStyle w:val="tacheseurasment"/>
        <w:numPr>
          <w:ilvl w:val="0"/>
          <w:numId w:val="3"/>
        </w:numPr>
        <w:rPr>
          <w:rFonts w:cs="Arial"/>
          <w:b/>
          <w:color w:val="000000"/>
          <w:sz w:val="28"/>
          <w:szCs w:val="20"/>
        </w:rPr>
      </w:pPr>
      <w:r w:rsidRPr="00CF518D">
        <w:rPr>
          <w:rFonts w:cs="Arial"/>
          <w:b/>
          <w:color w:val="000000"/>
          <w:sz w:val="28"/>
          <w:szCs w:val="20"/>
        </w:rPr>
        <w:t>Tous les fournisseurs doivent-ils être évalués ?</w:t>
      </w:r>
    </w:p>
    <w:p w14:paraId="5D32816A" w14:textId="77777777" w:rsidR="00CF518D" w:rsidRPr="00CF518D" w:rsidRDefault="00CF518D" w:rsidP="00CF518D">
      <w:pPr>
        <w:pStyle w:val="tacheseurasment"/>
        <w:rPr>
          <w:rFonts w:cs="Arial"/>
          <w:b/>
          <w:color w:val="000000"/>
          <w:sz w:val="28"/>
          <w:szCs w:val="20"/>
        </w:rPr>
      </w:pPr>
    </w:p>
    <w:p w14:paraId="150CB5A9" w14:textId="77777777" w:rsidR="00CF518D" w:rsidRDefault="00CF518D" w:rsidP="00CF518D">
      <w:pPr>
        <w:pStyle w:val="tacheseurasment"/>
        <w:rPr>
          <w:rFonts w:cs="Arial"/>
          <w:color w:val="000000"/>
          <w:szCs w:val="20"/>
        </w:rPr>
      </w:pPr>
    </w:p>
    <w:p w14:paraId="21789A19" w14:textId="77777777" w:rsidR="00EB408E" w:rsidRPr="00EB11BE" w:rsidRDefault="00EB408E" w:rsidP="00EB408E">
      <w:pPr>
        <w:spacing w:before="120"/>
        <w:rPr>
          <w:lang w:eastAsia="fr-FR"/>
        </w:rPr>
      </w:pPr>
    </w:p>
    <w:p w14:paraId="7514083E" w14:textId="77777777" w:rsidR="00521861" w:rsidRDefault="00521861" w:rsidP="00521861">
      <w:pPr>
        <w:pStyle w:val="tacheseurasment"/>
        <w:rPr>
          <w:rFonts w:cs="Arial"/>
          <w:color w:val="000000"/>
          <w:szCs w:val="20"/>
        </w:rPr>
      </w:pPr>
    </w:p>
    <w:p w14:paraId="1C8D29E3" w14:textId="77777777" w:rsidR="00BF37FA" w:rsidRDefault="00BF37FA"/>
    <w:sectPr w:rsidR="00BF37FA" w:rsidSect="00CF518D">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3646"/>
    <w:multiLevelType w:val="hybridMultilevel"/>
    <w:tmpl w:val="CF6E2F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59C694E"/>
    <w:multiLevelType w:val="hybridMultilevel"/>
    <w:tmpl w:val="6A5CB5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D5B1926"/>
    <w:multiLevelType w:val="hybridMultilevel"/>
    <w:tmpl w:val="0F8CDB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CE95BE5"/>
    <w:multiLevelType w:val="hybridMultilevel"/>
    <w:tmpl w:val="657CBC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51659908">
    <w:abstractNumId w:val="0"/>
  </w:num>
  <w:num w:numId="2" w16cid:durableId="1386678927">
    <w:abstractNumId w:val="2"/>
  </w:num>
  <w:num w:numId="3" w16cid:durableId="270431792">
    <w:abstractNumId w:val="3"/>
  </w:num>
  <w:num w:numId="4" w16cid:durableId="1901557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61"/>
    <w:rsid w:val="000145C7"/>
    <w:rsid w:val="00353764"/>
    <w:rsid w:val="004F569B"/>
    <w:rsid w:val="00521861"/>
    <w:rsid w:val="00944A38"/>
    <w:rsid w:val="009C5093"/>
    <w:rsid w:val="00BF37FA"/>
    <w:rsid w:val="00C84D2E"/>
    <w:rsid w:val="00CF518D"/>
    <w:rsid w:val="00EB4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C3B0"/>
  <w15:chartTrackingRefBased/>
  <w15:docId w15:val="{904CE9DD-1155-4FC6-949C-01D55422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61"/>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521861"/>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1861"/>
    <w:rPr>
      <w:rFonts w:ascii="Arial" w:eastAsia="Times New Roman" w:hAnsi="Arial" w:cs="Arial"/>
      <w:b/>
      <w:color w:val="000000"/>
      <w:sz w:val="28"/>
      <w:szCs w:val="20"/>
      <w:lang w:eastAsia="fr-FR"/>
    </w:rPr>
  </w:style>
  <w:style w:type="paragraph" w:customStyle="1" w:styleId="tacheseurasment">
    <w:name w:val="taches eurasment"/>
    <w:basedOn w:val="Normal"/>
    <w:rsid w:val="00521861"/>
    <w:rPr>
      <w:rFonts w:eastAsia="Times New Roman"/>
      <w:sz w:val="20"/>
      <w:szCs w:val="24"/>
      <w:lang w:eastAsia="fr-FR"/>
    </w:rPr>
  </w:style>
  <w:style w:type="paragraph" w:styleId="Paragraphedeliste">
    <w:name w:val="List Paragraph"/>
    <w:basedOn w:val="Normal"/>
    <w:uiPriority w:val="34"/>
    <w:qFormat/>
    <w:rsid w:val="00521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3040</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2015-01-18T12:51:00Z</dcterms:created>
  <dcterms:modified xsi:type="dcterms:W3CDTF">2023-02-20T19:26:00Z</dcterms:modified>
</cp:coreProperties>
</file>