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71"/>
        <w:gridCol w:w="6433"/>
        <w:gridCol w:w="1080"/>
        <w:gridCol w:w="1190"/>
      </w:tblGrid>
      <w:tr w:rsidR="00CB200C" w:rsidRPr="00C22356" w14:paraId="0AC5095D" w14:textId="77777777" w:rsidTr="00104F83">
        <w:trPr>
          <w:trHeight w:val="386"/>
        </w:trPr>
        <w:tc>
          <w:tcPr>
            <w:tcW w:w="7704" w:type="dxa"/>
            <w:gridSpan w:val="2"/>
            <w:shd w:val="clear" w:color="auto" w:fill="92D050"/>
            <w:vAlign w:val="center"/>
          </w:tcPr>
          <w:p w14:paraId="4DF6A57C" w14:textId="77777777" w:rsidR="00CB200C" w:rsidRPr="007E34AA" w:rsidRDefault="00CB200C" w:rsidP="00104F83">
            <w:pPr>
              <w:pStyle w:val="Titre2"/>
              <w:spacing w:before="120"/>
              <w:jc w:val="center"/>
              <w:rPr>
                <w:szCs w:val="22"/>
              </w:rPr>
            </w:pPr>
            <w:bookmarkStart w:id="0" w:name="_Hlk23629730"/>
            <w:r w:rsidRPr="007E34AA">
              <w:rPr>
                <w:szCs w:val="22"/>
              </w:rPr>
              <w:t>Mission 2 - Développer un partenariat</w:t>
            </w:r>
          </w:p>
        </w:tc>
        <w:tc>
          <w:tcPr>
            <w:tcW w:w="2270" w:type="dxa"/>
            <w:gridSpan w:val="2"/>
            <w:shd w:val="clear" w:color="auto" w:fill="92D050"/>
            <w:vAlign w:val="center"/>
          </w:tcPr>
          <w:p w14:paraId="0A376908" w14:textId="77777777" w:rsidR="00CB200C" w:rsidRPr="00C22356" w:rsidRDefault="00CB200C" w:rsidP="00104F83">
            <w:pPr>
              <w:jc w:val="center"/>
              <w:rPr>
                <w:b/>
              </w:rPr>
            </w:pPr>
            <w:r>
              <w:rPr>
                <w:rFonts w:ascii="Calibri" w:hAnsi="Calibri"/>
                <w:noProof/>
              </w:rPr>
              <w:drawing>
                <wp:inline distT="0" distB="0" distL="0" distR="0" wp14:anchorId="1D7ECD0A" wp14:editId="248CC61C">
                  <wp:extent cx="1264285" cy="600075"/>
                  <wp:effectExtent l="0" t="0" r="0" b="0"/>
                  <wp:docPr id="3" name="Image 3"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CB200C" w:rsidRPr="00C22356" w14:paraId="4D1050BE" w14:textId="77777777" w:rsidTr="00104F83">
        <w:trPr>
          <w:trHeight w:val="386"/>
        </w:trPr>
        <w:tc>
          <w:tcPr>
            <w:tcW w:w="1271" w:type="dxa"/>
            <w:shd w:val="clear" w:color="auto" w:fill="92D050"/>
            <w:vAlign w:val="center"/>
          </w:tcPr>
          <w:p w14:paraId="4404E3C4" w14:textId="77777777" w:rsidR="00CB200C" w:rsidRPr="006C7177" w:rsidRDefault="00CB200C" w:rsidP="00104F83">
            <w:pPr>
              <w:jc w:val="left"/>
            </w:pPr>
            <w:r>
              <w:t>Durée : 40’</w:t>
            </w:r>
          </w:p>
        </w:tc>
        <w:tc>
          <w:tcPr>
            <w:tcW w:w="7513" w:type="dxa"/>
            <w:gridSpan w:val="2"/>
            <w:shd w:val="clear" w:color="auto" w:fill="92D050"/>
          </w:tcPr>
          <w:p w14:paraId="0AA2ABC6" w14:textId="77777777" w:rsidR="00CB200C" w:rsidRPr="006C7177" w:rsidRDefault="00CB200C" w:rsidP="00104F83">
            <w:pPr>
              <w:jc w:val="center"/>
            </w:pPr>
            <w:r>
              <w:rPr>
                <w:i/>
                <w:noProof/>
              </w:rPr>
              <w:drawing>
                <wp:inline distT="0" distB="0" distL="0" distR="0" wp14:anchorId="4798F2F8" wp14:editId="51ADE2EB">
                  <wp:extent cx="324000" cy="324000"/>
                  <wp:effectExtent l="0" t="0" r="0" b="0"/>
                  <wp:docPr id="12" name="Graphique 1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476DD9">
              <w:rPr>
                <w:iCs/>
              </w:rPr>
              <w:t>ou</w:t>
            </w:r>
            <w:r>
              <w:rPr>
                <w:i/>
                <w:noProof/>
              </w:rPr>
              <w:drawing>
                <wp:inline distT="0" distB="0" distL="0" distR="0" wp14:anchorId="16E72E83" wp14:editId="3DF00299">
                  <wp:extent cx="360000" cy="360000"/>
                  <wp:effectExtent l="0" t="0" r="0" b="2540"/>
                  <wp:docPr id="13" name="Graphique 1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190" w:type="dxa"/>
            <w:shd w:val="clear" w:color="auto" w:fill="92D050"/>
            <w:vAlign w:val="center"/>
          </w:tcPr>
          <w:p w14:paraId="1DA48F0B" w14:textId="77777777" w:rsidR="00CB200C" w:rsidRPr="00C22356" w:rsidRDefault="00CB200C" w:rsidP="00104F83">
            <w:pPr>
              <w:jc w:val="center"/>
              <w:rPr>
                <w:b/>
              </w:rPr>
            </w:pPr>
            <w:r w:rsidRPr="00FB051A">
              <w:rPr>
                <w:bCs/>
              </w:rPr>
              <w:t>Source</w:t>
            </w:r>
            <w:r w:rsidRPr="005D6829">
              <w:rPr>
                <w:b/>
              </w:rPr>
              <w:t xml:space="preserve"> </w:t>
            </w:r>
          </w:p>
        </w:tc>
      </w:tr>
    </w:tbl>
    <w:p w14:paraId="05F66843" w14:textId="77777777" w:rsidR="00CB200C" w:rsidRPr="004D0243" w:rsidRDefault="00CB200C" w:rsidP="00CB200C">
      <w:pPr>
        <w:spacing w:before="240" w:after="120"/>
        <w:rPr>
          <w:rFonts w:cs="Arial"/>
          <w:b/>
          <w:noProof/>
          <w:sz w:val="24"/>
          <w:szCs w:val="28"/>
        </w:rPr>
      </w:pPr>
      <w:r w:rsidRPr="004D0243">
        <w:rPr>
          <w:rFonts w:cs="Arial"/>
          <w:b/>
          <w:noProof/>
          <w:sz w:val="24"/>
          <w:szCs w:val="28"/>
        </w:rPr>
        <w:t>Contexte professionnel</w:t>
      </w:r>
    </w:p>
    <w:p w14:paraId="590A80A5" w14:textId="77777777" w:rsidR="00CB200C" w:rsidRPr="00CB200C" w:rsidRDefault="00CB200C" w:rsidP="00CB200C">
      <w:pPr>
        <w:spacing w:before="120"/>
        <w:rPr>
          <w:sz w:val="20"/>
          <w:szCs w:val="18"/>
        </w:rPr>
      </w:pPr>
      <w:r w:rsidRPr="00CB200C">
        <w:rPr>
          <w:sz w:val="20"/>
          <w:szCs w:val="20"/>
        </w:rPr>
        <w:t xml:space="preserve">La Micro-Brasserie du Solliet </w:t>
      </w:r>
      <w:r w:rsidRPr="00CB200C">
        <w:rPr>
          <w:sz w:val="20"/>
          <w:szCs w:val="18"/>
        </w:rPr>
        <w:t xml:space="preserve">conçoit et commercialise des bières locales (bière blanche, bière brune, bière ambrée, bière de montagne, bières aux fruits…). Elle fait fabriquer ses bières par un sous-traitant. Elle participe à des évènements festifs ou des salons et foires (fête de la bière, fête du patrimoine, fête de village, salon du bien-être…). </w:t>
      </w:r>
    </w:p>
    <w:p w14:paraId="02F61D86" w14:textId="77777777" w:rsidR="00CB200C" w:rsidRPr="00CB200C" w:rsidRDefault="00CB200C" w:rsidP="00CB200C">
      <w:pPr>
        <w:spacing w:before="120"/>
        <w:rPr>
          <w:sz w:val="20"/>
          <w:szCs w:val="18"/>
        </w:rPr>
      </w:pPr>
      <w:r w:rsidRPr="00CB200C">
        <w:rPr>
          <w:sz w:val="20"/>
          <w:szCs w:val="18"/>
        </w:rPr>
        <w:t>Depuis quelques années elle essaye de diversifier son activité et sa production en fabricant des boissons non alcoolisées (limonades, sodas, smoothies…)</w:t>
      </w:r>
    </w:p>
    <w:p w14:paraId="36D76084" w14:textId="77777777" w:rsidR="00CB200C" w:rsidRPr="00CB200C" w:rsidRDefault="00CB200C" w:rsidP="00CB200C">
      <w:pPr>
        <w:spacing w:before="120"/>
        <w:rPr>
          <w:sz w:val="20"/>
          <w:szCs w:val="20"/>
        </w:rPr>
      </w:pPr>
      <w:r w:rsidRPr="00CB200C">
        <w:rPr>
          <w:sz w:val="20"/>
          <w:szCs w:val="20"/>
        </w:rPr>
        <w:t>Depuis 4 ans, la production est réalisée à partir de produits issus de l’agriculture biologique ou d’une agriculture raisonnée. Cependant, ce n’est pas le cas pour les produits exotiques dont les procédures de production sont plus difficiles à contrôler.</w:t>
      </w:r>
    </w:p>
    <w:p w14:paraId="7F9E82B1" w14:textId="77777777" w:rsidR="00CB200C" w:rsidRPr="00CB200C" w:rsidRDefault="00CB200C" w:rsidP="00CB200C">
      <w:pPr>
        <w:spacing w:before="120"/>
        <w:rPr>
          <w:sz w:val="20"/>
          <w:szCs w:val="20"/>
        </w:rPr>
      </w:pPr>
      <w:r w:rsidRPr="00CB200C">
        <w:rPr>
          <w:sz w:val="20"/>
          <w:szCs w:val="20"/>
        </w:rPr>
        <w:t>La société vient de terminer l’élaboration d’une charte qualité et de responsabilité dans laquelle elle s’engage à :</w:t>
      </w:r>
    </w:p>
    <w:p w14:paraId="7F08AFDE" w14:textId="77777777" w:rsidR="00CB200C" w:rsidRPr="00CB200C" w:rsidRDefault="00CB200C" w:rsidP="00CB200C">
      <w:pPr>
        <w:pStyle w:val="Paragraphedeliste"/>
        <w:numPr>
          <w:ilvl w:val="0"/>
          <w:numId w:val="2"/>
        </w:numPr>
        <w:rPr>
          <w:sz w:val="20"/>
          <w:szCs w:val="20"/>
        </w:rPr>
      </w:pPr>
      <w:r w:rsidRPr="00CB200C">
        <w:rPr>
          <w:sz w:val="20"/>
          <w:szCs w:val="20"/>
        </w:rPr>
        <w:t>travailler uniquement avec des producteurs bio, qu’elle que soit l’origine des produits ;</w:t>
      </w:r>
    </w:p>
    <w:p w14:paraId="0B4FC353" w14:textId="77777777" w:rsidR="00CB200C" w:rsidRPr="00CB200C" w:rsidRDefault="00CB200C" w:rsidP="00CB200C">
      <w:pPr>
        <w:pStyle w:val="Paragraphedeliste"/>
        <w:numPr>
          <w:ilvl w:val="0"/>
          <w:numId w:val="2"/>
        </w:numPr>
        <w:spacing w:before="120"/>
        <w:rPr>
          <w:sz w:val="20"/>
          <w:szCs w:val="20"/>
        </w:rPr>
      </w:pPr>
      <w:r w:rsidRPr="00CB200C">
        <w:rPr>
          <w:sz w:val="20"/>
          <w:szCs w:val="20"/>
        </w:rPr>
        <w:t>devenir une entreprise écoresponsable et à recycler l’intégralité de ses déchets ;</w:t>
      </w:r>
    </w:p>
    <w:p w14:paraId="0E04FB61" w14:textId="77777777" w:rsidR="00CB200C" w:rsidRPr="00CB200C" w:rsidRDefault="00CB200C" w:rsidP="00CB200C">
      <w:pPr>
        <w:pStyle w:val="Paragraphedeliste"/>
        <w:numPr>
          <w:ilvl w:val="0"/>
          <w:numId w:val="2"/>
        </w:numPr>
        <w:spacing w:before="120"/>
        <w:rPr>
          <w:sz w:val="20"/>
          <w:szCs w:val="20"/>
        </w:rPr>
      </w:pPr>
      <w:r w:rsidRPr="00CB200C">
        <w:rPr>
          <w:sz w:val="20"/>
          <w:szCs w:val="20"/>
        </w:rPr>
        <w:t>privilégier  la production locale ;</w:t>
      </w:r>
    </w:p>
    <w:p w14:paraId="702C82DD" w14:textId="77777777" w:rsidR="00CB200C" w:rsidRPr="00CB200C" w:rsidRDefault="00CB200C" w:rsidP="00CB200C">
      <w:pPr>
        <w:pStyle w:val="Paragraphedeliste"/>
        <w:numPr>
          <w:ilvl w:val="0"/>
          <w:numId w:val="2"/>
        </w:numPr>
        <w:spacing w:before="120"/>
        <w:rPr>
          <w:sz w:val="20"/>
          <w:szCs w:val="20"/>
        </w:rPr>
      </w:pPr>
      <w:r w:rsidRPr="00CB200C">
        <w:rPr>
          <w:sz w:val="20"/>
          <w:szCs w:val="20"/>
        </w:rPr>
        <w:t>utiliser, à terme, 50 % d’énergies vertes.</w:t>
      </w:r>
    </w:p>
    <w:p w14:paraId="76A55530" w14:textId="77777777" w:rsidR="00CB200C" w:rsidRPr="00CB200C" w:rsidRDefault="00CB200C" w:rsidP="00CB200C">
      <w:pPr>
        <w:spacing w:before="120"/>
        <w:rPr>
          <w:sz w:val="20"/>
          <w:szCs w:val="20"/>
        </w:rPr>
      </w:pPr>
      <w:r w:rsidRPr="00CB200C">
        <w:rPr>
          <w:sz w:val="20"/>
          <w:szCs w:val="20"/>
        </w:rPr>
        <w:t>La mise en œuvre de cette charte quant aux produits achetés se fera à compter du 1</w:t>
      </w:r>
      <w:r w:rsidRPr="00CB200C">
        <w:rPr>
          <w:sz w:val="20"/>
          <w:szCs w:val="20"/>
          <w:vertAlign w:val="superscript"/>
        </w:rPr>
        <w:t>er</w:t>
      </w:r>
      <w:r w:rsidRPr="00CB200C">
        <w:rPr>
          <w:sz w:val="20"/>
          <w:szCs w:val="20"/>
        </w:rPr>
        <w:t xml:space="preserve"> mars.</w:t>
      </w:r>
    </w:p>
    <w:p w14:paraId="3FC20AD9" w14:textId="77777777" w:rsidR="00CB200C" w:rsidRDefault="00CB200C" w:rsidP="00CB200C">
      <w:pPr>
        <w:rPr>
          <w:rFonts w:cs="Arial"/>
          <w:b/>
          <w:noProof/>
        </w:rPr>
      </w:pPr>
    </w:p>
    <w:p w14:paraId="1226FCC7" w14:textId="77777777" w:rsidR="00CB200C" w:rsidRDefault="00CB200C" w:rsidP="00CB200C">
      <w:pPr>
        <w:rPr>
          <w:rFonts w:cs="Arial"/>
          <w:b/>
          <w:noProof/>
        </w:rPr>
      </w:pPr>
    </w:p>
    <w:p w14:paraId="7CBC1EE1" w14:textId="77777777" w:rsidR="00CB200C" w:rsidRPr="004D0243" w:rsidRDefault="00CB200C" w:rsidP="00CB200C">
      <w:pPr>
        <w:spacing w:after="120"/>
        <w:rPr>
          <w:rFonts w:cs="Arial"/>
          <w:b/>
          <w:noProof/>
          <w:sz w:val="24"/>
          <w:szCs w:val="28"/>
        </w:rPr>
      </w:pPr>
      <w:r w:rsidRPr="004D0243">
        <w:rPr>
          <w:rFonts w:cs="Arial"/>
          <w:b/>
          <w:noProof/>
          <w:sz w:val="24"/>
          <w:szCs w:val="28"/>
        </w:rPr>
        <w:t>Travail à faire</w:t>
      </w:r>
    </w:p>
    <w:p w14:paraId="57F98D9B" w14:textId="77777777" w:rsidR="00CB200C" w:rsidRPr="00CB200C" w:rsidRDefault="00CB200C" w:rsidP="00CB200C">
      <w:pPr>
        <w:rPr>
          <w:rFonts w:cs="Arial"/>
          <w:bCs/>
          <w:noProof/>
          <w:sz w:val="20"/>
          <w:szCs w:val="20"/>
        </w:rPr>
      </w:pPr>
      <w:r w:rsidRPr="00CB200C">
        <w:rPr>
          <w:rFonts w:cs="Arial"/>
          <w:bCs/>
          <w:noProof/>
          <w:sz w:val="20"/>
          <w:szCs w:val="20"/>
        </w:rPr>
        <w:t xml:space="preserve">Rédigez le courrier qui sera envoyé à tous nos fournisseurs pour leur expliquer ce qui est attendu d’eux. </w:t>
      </w:r>
    </w:p>
    <w:p w14:paraId="1BBA547E" w14:textId="77777777" w:rsidR="00CB200C" w:rsidRPr="00CB200C" w:rsidRDefault="00CB200C" w:rsidP="00CB200C">
      <w:pPr>
        <w:rPr>
          <w:bCs/>
          <w:sz w:val="20"/>
          <w:szCs w:val="18"/>
        </w:rPr>
      </w:pPr>
      <w:r w:rsidRPr="00CB200C">
        <w:rPr>
          <w:rFonts w:cs="Arial"/>
          <w:bCs/>
          <w:noProof/>
          <w:sz w:val="20"/>
          <w:szCs w:val="20"/>
        </w:rPr>
        <w:t>Ce courrier devra leur stipuler de</w:t>
      </w:r>
      <w:r w:rsidRPr="00CB200C">
        <w:rPr>
          <w:bCs/>
          <w:sz w:val="20"/>
          <w:szCs w:val="18"/>
        </w:rPr>
        <w:t xml:space="preserve"> fournir une liste de producteurs ou d’intermédiaires qui répondent à nos nouvelles exigences et proposera une rencontre pour en discuter. Pour réaliser ce travail vous disposez des </w:t>
      </w:r>
      <w:r w:rsidRPr="00CB200C">
        <w:rPr>
          <w:b/>
          <w:sz w:val="20"/>
          <w:szCs w:val="18"/>
        </w:rPr>
        <w:t>document 1</w:t>
      </w:r>
      <w:r w:rsidRPr="00CB200C">
        <w:rPr>
          <w:bCs/>
          <w:sz w:val="20"/>
          <w:szCs w:val="18"/>
        </w:rPr>
        <w:t xml:space="preserve"> et </w:t>
      </w:r>
      <w:r w:rsidRPr="00CB200C">
        <w:rPr>
          <w:b/>
          <w:sz w:val="20"/>
          <w:szCs w:val="18"/>
        </w:rPr>
        <w:t>2</w:t>
      </w:r>
      <w:r w:rsidRPr="00CB200C">
        <w:rPr>
          <w:bCs/>
          <w:sz w:val="20"/>
          <w:szCs w:val="18"/>
        </w:rPr>
        <w:t>.</w:t>
      </w:r>
    </w:p>
    <w:p w14:paraId="56482FCD" w14:textId="77777777" w:rsidR="00CB200C" w:rsidRPr="00CB200C" w:rsidRDefault="00CB200C" w:rsidP="00CB200C">
      <w:pPr>
        <w:spacing w:before="120"/>
        <w:rPr>
          <w:sz w:val="20"/>
          <w:szCs w:val="20"/>
        </w:rPr>
      </w:pPr>
    </w:p>
    <w:p w14:paraId="2A5EB6FF" w14:textId="77777777" w:rsidR="00CB200C" w:rsidRDefault="00CB200C" w:rsidP="00CB200C">
      <w:pPr>
        <w:spacing w:before="120"/>
      </w:pPr>
    </w:p>
    <w:p w14:paraId="0E9F2137" w14:textId="77777777" w:rsidR="00CB200C" w:rsidRPr="00827AC1" w:rsidRDefault="00CB200C" w:rsidP="00CB200C">
      <w:pPr>
        <w:spacing w:after="120"/>
        <w:ind w:right="-2"/>
        <w:rPr>
          <w:rFonts w:cs="Arial"/>
          <w:b/>
          <w:sz w:val="24"/>
          <w:szCs w:val="24"/>
        </w:rPr>
      </w:pPr>
      <w:r w:rsidRPr="00827AC1">
        <w:rPr>
          <w:rFonts w:cs="Arial"/>
          <w:b/>
          <w:color w:val="FFFFFF" w:themeColor="background1"/>
          <w:sz w:val="24"/>
          <w:szCs w:val="24"/>
          <w:highlight w:val="red"/>
        </w:rPr>
        <w:t xml:space="preserve">Doc. 1 </w:t>
      </w:r>
      <w:r w:rsidRPr="00827AC1">
        <w:rPr>
          <w:rFonts w:cs="Arial"/>
          <w:b/>
          <w:color w:val="FFFFFF" w:themeColor="background1"/>
          <w:sz w:val="24"/>
          <w:szCs w:val="24"/>
        </w:rPr>
        <w:t xml:space="preserve"> </w:t>
      </w:r>
      <w:r>
        <w:rPr>
          <w:rFonts w:cs="Arial"/>
          <w:b/>
          <w:color w:val="FFFFFF" w:themeColor="background1"/>
          <w:sz w:val="24"/>
          <w:szCs w:val="24"/>
        </w:rPr>
        <w:t xml:space="preserve"> </w:t>
      </w:r>
      <w:r w:rsidRPr="00827AC1">
        <w:rPr>
          <w:rFonts w:cs="Arial"/>
          <w:b/>
          <w:sz w:val="24"/>
          <w:szCs w:val="24"/>
        </w:rPr>
        <w:t>Entretien avec M. Bredin</w:t>
      </w:r>
      <w:r>
        <w:rPr>
          <w:rFonts w:cs="Arial"/>
          <w:b/>
          <w:sz w:val="24"/>
          <w:szCs w:val="24"/>
        </w:rPr>
        <w:t>, d</w:t>
      </w:r>
      <w:r w:rsidRPr="00827AC1">
        <w:rPr>
          <w:rFonts w:cs="Arial"/>
          <w:b/>
          <w:sz w:val="24"/>
          <w:szCs w:val="24"/>
        </w:rPr>
        <w:t>irecteur Pomona</w:t>
      </w:r>
    </w:p>
    <w:p w14:paraId="09CA06E3" w14:textId="77777777" w:rsidR="00CB200C" w:rsidRPr="00CB200C" w:rsidRDefault="00CB200C" w:rsidP="00CB200C">
      <w:pPr>
        <w:ind w:right="-2"/>
        <w:rPr>
          <w:rFonts w:cs="Arial"/>
          <w:bCs/>
          <w:sz w:val="20"/>
          <w:szCs w:val="16"/>
        </w:rPr>
      </w:pPr>
      <w:r w:rsidRPr="00CB200C">
        <w:rPr>
          <w:rFonts w:cs="Arial"/>
          <w:bCs/>
          <w:sz w:val="20"/>
          <w:szCs w:val="16"/>
        </w:rPr>
        <w:t>Je trouve cette démarche intéressante, mais vous devez avoir conscience que cela nous donne du travail supplémentaire en tant que fournisseur.  Nous allons, en effet, devoir rechercher de nouveaux producteurs et intermédiaires ce qui va accroître nos coûts de prospection et en retour, les produits trouvés seront également plus chers à l’achat.</w:t>
      </w:r>
    </w:p>
    <w:p w14:paraId="2676E604" w14:textId="77777777" w:rsidR="00CB200C" w:rsidRPr="004D0243" w:rsidRDefault="00CB200C" w:rsidP="00CB200C">
      <w:pPr>
        <w:spacing w:before="120"/>
        <w:rPr>
          <w:rFonts w:cs="Arial"/>
        </w:rPr>
      </w:pPr>
      <w:r w:rsidRPr="004D0243">
        <w:rPr>
          <w:rFonts w:cs="Arial"/>
        </w:rPr>
        <w:t xml:space="preserve"> </w:t>
      </w:r>
    </w:p>
    <w:p w14:paraId="3A630018" w14:textId="77777777" w:rsidR="00CB200C" w:rsidRPr="00827AC1" w:rsidRDefault="00CB200C" w:rsidP="00CB200C">
      <w:pPr>
        <w:spacing w:before="120"/>
        <w:rPr>
          <w:rFonts w:cs="Arial"/>
          <w:b/>
          <w:sz w:val="24"/>
          <w:szCs w:val="24"/>
        </w:rPr>
      </w:pPr>
      <w:r w:rsidRPr="00827AC1">
        <w:rPr>
          <w:rFonts w:cs="Arial"/>
          <w:b/>
          <w:color w:val="FFFFFF" w:themeColor="background1"/>
          <w:sz w:val="24"/>
          <w:szCs w:val="24"/>
          <w:highlight w:val="red"/>
        </w:rPr>
        <w:t xml:space="preserve">Doc. 2 </w:t>
      </w:r>
      <w:r w:rsidRPr="00827AC1">
        <w:rPr>
          <w:rFonts w:cs="Arial"/>
          <w:b/>
          <w:color w:val="FFFFFF" w:themeColor="background1"/>
          <w:sz w:val="24"/>
          <w:szCs w:val="24"/>
        </w:rPr>
        <w:t xml:space="preserve"> </w:t>
      </w:r>
      <w:r>
        <w:rPr>
          <w:rFonts w:cs="Arial"/>
          <w:b/>
          <w:color w:val="FFFFFF" w:themeColor="background1"/>
          <w:sz w:val="24"/>
          <w:szCs w:val="24"/>
        </w:rPr>
        <w:t xml:space="preserve"> </w:t>
      </w:r>
      <w:r w:rsidRPr="00827AC1">
        <w:rPr>
          <w:rFonts w:cs="Arial"/>
          <w:b/>
          <w:sz w:val="24"/>
          <w:szCs w:val="24"/>
        </w:rPr>
        <w:t>Entretien avec M</w:t>
      </w:r>
      <w:r>
        <w:rPr>
          <w:rFonts w:cs="Arial"/>
          <w:b/>
          <w:sz w:val="24"/>
          <w:szCs w:val="24"/>
        </w:rPr>
        <w:t>. Long</w:t>
      </w:r>
    </w:p>
    <w:p w14:paraId="03076DFE" w14:textId="77777777" w:rsidR="00CB200C" w:rsidRPr="00CB200C" w:rsidRDefault="00CB200C" w:rsidP="00CB200C">
      <w:pPr>
        <w:spacing w:before="120"/>
        <w:rPr>
          <w:rFonts w:cs="Arial"/>
          <w:sz w:val="20"/>
          <w:szCs w:val="16"/>
        </w:rPr>
      </w:pPr>
      <w:r w:rsidRPr="00CB200C">
        <w:rPr>
          <w:rFonts w:cs="Arial"/>
          <w:sz w:val="20"/>
          <w:szCs w:val="16"/>
        </w:rPr>
        <w:t xml:space="preserve">Je souhaite imposer cette charte à nos fournisseurs. </w:t>
      </w:r>
    </w:p>
    <w:p w14:paraId="4F135182" w14:textId="77777777" w:rsidR="00CB200C" w:rsidRPr="00CB200C" w:rsidRDefault="00CB200C" w:rsidP="00CB200C">
      <w:pPr>
        <w:spacing w:before="120"/>
        <w:rPr>
          <w:rFonts w:cs="Arial"/>
          <w:sz w:val="20"/>
          <w:szCs w:val="16"/>
        </w:rPr>
      </w:pPr>
      <w:r w:rsidRPr="00CB200C">
        <w:rPr>
          <w:rFonts w:cs="Arial"/>
          <w:sz w:val="20"/>
          <w:szCs w:val="16"/>
        </w:rPr>
        <w:t xml:space="preserve">Je suis conscient du fait que l’entreprise doit mettre en place une filière d’approvisionnement qui soit pérenne dans le temps, en termes de qualité et de quantité. </w:t>
      </w:r>
    </w:p>
    <w:p w14:paraId="332AD6D3" w14:textId="77777777" w:rsidR="00CB200C" w:rsidRPr="00CB200C" w:rsidRDefault="00CB200C" w:rsidP="00CB200C">
      <w:pPr>
        <w:spacing w:before="120"/>
        <w:rPr>
          <w:rFonts w:cs="Arial"/>
          <w:sz w:val="20"/>
          <w:szCs w:val="16"/>
        </w:rPr>
      </w:pPr>
      <w:r w:rsidRPr="00CB200C">
        <w:rPr>
          <w:rFonts w:cs="Arial"/>
          <w:sz w:val="20"/>
          <w:szCs w:val="16"/>
        </w:rPr>
        <w:t>Dans ce contexte, il me semble essentiel de nouer un véritable partenariat avec nos fournisseurs. Nous devrons certainement réduire leur nombre pour travailler uniquement avec ceux qui nous apporteront les garanties attendues et qui répondront à nos nouvelles exigences de qualité, exigences qui doivent devenir notre ADN.</w:t>
      </w:r>
    </w:p>
    <w:p w14:paraId="0D802B08" w14:textId="77777777" w:rsidR="00CB200C" w:rsidRPr="00CB200C" w:rsidRDefault="00CB200C" w:rsidP="00CB200C">
      <w:pPr>
        <w:spacing w:before="120"/>
        <w:rPr>
          <w:rFonts w:cs="Arial"/>
          <w:sz w:val="20"/>
          <w:szCs w:val="16"/>
        </w:rPr>
      </w:pPr>
      <w:r w:rsidRPr="00CB200C">
        <w:rPr>
          <w:rFonts w:cs="Arial"/>
          <w:sz w:val="20"/>
          <w:szCs w:val="16"/>
        </w:rPr>
        <w:t xml:space="preserve">La réduction du nombre de fournisseurs devrait nous conduire à passer de plus grosses commandes avec les fournisseurs retenues. La conséquence devrait en être une réduction des prix unitaires grâce aux remises quantitatives obtenues. </w:t>
      </w:r>
    </w:p>
    <w:p w14:paraId="08FF853C" w14:textId="77777777" w:rsidR="00CB200C" w:rsidRPr="00CB200C" w:rsidRDefault="00CB200C" w:rsidP="00CB200C">
      <w:pPr>
        <w:spacing w:before="120"/>
        <w:rPr>
          <w:rFonts w:cs="Arial"/>
          <w:sz w:val="20"/>
          <w:szCs w:val="16"/>
        </w:rPr>
      </w:pPr>
      <w:r w:rsidRPr="00CB200C">
        <w:rPr>
          <w:rFonts w:cs="Arial"/>
          <w:sz w:val="20"/>
          <w:szCs w:val="16"/>
        </w:rPr>
        <w:t>Cette stratégie devrait empêcher les coûts de production de s’envoler.</w:t>
      </w:r>
    </w:p>
    <w:p w14:paraId="4DA71288" w14:textId="68F99156" w:rsidR="00CB200C" w:rsidRDefault="00CB200C" w:rsidP="00CB200C">
      <w:pPr>
        <w:rPr>
          <w:rFonts w:cs="Arial"/>
          <w:color w:val="000000" w:themeColor="text1"/>
          <w:szCs w:val="20"/>
        </w:rPr>
      </w:pPr>
    </w:p>
    <w:p w14:paraId="494991CB" w14:textId="5EC9C17A" w:rsidR="00CB200C" w:rsidRDefault="00CB200C" w:rsidP="00CB200C">
      <w:pPr>
        <w:rPr>
          <w:rFonts w:cs="Arial"/>
          <w:color w:val="000000" w:themeColor="text1"/>
          <w:szCs w:val="20"/>
        </w:rPr>
      </w:pPr>
    </w:p>
    <w:p w14:paraId="7D103E8E" w14:textId="5944BD98" w:rsidR="00CB200C" w:rsidRDefault="00CB200C" w:rsidP="00CB200C">
      <w:pPr>
        <w:rPr>
          <w:rFonts w:cs="Arial"/>
          <w:color w:val="000000" w:themeColor="text1"/>
          <w:szCs w:val="20"/>
        </w:rPr>
      </w:pPr>
    </w:p>
    <w:p w14:paraId="3D2A56DF" w14:textId="6C4841D6" w:rsidR="00CB200C" w:rsidRDefault="00CB200C" w:rsidP="00CB200C">
      <w:pPr>
        <w:rPr>
          <w:rFonts w:cs="Arial"/>
          <w:color w:val="000000" w:themeColor="text1"/>
          <w:szCs w:val="20"/>
        </w:rPr>
      </w:pPr>
    </w:p>
    <w:p w14:paraId="2B129911" w14:textId="77777777" w:rsidR="00CB200C" w:rsidRPr="004D0243" w:rsidRDefault="00CB200C" w:rsidP="00CB200C">
      <w:pPr>
        <w:rPr>
          <w:rFonts w:cs="Arial"/>
          <w:color w:val="000000" w:themeColor="text1"/>
          <w:szCs w:val="20"/>
        </w:rPr>
      </w:pPr>
    </w:p>
    <w:bookmarkEnd w:id="0"/>
    <w:p w14:paraId="07E3ED27" w14:textId="548F4817" w:rsidR="00FB0AEE" w:rsidRDefault="00FB0AEE"/>
    <w:p w14:paraId="4405C4C3" w14:textId="77777777" w:rsidR="00490EA8" w:rsidRPr="004D0243" w:rsidRDefault="00490EA8" w:rsidP="00490EA8">
      <w:pPr>
        <w:shd w:val="clear" w:color="auto" w:fill="FFFFFF" w:themeFill="background1"/>
        <w:spacing w:after="120"/>
        <w:rPr>
          <w:rFonts w:cs="Arial"/>
          <w:b/>
          <w:noProof/>
          <w:sz w:val="24"/>
          <w:szCs w:val="28"/>
        </w:rPr>
      </w:pPr>
      <w:r w:rsidRPr="004D0243">
        <w:rPr>
          <w:rFonts w:cs="Arial"/>
          <w:b/>
          <w:noProof/>
          <w:sz w:val="24"/>
          <w:szCs w:val="28"/>
        </w:rPr>
        <w:t>Travail à faire</w:t>
      </w:r>
    </w:p>
    <w:p w14:paraId="2C5A4256" w14:textId="77777777" w:rsidR="00490EA8" w:rsidRPr="00490EA8" w:rsidRDefault="00490EA8" w:rsidP="00490EA8">
      <w:pPr>
        <w:shd w:val="clear" w:color="auto" w:fill="FFFFFF" w:themeFill="background1"/>
        <w:rPr>
          <w:rFonts w:cs="Arial"/>
          <w:bCs/>
          <w:noProof/>
        </w:rPr>
      </w:pPr>
      <w:r w:rsidRPr="00490EA8">
        <w:rPr>
          <w:rFonts w:cs="Arial"/>
          <w:bCs/>
          <w:noProof/>
        </w:rPr>
        <w:t xml:space="preserve">Rédigez le courrier qui sera envoyé à tous nos fournisseurs pour leur expliquer ce qui est attendu d’eux. </w:t>
      </w:r>
    </w:p>
    <w:p w14:paraId="1DAF9A63" w14:textId="77777777" w:rsidR="00490EA8" w:rsidRPr="00490EA8" w:rsidRDefault="00490EA8" w:rsidP="00490EA8">
      <w:pPr>
        <w:shd w:val="clear" w:color="auto" w:fill="FFFFFF" w:themeFill="background1"/>
        <w:rPr>
          <w:bCs/>
        </w:rPr>
      </w:pPr>
      <w:r w:rsidRPr="00490EA8">
        <w:rPr>
          <w:rFonts w:cs="Arial"/>
          <w:bCs/>
          <w:noProof/>
        </w:rPr>
        <w:t>Ce courrier devra leur stipuler de</w:t>
      </w:r>
      <w:r w:rsidRPr="00490EA8">
        <w:rPr>
          <w:bCs/>
        </w:rPr>
        <w:t xml:space="preserve"> fournir une liste de producteurs ou d’intermédiaires qui répondent à nos nouvelles exigences et proposera une rencontre pour en discuter. Pour réaliser ce travail vous disposez des </w:t>
      </w:r>
      <w:r w:rsidRPr="00490EA8">
        <w:rPr>
          <w:b/>
        </w:rPr>
        <w:t>annexes 1</w:t>
      </w:r>
      <w:r w:rsidRPr="00490EA8">
        <w:rPr>
          <w:bCs/>
        </w:rPr>
        <w:t xml:space="preserve"> et </w:t>
      </w:r>
      <w:r w:rsidRPr="00490EA8">
        <w:rPr>
          <w:b/>
        </w:rPr>
        <w:t>2</w:t>
      </w:r>
      <w:r w:rsidRPr="00490EA8">
        <w:rPr>
          <w:bCs/>
        </w:rPr>
        <w:t>.</w:t>
      </w:r>
    </w:p>
    <w:p w14:paraId="74C283D4" w14:textId="77777777" w:rsidR="00490EA8" w:rsidRDefault="00490EA8" w:rsidP="00490EA8">
      <w:pPr>
        <w:spacing w:before="120"/>
      </w:pPr>
    </w:p>
    <w:p w14:paraId="17CD8F79" w14:textId="77777777" w:rsidR="00490EA8" w:rsidRDefault="00490EA8"/>
    <w:p w14:paraId="4E0DA77E" w14:textId="77777777" w:rsidR="00FB0AEE" w:rsidRDefault="00FB0AEE"/>
    <w:p w14:paraId="7CDF5AB2" w14:textId="77777777" w:rsidR="00FB0AEE" w:rsidRDefault="00FB0AEE"/>
    <w:p w14:paraId="1FA75B46" w14:textId="77777777" w:rsidR="00FB0AEE" w:rsidRPr="007A7495" w:rsidRDefault="00FB0AEE" w:rsidP="00FB0AEE">
      <w:pPr>
        <w:rPr>
          <w:sz w:val="28"/>
        </w:rPr>
      </w:pPr>
    </w:p>
    <w:p w14:paraId="1F80E63F" w14:textId="77777777" w:rsidR="007A7495" w:rsidRPr="007A7495" w:rsidRDefault="007A7495" w:rsidP="007A7495">
      <w:pPr>
        <w:spacing w:before="120"/>
        <w:rPr>
          <w:sz w:val="28"/>
        </w:rPr>
      </w:pPr>
    </w:p>
    <w:p w14:paraId="2F0DC22C" w14:textId="77777777" w:rsidR="00FB0AEE" w:rsidRDefault="00FB0AEE"/>
    <w:sectPr w:rsidR="00FB0AEE" w:rsidSect="00490EA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441CA"/>
    <w:multiLevelType w:val="hybridMultilevel"/>
    <w:tmpl w:val="2DD49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655E77"/>
    <w:multiLevelType w:val="hybridMultilevel"/>
    <w:tmpl w:val="84D42244"/>
    <w:lvl w:ilvl="0" w:tplc="D910F0EC">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66175049">
    <w:abstractNumId w:val="0"/>
  </w:num>
  <w:num w:numId="2" w16cid:durableId="172787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D6"/>
    <w:rsid w:val="002976D6"/>
    <w:rsid w:val="00490EA8"/>
    <w:rsid w:val="007A7495"/>
    <w:rsid w:val="00944A38"/>
    <w:rsid w:val="00AA300B"/>
    <w:rsid w:val="00B67B5B"/>
    <w:rsid w:val="00BE45B3"/>
    <w:rsid w:val="00BF37FA"/>
    <w:rsid w:val="00CB200C"/>
    <w:rsid w:val="00D57083"/>
    <w:rsid w:val="00FB0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08CF"/>
  <w15:chartTrackingRefBased/>
  <w15:docId w15:val="{F1B4ED93-86DE-44D6-B7DE-7DDE7629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D6"/>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2976D6"/>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976D6"/>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297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2810</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2015-01-19T09:45:00Z</dcterms:created>
  <dcterms:modified xsi:type="dcterms:W3CDTF">2023-02-20T21:06:00Z</dcterms:modified>
</cp:coreProperties>
</file>