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558"/>
        <w:gridCol w:w="6095"/>
        <w:gridCol w:w="565"/>
        <w:gridCol w:w="1752"/>
        <w:gridCol w:w="9"/>
      </w:tblGrid>
      <w:tr w:rsidR="00F458FD" w:rsidRPr="00C22356" w14:paraId="3022EDE5" w14:textId="77777777" w:rsidTr="006C6B2B">
        <w:trPr>
          <w:gridAfter w:val="1"/>
          <w:wAfter w:w="9" w:type="dxa"/>
          <w:trHeight w:val="386"/>
        </w:trPr>
        <w:tc>
          <w:tcPr>
            <w:tcW w:w="8218" w:type="dxa"/>
            <w:gridSpan w:val="3"/>
            <w:shd w:val="clear" w:color="auto" w:fill="92D050"/>
            <w:vAlign w:val="center"/>
          </w:tcPr>
          <w:p w14:paraId="399B20A6" w14:textId="77777777" w:rsidR="00F458FD" w:rsidRPr="00992388" w:rsidRDefault="00F458FD" w:rsidP="006C6B2B">
            <w:pPr>
              <w:pStyle w:val="Titre2"/>
              <w:spacing w:before="120"/>
              <w:jc w:val="center"/>
              <w:rPr>
                <w:szCs w:val="22"/>
              </w:rPr>
            </w:pPr>
            <w:r w:rsidRPr="00992388">
              <w:rPr>
                <w:szCs w:val="22"/>
              </w:rPr>
              <w:t>Mission 2 – Analyser et contrôler les livraisons et les règlements</w:t>
            </w:r>
          </w:p>
        </w:tc>
        <w:tc>
          <w:tcPr>
            <w:tcW w:w="1752" w:type="dxa"/>
            <w:shd w:val="clear" w:color="auto" w:fill="92D050"/>
            <w:vAlign w:val="center"/>
          </w:tcPr>
          <w:p w14:paraId="0F404850" w14:textId="77777777" w:rsidR="00F458FD" w:rsidRPr="00C22356" w:rsidRDefault="00F458FD" w:rsidP="006C6B2B">
            <w:pPr>
              <w:jc w:val="center"/>
              <w:rPr>
                <w:b/>
              </w:rPr>
            </w:pPr>
            <w:r>
              <w:rPr>
                <w:noProof/>
              </w:rPr>
              <w:drawing>
                <wp:inline distT="0" distB="0" distL="0" distR="0" wp14:anchorId="5DD40EBB" wp14:editId="2B45FF97">
                  <wp:extent cx="977482" cy="431800"/>
                  <wp:effectExtent l="0" t="0" r="0" b="6350"/>
                  <wp:docPr id="10" name="Image 4">
                    <a:extLst xmlns:a="http://schemas.openxmlformats.org/drawingml/2006/main">
                      <a:ext uri="{FF2B5EF4-FFF2-40B4-BE49-F238E27FC236}">
                        <a16:creationId xmlns:a16="http://schemas.microsoft.com/office/drawing/2014/main" id="{9DC75878-B785-4A8C-803F-826156A56C3A}"/>
                      </a:ext>
                    </a:extLst>
                  </wp:docPr>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DC75878-B785-4A8C-803F-826156A56C3A}"/>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980" cy="434229"/>
                          </a:xfrm>
                          <a:prstGeom prst="rect">
                            <a:avLst/>
                          </a:prstGeom>
                          <a:noFill/>
                          <a:ln>
                            <a:noFill/>
                          </a:ln>
                        </pic:spPr>
                      </pic:pic>
                    </a:graphicData>
                  </a:graphic>
                </wp:inline>
              </w:drawing>
            </w:r>
          </w:p>
        </w:tc>
      </w:tr>
      <w:tr w:rsidR="00F458FD" w:rsidRPr="00F458FD" w14:paraId="19366187" w14:textId="77777777" w:rsidTr="006C6B2B">
        <w:trPr>
          <w:trHeight w:val="386"/>
        </w:trPr>
        <w:tc>
          <w:tcPr>
            <w:tcW w:w="1558" w:type="dxa"/>
            <w:shd w:val="clear" w:color="auto" w:fill="92D050"/>
            <w:vAlign w:val="center"/>
          </w:tcPr>
          <w:p w14:paraId="470D32F2" w14:textId="77777777" w:rsidR="00F458FD" w:rsidRPr="00F458FD" w:rsidRDefault="00F458FD" w:rsidP="006C6B2B">
            <w:pPr>
              <w:rPr>
                <w:sz w:val="20"/>
                <w:szCs w:val="20"/>
              </w:rPr>
            </w:pPr>
            <w:r w:rsidRPr="00F458FD">
              <w:rPr>
                <w:sz w:val="20"/>
                <w:szCs w:val="20"/>
              </w:rPr>
              <w:t>Durée : 1 h 10’</w:t>
            </w:r>
          </w:p>
        </w:tc>
        <w:tc>
          <w:tcPr>
            <w:tcW w:w="6095" w:type="dxa"/>
            <w:shd w:val="clear" w:color="auto" w:fill="92D050"/>
          </w:tcPr>
          <w:p w14:paraId="60685610" w14:textId="77777777" w:rsidR="00F458FD" w:rsidRPr="00F458FD" w:rsidRDefault="00F458FD" w:rsidP="006C6B2B">
            <w:pPr>
              <w:jc w:val="center"/>
              <w:rPr>
                <w:sz w:val="20"/>
                <w:szCs w:val="20"/>
              </w:rPr>
            </w:pPr>
            <w:r w:rsidRPr="00F458FD">
              <w:rPr>
                <w:i/>
                <w:noProof/>
                <w:sz w:val="20"/>
                <w:szCs w:val="20"/>
              </w:rPr>
              <w:drawing>
                <wp:inline distT="0" distB="0" distL="0" distR="0" wp14:anchorId="376B0DA9" wp14:editId="20F7E304">
                  <wp:extent cx="324000" cy="324000"/>
                  <wp:effectExtent l="0" t="0" r="0" b="0"/>
                  <wp:docPr id="23" name="Graphique 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F458FD">
              <w:rPr>
                <w:iCs/>
                <w:sz w:val="20"/>
                <w:szCs w:val="20"/>
              </w:rPr>
              <w:t>ou</w:t>
            </w:r>
            <w:r w:rsidRPr="00F458FD">
              <w:rPr>
                <w:i/>
                <w:noProof/>
                <w:sz w:val="20"/>
                <w:szCs w:val="20"/>
              </w:rPr>
              <w:drawing>
                <wp:inline distT="0" distB="0" distL="0" distR="0" wp14:anchorId="60CCC307" wp14:editId="2A62D4B0">
                  <wp:extent cx="360000" cy="360000"/>
                  <wp:effectExtent l="0" t="0" r="0" b="254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326" w:type="dxa"/>
            <w:gridSpan w:val="3"/>
            <w:shd w:val="clear" w:color="auto" w:fill="92D050"/>
            <w:vAlign w:val="center"/>
          </w:tcPr>
          <w:p w14:paraId="1DBA9016" w14:textId="77777777" w:rsidR="00F458FD" w:rsidRPr="00F458FD" w:rsidRDefault="00F458FD" w:rsidP="006C6B2B">
            <w:pPr>
              <w:jc w:val="center"/>
              <w:rPr>
                <w:sz w:val="20"/>
                <w:szCs w:val="20"/>
              </w:rPr>
            </w:pPr>
            <w:r w:rsidRPr="00F458FD">
              <w:rPr>
                <w:sz w:val="20"/>
                <w:szCs w:val="20"/>
              </w:rPr>
              <w:t>Source | Source Excel</w:t>
            </w:r>
          </w:p>
        </w:tc>
      </w:tr>
    </w:tbl>
    <w:p w14:paraId="56484119" w14:textId="77777777" w:rsidR="00F458FD" w:rsidRPr="002E5339" w:rsidRDefault="00F458FD" w:rsidP="00F458FD">
      <w:pPr>
        <w:spacing w:before="120" w:after="120"/>
        <w:jc w:val="both"/>
        <w:rPr>
          <w:b/>
          <w:sz w:val="24"/>
          <w:szCs w:val="24"/>
        </w:rPr>
      </w:pPr>
      <w:r w:rsidRPr="002E5339">
        <w:rPr>
          <w:b/>
          <w:sz w:val="24"/>
          <w:szCs w:val="24"/>
        </w:rPr>
        <w:t>Contexte professionnel</w:t>
      </w:r>
    </w:p>
    <w:p w14:paraId="5CA73951" w14:textId="77777777" w:rsidR="000730EC" w:rsidRPr="000730EC" w:rsidRDefault="00F458FD" w:rsidP="000730EC">
      <w:pPr>
        <w:spacing w:before="120"/>
        <w:jc w:val="both"/>
        <w:rPr>
          <w:sz w:val="20"/>
          <w:szCs w:val="20"/>
        </w:rPr>
      </w:pPr>
      <w:r w:rsidRPr="00F458FD">
        <w:rPr>
          <w:sz w:val="20"/>
          <w:szCs w:val="20"/>
        </w:rPr>
        <w:t>Le service approvisionnement rencontre régulièrement des problèmes de livraison avec le fournisseur GrasseNat. Ce dernier ne respecte pas toujours les accords commerciaux négociés.</w:t>
      </w:r>
      <w:r w:rsidR="000730EC">
        <w:rPr>
          <w:sz w:val="20"/>
          <w:szCs w:val="20"/>
        </w:rPr>
        <w:t xml:space="preserve"> </w:t>
      </w:r>
      <w:r w:rsidR="000730EC" w:rsidRPr="000730EC">
        <w:rPr>
          <w:sz w:val="20"/>
          <w:szCs w:val="20"/>
        </w:rPr>
        <w:t>Une partie de la production est réalisée en flux tendu et ces retards compliquent la gestion de la production.</w:t>
      </w:r>
    </w:p>
    <w:p w14:paraId="7D1209CF" w14:textId="77777777" w:rsidR="00F458FD" w:rsidRPr="00F458FD" w:rsidRDefault="00F458FD" w:rsidP="00F458FD">
      <w:pPr>
        <w:spacing w:before="120"/>
        <w:jc w:val="both"/>
        <w:rPr>
          <w:sz w:val="20"/>
          <w:szCs w:val="20"/>
        </w:rPr>
      </w:pPr>
      <w:r w:rsidRPr="00F458FD">
        <w:rPr>
          <w:sz w:val="20"/>
          <w:szCs w:val="20"/>
        </w:rPr>
        <w:t>M</w:t>
      </w:r>
      <w:r w:rsidRPr="00F458FD">
        <w:rPr>
          <w:sz w:val="20"/>
          <w:szCs w:val="20"/>
          <w:vertAlign w:val="superscript"/>
        </w:rPr>
        <w:t>me</w:t>
      </w:r>
      <w:r w:rsidRPr="00F458FD">
        <w:rPr>
          <w:sz w:val="20"/>
          <w:szCs w:val="20"/>
        </w:rPr>
        <w:t xml:space="preserve"> Berthod vous remet un tableau qui récapitule les achats et les règlements fournisseurs de l’année en cours (source Excel). Vous devez contrôler les achats et les règlements et étudier le problème rencontré avec la société GrasseNat.</w:t>
      </w:r>
    </w:p>
    <w:p w14:paraId="380F3798" w14:textId="77777777" w:rsidR="00F458FD" w:rsidRPr="00690668" w:rsidRDefault="00F458FD" w:rsidP="00F458FD">
      <w:pPr>
        <w:spacing w:before="240" w:after="120"/>
        <w:jc w:val="both"/>
        <w:rPr>
          <w:b/>
          <w:sz w:val="24"/>
          <w:szCs w:val="24"/>
        </w:rPr>
      </w:pPr>
      <w:r w:rsidRPr="00690668">
        <w:rPr>
          <w:b/>
          <w:sz w:val="24"/>
          <w:szCs w:val="24"/>
        </w:rPr>
        <w:t>Travail à faire</w:t>
      </w:r>
    </w:p>
    <w:p w14:paraId="3AD4A38D" w14:textId="77777777" w:rsidR="00F458FD" w:rsidRPr="00F458FD" w:rsidRDefault="00F458FD" w:rsidP="00F458FD">
      <w:pPr>
        <w:pStyle w:val="Paragraphedeliste"/>
        <w:numPr>
          <w:ilvl w:val="0"/>
          <w:numId w:val="2"/>
        </w:numPr>
        <w:tabs>
          <w:tab w:val="left" w:pos="1101"/>
          <w:tab w:val="left" w:pos="2660"/>
          <w:tab w:val="left" w:pos="5353"/>
          <w:tab w:val="left" w:pos="7222"/>
        </w:tabs>
        <w:jc w:val="both"/>
        <w:rPr>
          <w:rFonts w:cs="Arial"/>
          <w:sz w:val="20"/>
          <w:szCs w:val="20"/>
        </w:rPr>
      </w:pPr>
      <w:r w:rsidRPr="00F458FD">
        <w:rPr>
          <w:rFonts w:cs="Arial"/>
          <w:sz w:val="20"/>
          <w:szCs w:val="20"/>
        </w:rPr>
        <w:t>Téléchargez le fichier source Excel (</w:t>
      </w:r>
      <w:r w:rsidRPr="00F458FD">
        <w:rPr>
          <w:rFonts w:cs="Arial"/>
          <w:b/>
          <w:bCs/>
          <w:sz w:val="20"/>
          <w:szCs w:val="20"/>
        </w:rPr>
        <w:t>extrait document 1</w:t>
      </w:r>
      <w:r w:rsidRPr="00F458FD">
        <w:rPr>
          <w:rFonts w:cs="Arial"/>
          <w:sz w:val="20"/>
          <w:szCs w:val="20"/>
        </w:rPr>
        <w:t xml:space="preserve">) puis saisissez les dates des règlements des livraisons et des factures de décembre à l’aide des informations transmises dans le </w:t>
      </w:r>
      <w:r w:rsidRPr="00F458FD">
        <w:rPr>
          <w:rFonts w:cs="Arial"/>
          <w:b/>
          <w:bCs/>
          <w:sz w:val="20"/>
          <w:szCs w:val="20"/>
        </w:rPr>
        <w:t>document 2</w:t>
      </w:r>
      <w:r w:rsidRPr="00F458FD">
        <w:rPr>
          <w:rFonts w:cs="Arial"/>
          <w:sz w:val="20"/>
          <w:szCs w:val="20"/>
        </w:rPr>
        <w:t>.</w:t>
      </w:r>
    </w:p>
    <w:p w14:paraId="0A933031" w14:textId="77777777" w:rsidR="00F458FD" w:rsidRPr="00F458FD" w:rsidRDefault="00F458FD" w:rsidP="00F458FD">
      <w:pPr>
        <w:pStyle w:val="Paragraphedeliste"/>
        <w:numPr>
          <w:ilvl w:val="0"/>
          <w:numId w:val="2"/>
        </w:numPr>
        <w:tabs>
          <w:tab w:val="left" w:pos="1101"/>
          <w:tab w:val="left" w:pos="2660"/>
          <w:tab w:val="left" w:pos="5353"/>
          <w:tab w:val="left" w:pos="7222"/>
        </w:tabs>
        <w:rPr>
          <w:rFonts w:cs="Arial"/>
          <w:sz w:val="20"/>
          <w:szCs w:val="20"/>
        </w:rPr>
      </w:pPr>
      <w:r w:rsidRPr="00F458FD">
        <w:rPr>
          <w:rFonts w:cs="Arial"/>
          <w:sz w:val="20"/>
          <w:szCs w:val="20"/>
        </w:rPr>
        <w:t>Identifiez le règlement par chèque à réaliser au 31/12 et complétez le chèque correspondant (</w:t>
      </w:r>
      <w:r w:rsidRPr="00F458FD">
        <w:rPr>
          <w:rFonts w:cs="Arial"/>
          <w:b/>
          <w:bCs/>
          <w:sz w:val="20"/>
          <w:szCs w:val="20"/>
        </w:rPr>
        <w:t>document 3</w:t>
      </w:r>
      <w:r w:rsidRPr="00F458FD">
        <w:rPr>
          <w:rFonts w:cs="Arial"/>
          <w:sz w:val="20"/>
          <w:szCs w:val="20"/>
        </w:rPr>
        <w:t>).</w:t>
      </w:r>
    </w:p>
    <w:p w14:paraId="4BAC84B8" w14:textId="77777777" w:rsidR="00F458FD" w:rsidRPr="00F458FD" w:rsidRDefault="00F458FD" w:rsidP="00F458FD">
      <w:pPr>
        <w:pStyle w:val="Paragraphedeliste"/>
        <w:numPr>
          <w:ilvl w:val="0"/>
          <w:numId w:val="2"/>
        </w:numPr>
        <w:tabs>
          <w:tab w:val="left" w:pos="1101"/>
          <w:tab w:val="left" w:pos="2660"/>
          <w:tab w:val="left" w:pos="5353"/>
          <w:tab w:val="left" w:pos="7222"/>
        </w:tabs>
        <w:rPr>
          <w:rFonts w:cs="Arial"/>
          <w:sz w:val="20"/>
          <w:szCs w:val="20"/>
        </w:rPr>
      </w:pPr>
      <w:r w:rsidRPr="00F458FD">
        <w:rPr>
          <w:rFonts w:cs="Arial"/>
          <w:sz w:val="20"/>
          <w:szCs w:val="20"/>
        </w:rPr>
        <w:t>Calculez les écarts entre les dates prévisionnelles de livraison et les dates réellement constatées.</w:t>
      </w:r>
    </w:p>
    <w:p w14:paraId="346C542C" w14:textId="6FE43C56" w:rsidR="00F458FD" w:rsidRPr="00F458FD" w:rsidRDefault="00F458FD" w:rsidP="00F458FD">
      <w:pPr>
        <w:pStyle w:val="Paragraphedeliste"/>
        <w:numPr>
          <w:ilvl w:val="0"/>
          <w:numId w:val="2"/>
        </w:numPr>
        <w:tabs>
          <w:tab w:val="left" w:pos="1101"/>
          <w:tab w:val="left" w:pos="2660"/>
          <w:tab w:val="left" w:pos="5353"/>
          <w:tab w:val="left" w:pos="7222"/>
        </w:tabs>
        <w:rPr>
          <w:rFonts w:cs="Arial"/>
          <w:sz w:val="20"/>
          <w:szCs w:val="20"/>
        </w:rPr>
      </w:pPr>
      <w:r w:rsidRPr="00F458FD">
        <w:rPr>
          <w:rFonts w:cs="Arial"/>
          <w:sz w:val="20"/>
          <w:szCs w:val="20"/>
        </w:rPr>
        <w:t>Identifiez les retards de livraison de chaque fournisseur</w:t>
      </w:r>
      <w:r w:rsidR="00B8205B">
        <w:rPr>
          <w:rFonts w:cs="Arial"/>
          <w:sz w:val="20"/>
          <w:szCs w:val="20"/>
        </w:rPr>
        <w:t xml:space="preserve"> en les éditant à l’aide de filtres</w:t>
      </w:r>
      <w:r w:rsidRPr="00F458FD">
        <w:rPr>
          <w:rFonts w:cs="Arial"/>
          <w:sz w:val="20"/>
          <w:szCs w:val="20"/>
        </w:rPr>
        <w:t>.</w:t>
      </w:r>
    </w:p>
    <w:p w14:paraId="3AE5E0D8" w14:textId="77777777" w:rsidR="00F458FD" w:rsidRPr="00F458FD" w:rsidRDefault="00F458FD" w:rsidP="00F458FD">
      <w:pPr>
        <w:pStyle w:val="Paragraphedeliste"/>
        <w:numPr>
          <w:ilvl w:val="0"/>
          <w:numId w:val="2"/>
        </w:numPr>
        <w:tabs>
          <w:tab w:val="left" w:pos="1101"/>
          <w:tab w:val="left" w:pos="2660"/>
          <w:tab w:val="left" w:pos="5353"/>
          <w:tab w:val="left" w:pos="7222"/>
        </w:tabs>
        <w:rPr>
          <w:rFonts w:cs="Arial"/>
          <w:sz w:val="20"/>
          <w:szCs w:val="20"/>
        </w:rPr>
      </w:pPr>
      <w:r w:rsidRPr="00F458FD">
        <w:rPr>
          <w:rFonts w:cs="Arial"/>
          <w:sz w:val="20"/>
          <w:szCs w:val="20"/>
        </w:rPr>
        <w:t>Rédigez le courrier à envoyer au fournisseur GrasseNat en argumentant vos propos.</w:t>
      </w:r>
    </w:p>
    <w:p w14:paraId="1FEF958A" w14:textId="77777777" w:rsidR="00F458FD" w:rsidRDefault="00F458FD" w:rsidP="00F458FD">
      <w:pPr>
        <w:tabs>
          <w:tab w:val="left" w:pos="1101"/>
          <w:tab w:val="left" w:pos="2660"/>
          <w:tab w:val="left" w:pos="5353"/>
          <w:tab w:val="left" w:pos="7222"/>
        </w:tabs>
        <w:rPr>
          <w:rFonts w:cs="Arial"/>
        </w:rPr>
      </w:pPr>
    </w:p>
    <w:p w14:paraId="45488528" w14:textId="77777777" w:rsidR="00F458FD" w:rsidRPr="00A27AB6" w:rsidRDefault="00F458FD" w:rsidP="00F458FD">
      <w:pPr>
        <w:tabs>
          <w:tab w:val="left" w:pos="1101"/>
          <w:tab w:val="left" w:pos="2660"/>
          <w:tab w:val="left" w:pos="5353"/>
          <w:tab w:val="left" w:pos="7222"/>
        </w:tabs>
        <w:rPr>
          <w:rFonts w:cs="Arial"/>
          <w:b/>
          <w:bCs/>
          <w:szCs w:val="24"/>
        </w:rPr>
      </w:pPr>
      <w:r w:rsidRPr="00A27AB6">
        <w:rPr>
          <w:rFonts w:cs="Arial"/>
          <w:b/>
          <w:bCs/>
          <w:color w:val="FFFFFF" w:themeColor="background1"/>
          <w:szCs w:val="24"/>
          <w:highlight w:val="red"/>
        </w:rPr>
        <w:t xml:space="preserve">Doc. </w:t>
      </w:r>
      <w:r>
        <w:rPr>
          <w:rFonts w:cs="Arial"/>
          <w:b/>
          <w:bCs/>
          <w:color w:val="FFFFFF" w:themeColor="background1"/>
          <w:szCs w:val="24"/>
          <w:highlight w:val="red"/>
        </w:rPr>
        <w:t xml:space="preserve">1 </w:t>
      </w:r>
      <w:r w:rsidRPr="00A27AB6">
        <w:rPr>
          <w:rFonts w:cs="Arial"/>
          <w:b/>
          <w:bCs/>
          <w:color w:val="FFFFFF" w:themeColor="background1"/>
          <w:szCs w:val="24"/>
        </w:rPr>
        <w:t xml:space="preserve">  </w:t>
      </w:r>
      <w:r>
        <w:rPr>
          <w:rFonts w:cs="Arial"/>
          <w:b/>
          <w:bCs/>
          <w:szCs w:val="24"/>
        </w:rPr>
        <w:t>Extrait du tableau récapitulatif des achats et règlements fournisseurs (Fichier source)</w:t>
      </w:r>
    </w:p>
    <w:p w14:paraId="0A2927F3" w14:textId="77777777" w:rsidR="00F458FD" w:rsidRDefault="00F458FD" w:rsidP="00F458FD">
      <w:pPr>
        <w:tabs>
          <w:tab w:val="left" w:pos="1101"/>
          <w:tab w:val="left" w:pos="2660"/>
          <w:tab w:val="left" w:pos="5353"/>
          <w:tab w:val="left" w:pos="7222"/>
        </w:tabs>
        <w:spacing w:before="120"/>
        <w:rPr>
          <w:rFonts w:cs="Arial"/>
        </w:rPr>
      </w:pPr>
      <w:r w:rsidRPr="00FA0FC3">
        <w:rPr>
          <w:noProof/>
        </w:rPr>
        <w:drawing>
          <wp:inline distT="0" distB="0" distL="0" distR="0" wp14:anchorId="2C86220E" wp14:editId="30D53CD1">
            <wp:extent cx="6299835" cy="1882140"/>
            <wp:effectExtent l="19050" t="19050" r="24765" b="228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835" cy="1882140"/>
                    </a:xfrm>
                    <a:prstGeom prst="rect">
                      <a:avLst/>
                    </a:prstGeom>
                    <a:noFill/>
                    <a:ln>
                      <a:solidFill>
                        <a:schemeClr val="accent1"/>
                      </a:solidFill>
                    </a:ln>
                  </pic:spPr>
                </pic:pic>
              </a:graphicData>
            </a:graphic>
          </wp:inline>
        </w:drawing>
      </w:r>
    </w:p>
    <w:p w14:paraId="67EE55A3" w14:textId="77777777" w:rsidR="00F458FD" w:rsidRPr="00A27AB6" w:rsidRDefault="00F458FD" w:rsidP="00F458FD">
      <w:pPr>
        <w:tabs>
          <w:tab w:val="left" w:pos="1101"/>
          <w:tab w:val="left" w:pos="2660"/>
          <w:tab w:val="left" w:pos="5353"/>
          <w:tab w:val="left" w:pos="7222"/>
        </w:tabs>
        <w:spacing w:before="120" w:after="120"/>
        <w:rPr>
          <w:rFonts w:cs="Arial"/>
          <w:b/>
          <w:bCs/>
          <w:szCs w:val="24"/>
        </w:rPr>
      </w:pPr>
      <w:r w:rsidRPr="00A27AB6">
        <w:rPr>
          <w:rFonts w:cs="Arial"/>
          <w:b/>
          <w:bCs/>
          <w:color w:val="FFFFFF" w:themeColor="background1"/>
          <w:szCs w:val="24"/>
          <w:highlight w:val="red"/>
        </w:rPr>
        <w:t xml:space="preserve">Doc. </w:t>
      </w:r>
      <w:r>
        <w:rPr>
          <w:rFonts w:cs="Arial"/>
          <w:b/>
          <w:bCs/>
          <w:color w:val="FFFFFF" w:themeColor="background1"/>
          <w:szCs w:val="24"/>
          <w:highlight w:val="red"/>
        </w:rPr>
        <w:t xml:space="preserve">2 </w:t>
      </w:r>
      <w:r w:rsidRPr="00A27AB6">
        <w:rPr>
          <w:rFonts w:cs="Arial"/>
          <w:b/>
          <w:bCs/>
          <w:color w:val="FFFFFF" w:themeColor="background1"/>
          <w:szCs w:val="24"/>
        </w:rPr>
        <w:t xml:space="preserve">  </w:t>
      </w:r>
      <w:r w:rsidRPr="00A27AB6">
        <w:rPr>
          <w:rFonts w:cs="Arial"/>
          <w:b/>
          <w:bCs/>
          <w:szCs w:val="24"/>
        </w:rPr>
        <w:t>Conditions commerciales négociées avec les principaux fournisseurs</w:t>
      </w:r>
    </w:p>
    <w:p w14:paraId="3D584F8B" w14:textId="77777777" w:rsidR="00F458FD" w:rsidRDefault="00F458FD" w:rsidP="00F458FD">
      <w:pPr>
        <w:tabs>
          <w:tab w:val="left" w:pos="1101"/>
          <w:tab w:val="left" w:pos="2660"/>
          <w:tab w:val="left" w:pos="5353"/>
          <w:tab w:val="left" w:pos="7222"/>
        </w:tabs>
        <w:rPr>
          <w:rFonts w:cs="Arial"/>
        </w:rPr>
      </w:pPr>
      <w:r w:rsidRPr="00AD56A7">
        <w:rPr>
          <w:noProof/>
        </w:rPr>
        <w:drawing>
          <wp:inline distT="0" distB="0" distL="0" distR="0" wp14:anchorId="7F8AED92" wp14:editId="0FC8FD77">
            <wp:extent cx="4056380" cy="971588"/>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4676" cy="975970"/>
                    </a:xfrm>
                    <a:prstGeom prst="rect">
                      <a:avLst/>
                    </a:prstGeom>
                    <a:noFill/>
                    <a:ln>
                      <a:noFill/>
                    </a:ln>
                  </pic:spPr>
                </pic:pic>
              </a:graphicData>
            </a:graphic>
          </wp:inline>
        </w:drawing>
      </w:r>
    </w:p>
    <w:p w14:paraId="7FF04E99" w14:textId="77777777" w:rsidR="00F458FD" w:rsidRDefault="00F458FD" w:rsidP="00F458FD">
      <w:pPr>
        <w:tabs>
          <w:tab w:val="left" w:pos="1101"/>
          <w:tab w:val="left" w:pos="2660"/>
          <w:tab w:val="left" w:pos="5353"/>
          <w:tab w:val="left" w:pos="7222"/>
        </w:tabs>
        <w:spacing w:before="120" w:after="120"/>
        <w:rPr>
          <w:rFonts w:cs="Arial"/>
          <w:b/>
          <w:bCs/>
          <w:szCs w:val="24"/>
        </w:rPr>
      </w:pPr>
      <w:r w:rsidRPr="00A27AB6">
        <w:rPr>
          <w:rFonts w:cs="Arial"/>
          <w:b/>
          <w:bCs/>
          <w:color w:val="FFFFFF" w:themeColor="background1"/>
          <w:szCs w:val="24"/>
          <w:highlight w:val="red"/>
        </w:rPr>
        <w:t xml:space="preserve">Doc. </w:t>
      </w:r>
      <w:r>
        <w:rPr>
          <w:rFonts w:cs="Arial"/>
          <w:b/>
          <w:bCs/>
          <w:color w:val="FFFFFF" w:themeColor="background1"/>
          <w:szCs w:val="24"/>
          <w:highlight w:val="red"/>
        </w:rPr>
        <w:t xml:space="preserve">3 </w:t>
      </w:r>
      <w:r w:rsidRPr="00A27AB6">
        <w:rPr>
          <w:rFonts w:cs="Arial"/>
          <w:b/>
          <w:bCs/>
          <w:color w:val="FFFFFF" w:themeColor="background1"/>
          <w:szCs w:val="24"/>
        </w:rPr>
        <w:t xml:space="preserve">  </w:t>
      </w:r>
      <w:r>
        <w:rPr>
          <w:rFonts w:cs="Arial"/>
          <w:b/>
          <w:bCs/>
          <w:szCs w:val="24"/>
        </w:rPr>
        <w:t>Chèque à compléter</w:t>
      </w:r>
    </w:p>
    <w:p w14:paraId="5E3BA1EB" w14:textId="7174F39D" w:rsidR="00BF37FA" w:rsidRPr="00F458FD" w:rsidRDefault="00F458FD" w:rsidP="00A873A6">
      <w:pPr>
        <w:tabs>
          <w:tab w:val="left" w:pos="1101"/>
          <w:tab w:val="left" w:pos="2660"/>
          <w:tab w:val="left" w:pos="5353"/>
          <w:tab w:val="left" w:pos="7222"/>
        </w:tabs>
      </w:pPr>
      <w:r>
        <w:rPr>
          <w:rFonts w:cs="Arial"/>
          <w:b/>
          <w:bCs/>
          <w:noProof/>
          <w:szCs w:val="24"/>
        </w:rPr>
        <w:drawing>
          <wp:inline distT="0" distB="0" distL="0" distR="0" wp14:anchorId="2CB088C9" wp14:editId="0B7C5699">
            <wp:extent cx="6170253" cy="2167758"/>
            <wp:effectExtent l="0" t="0" r="2540" b="4445"/>
            <wp:docPr id="13" name="Image 1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82354.tmp"/>
                    <pic:cNvPicPr/>
                  </pic:nvPicPr>
                  <pic:blipFill>
                    <a:blip r:embed="rId12">
                      <a:extLst>
                        <a:ext uri="{28A0092B-C50C-407E-A947-70E740481C1C}">
                          <a14:useLocalDpi xmlns:a14="http://schemas.microsoft.com/office/drawing/2010/main" val="0"/>
                        </a:ext>
                      </a:extLst>
                    </a:blip>
                    <a:stretch>
                      <a:fillRect/>
                    </a:stretch>
                  </pic:blipFill>
                  <pic:spPr>
                    <a:xfrm>
                      <a:off x="0" y="0"/>
                      <a:ext cx="6286759" cy="2208689"/>
                    </a:xfrm>
                    <a:prstGeom prst="rect">
                      <a:avLst/>
                    </a:prstGeom>
                  </pic:spPr>
                </pic:pic>
              </a:graphicData>
            </a:graphic>
          </wp:inline>
        </w:drawing>
      </w:r>
    </w:p>
    <w:sectPr w:rsidR="00BF37FA" w:rsidRPr="00F458FD" w:rsidSect="000730EC">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C08"/>
    <w:multiLevelType w:val="hybridMultilevel"/>
    <w:tmpl w:val="947E4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DE7D6B"/>
    <w:multiLevelType w:val="hybridMultilevel"/>
    <w:tmpl w:val="1F6EFEA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69376603">
    <w:abstractNumId w:val="0"/>
  </w:num>
  <w:num w:numId="2" w16cid:durableId="114230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59"/>
    <w:rsid w:val="000730EC"/>
    <w:rsid w:val="000D5F25"/>
    <w:rsid w:val="00220B3E"/>
    <w:rsid w:val="002C6F27"/>
    <w:rsid w:val="004E6FBB"/>
    <w:rsid w:val="00676D59"/>
    <w:rsid w:val="0081508A"/>
    <w:rsid w:val="00863B10"/>
    <w:rsid w:val="00944A38"/>
    <w:rsid w:val="00A873A6"/>
    <w:rsid w:val="00B3601C"/>
    <w:rsid w:val="00B8205B"/>
    <w:rsid w:val="00BD47A8"/>
    <w:rsid w:val="00BF37FA"/>
    <w:rsid w:val="00E35976"/>
    <w:rsid w:val="00F4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108E"/>
  <w15:chartTrackingRefBased/>
  <w15:docId w15:val="{4B42FC84-479D-4C75-BFDB-86DF713D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59"/>
    <w:pPr>
      <w:spacing w:after="0" w:line="240" w:lineRule="auto"/>
    </w:pPr>
    <w:rPr>
      <w:rFonts w:ascii="Arial" w:eastAsia="Calibri" w:hAnsi="Arial" w:cs="Times New Roman"/>
    </w:rPr>
  </w:style>
  <w:style w:type="paragraph" w:styleId="Titre2">
    <w:name w:val="heading 2"/>
    <w:basedOn w:val="Normal"/>
    <w:link w:val="Titre2Car"/>
    <w:qFormat/>
    <w:rsid w:val="00676D59"/>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76D59"/>
    <w:rPr>
      <w:rFonts w:ascii="Arial" w:eastAsia="Times New Roman" w:hAnsi="Arial" w:cs="Arial"/>
      <w:b/>
      <w:color w:val="000000"/>
      <w:sz w:val="28"/>
      <w:szCs w:val="20"/>
      <w:lang w:eastAsia="fr-FR"/>
    </w:rPr>
  </w:style>
  <w:style w:type="table" w:styleId="Grilledutableau">
    <w:name w:val="Table Grid"/>
    <w:basedOn w:val="TableauNormal"/>
    <w:uiPriority w:val="59"/>
    <w:rsid w:val="00676D5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6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1244</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2014-12-29T14:43:00Z</dcterms:created>
  <dcterms:modified xsi:type="dcterms:W3CDTF">2023-02-18T23:16:00Z</dcterms:modified>
</cp:coreProperties>
</file>