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271"/>
        <w:gridCol w:w="7513"/>
        <w:gridCol w:w="1134"/>
      </w:tblGrid>
      <w:tr w:rsidR="00C15F44" w:rsidRPr="00493881" w14:paraId="5ABF977E" w14:textId="77777777" w:rsidTr="00166679">
        <w:trPr>
          <w:trHeight w:val="386"/>
        </w:trPr>
        <w:tc>
          <w:tcPr>
            <w:tcW w:w="9918" w:type="dxa"/>
            <w:gridSpan w:val="3"/>
            <w:shd w:val="clear" w:color="auto" w:fill="FFFF00"/>
          </w:tcPr>
          <w:p w14:paraId="7395F407" w14:textId="77777777" w:rsidR="00C15F44" w:rsidRPr="00493881" w:rsidRDefault="00C15F44" w:rsidP="00166679">
            <w:pPr>
              <w:pStyle w:val="Titre2"/>
              <w:spacing w:after="120"/>
              <w:jc w:val="center"/>
              <w:rPr>
                <w:rFonts w:cs="Arial"/>
                <w:szCs w:val="22"/>
              </w:rPr>
            </w:pPr>
            <w:r w:rsidRPr="00493881">
              <w:rPr>
                <w:rFonts w:cs="Arial"/>
                <w:szCs w:val="22"/>
              </w:rPr>
              <w:t xml:space="preserve">Réflexion 3 - Identifier le rôle de l’amortissement </w:t>
            </w:r>
          </w:p>
        </w:tc>
      </w:tr>
      <w:tr w:rsidR="00C15F44" w:rsidRPr="00C15F44" w14:paraId="032DA7AF" w14:textId="77777777" w:rsidTr="00166679">
        <w:trPr>
          <w:trHeight w:val="267"/>
        </w:trPr>
        <w:tc>
          <w:tcPr>
            <w:tcW w:w="1271" w:type="dxa"/>
            <w:shd w:val="clear" w:color="auto" w:fill="FFFF00"/>
            <w:vAlign w:val="center"/>
          </w:tcPr>
          <w:p w14:paraId="0323ACCC" w14:textId="77777777" w:rsidR="00C15F44" w:rsidRPr="00C15F44" w:rsidRDefault="00C15F44" w:rsidP="00166679">
            <w:pPr>
              <w:spacing w:before="0"/>
              <w:rPr>
                <w:i/>
                <w:sz w:val="20"/>
                <w:szCs w:val="18"/>
              </w:rPr>
            </w:pPr>
            <w:r w:rsidRPr="00C15F44">
              <w:rPr>
                <w:b/>
                <w:sz w:val="20"/>
                <w:szCs w:val="18"/>
              </w:rPr>
              <w:t>Durée</w:t>
            </w:r>
            <w:r w:rsidRPr="00C15F44">
              <w:rPr>
                <w:sz w:val="20"/>
                <w:szCs w:val="18"/>
              </w:rPr>
              <w:t xml:space="preserve"> : 15’</w:t>
            </w:r>
          </w:p>
        </w:tc>
        <w:tc>
          <w:tcPr>
            <w:tcW w:w="7513" w:type="dxa"/>
            <w:shd w:val="clear" w:color="auto" w:fill="FFFF00"/>
            <w:vAlign w:val="center"/>
          </w:tcPr>
          <w:p w14:paraId="0AA8B06E" w14:textId="77777777" w:rsidR="00C15F44" w:rsidRPr="00C15F44" w:rsidRDefault="00C15F44" w:rsidP="00166679">
            <w:pPr>
              <w:spacing w:before="0"/>
              <w:jc w:val="center"/>
              <w:rPr>
                <w:i/>
                <w:sz w:val="20"/>
                <w:szCs w:val="18"/>
              </w:rPr>
            </w:pPr>
            <w:r w:rsidRPr="00C15F44">
              <w:rPr>
                <w:i/>
                <w:noProof/>
                <w:sz w:val="20"/>
                <w:szCs w:val="18"/>
              </w:rPr>
              <w:drawing>
                <wp:inline distT="0" distB="0" distL="0" distR="0" wp14:anchorId="5BF1BF3B" wp14:editId="64421D43">
                  <wp:extent cx="324000" cy="324000"/>
                  <wp:effectExtent l="0" t="0" r="0" b="0"/>
                  <wp:docPr id="8" name="Graphique 8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phique 16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15F44">
              <w:rPr>
                <w:iCs/>
                <w:sz w:val="20"/>
                <w:szCs w:val="18"/>
              </w:rPr>
              <w:t>ou</w:t>
            </w:r>
            <w:r w:rsidRPr="00C15F44">
              <w:rPr>
                <w:i/>
                <w:noProof/>
                <w:sz w:val="20"/>
                <w:szCs w:val="18"/>
              </w:rPr>
              <w:drawing>
                <wp:inline distT="0" distB="0" distL="0" distR="0" wp14:anchorId="57698395" wp14:editId="05E9C8B8">
                  <wp:extent cx="360000" cy="360000"/>
                  <wp:effectExtent l="0" t="0" r="0" b="2540"/>
                  <wp:docPr id="21" name="Graphique 21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raphique 23" descr="Deux hommes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048526C9" w14:textId="77777777" w:rsidR="00C15F44" w:rsidRPr="00C15F44" w:rsidRDefault="00C15F44" w:rsidP="00166679">
            <w:pPr>
              <w:spacing w:before="0"/>
              <w:jc w:val="center"/>
              <w:rPr>
                <w:bCs/>
                <w:i/>
                <w:sz w:val="20"/>
                <w:szCs w:val="18"/>
              </w:rPr>
            </w:pPr>
            <w:r w:rsidRPr="00C15F44">
              <w:rPr>
                <w:bCs/>
                <w:iCs/>
                <w:sz w:val="20"/>
                <w:szCs w:val="18"/>
              </w:rPr>
              <w:t>Source</w:t>
            </w:r>
          </w:p>
        </w:tc>
      </w:tr>
    </w:tbl>
    <w:p w14:paraId="0986916A" w14:textId="77777777" w:rsidR="00C15F44" w:rsidRPr="003F32A0" w:rsidRDefault="00C15F44" w:rsidP="00C15F44">
      <w:pPr>
        <w:rPr>
          <w:rFonts w:cs="Arial"/>
          <w:b/>
          <w:sz w:val="24"/>
          <w:szCs w:val="24"/>
        </w:rPr>
      </w:pPr>
      <w:r w:rsidRPr="003F32A0">
        <w:rPr>
          <w:rFonts w:cs="Arial"/>
          <w:b/>
          <w:sz w:val="24"/>
          <w:szCs w:val="24"/>
        </w:rPr>
        <w:t>Travail à faire</w:t>
      </w:r>
    </w:p>
    <w:p w14:paraId="0A853BDD" w14:textId="77777777" w:rsidR="00C15F44" w:rsidRPr="003F32A0" w:rsidRDefault="00C15F44" w:rsidP="00C15F44">
      <w:pPr>
        <w:spacing w:after="60"/>
        <w:rPr>
          <w:rFonts w:cs="Arial"/>
          <w:bCs/>
        </w:rPr>
      </w:pPr>
      <w:r>
        <w:rPr>
          <w:rFonts w:cs="Arial"/>
          <w:bCs/>
        </w:rPr>
        <w:t>Après avoir lu</w:t>
      </w:r>
      <w:r w:rsidRPr="003F32A0">
        <w:rPr>
          <w:rFonts w:cs="Arial"/>
          <w:bCs/>
        </w:rPr>
        <w:t xml:space="preserve"> le</w:t>
      </w:r>
      <w:r>
        <w:rPr>
          <w:rFonts w:cs="Arial"/>
          <w:bCs/>
        </w:rPr>
        <w:t>s</w:t>
      </w:r>
      <w:r w:rsidRPr="003F32A0">
        <w:rPr>
          <w:rFonts w:cs="Arial"/>
          <w:bCs/>
        </w:rPr>
        <w:t xml:space="preserve"> </w:t>
      </w:r>
      <w:r w:rsidRPr="00C942E5">
        <w:rPr>
          <w:rFonts w:cs="Arial"/>
          <w:b/>
        </w:rPr>
        <w:t>documents 1 à 3</w:t>
      </w:r>
      <w:r>
        <w:rPr>
          <w:rFonts w:cs="Arial"/>
          <w:bCs/>
        </w:rPr>
        <w:t xml:space="preserve">, </w:t>
      </w:r>
      <w:r w:rsidRPr="003F32A0">
        <w:rPr>
          <w:rFonts w:cs="Arial"/>
          <w:bCs/>
        </w:rPr>
        <w:t>répondez aux questions suivantes :</w:t>
      </w:r>
    </w:p>
    <w:p w14:paraId="34563684" w14:textId="77777777" w:rsidR="00C15F44" w:rsidRPr="003F32A0" w:rsidRDefault="00C15F44" w:rsidP="00C15F44">
      <w:pPr>
        <w:pStyle w:val="Paragraphedeliste"/>
        <w:numPr>
          <w:ilvl w:val="0"/>
          <w:numId w:val="1"/>
        </w:numPr>
        <w:overflowPunct/>
        <w:autoSpaceDE/>
        <w:autoSpaceDN/>
        <w:adjustRightInd/>
        <w:spacing w:before="0"/>
        <w:contextualSpacing/>
        <w:jc w:val="both"/>
        <w:textAlignment w:val="auto"/>
        <w:rPr>
          <w:rFonts w:cs="Arial"/>
          <w:bCs/>
        </w:rPr>
      </w:pPr>
      <w:r w:rsidRPr="003F32A0">
        <w:rPr>
          <w:rFonts w:cs="Arial"/>
          <w:bCs/>
        </w:rPr>
        <w:t>Quelle est la finalité de l’amortissement comptable ?</w:t>
      </w:r>
    </w:p>
    <w:p w14:paraId="6A763432" w14:textId="77777777" w:rsidR="00C15F44" w:rsidRPr="003F32A0" w:rsidRDefault="00C15F44" w:rsidP="00C15F44">
      <w:pPr>
        <w:pStyle w:val="Paragraphedeliste"/>
        <w:numPr>
          <w:ilvl w:val="0"/>
          <w:numId w:val="1"/>
        </w:numPr>
        <w:overflowPunct/>
        <w:autoSpaceDE/>
        <w:autoSpaceDN/>
        <w:adjustRightInd/>
        <w:spacing w:before="0"/>
        <w:contextualSpacing/>
        <w:jc w:val="both"/>
        <w:textAlignment w:val="auto"/>
        <w:rPr>
          <w:rFonts w:cs="Arial"/>
          <w:bCs/>
        </w:rPr>
      </w:pPr>
      <w:r w:rsidRPr="003F32A0">
        <w:rPr>
          <w:rFonts w:cs="Arial"/>
          <w:bCs/>
        </w:rPr>
        <w:t>En quoi l’amortissement comptable rejoint les principes comptables ?</w:t>
      </w:r>
    </w:p>
    <w:p w14:paraId="53BD4C69" w14:textId="77777777" w:rsidR="00C15F44" w:rsidRPr="003F32A0" w:rsidRDefault="00C15F44" w:rsidP="00C15F44">
      <w:pPr>
        <w:pStyle w:val="Paragraphedeliste"/>
        <w:numPr>
          <w:ilvl w:val="0"/>
          <w:numId w:val="1"/>
        </w:numPr>
        <w:overflowPunct/>
        <w:autoSpaceDE/>
        <w:autoSpaceDN/>
        <w:adjustRightInd/>
        <w:spacing w:before="0"/>
        <w:contextualSpacing/>
        <w:jc w:val="both"/>
        <w:textAlignment w:val="auto"/>
        <w:rPr>
          <w:rFonts w:cs="Arial"/>
          <w:bCs/>
        </w:rPr>
      </w:pPr>
      <w:r w:rsidRPr="003F32A0">
        <w:rPr>
          <w:rFonts w:cs="Arial"/>
          <w:bCs/>
        </w:rPr>
        <w:t>Comment les principes comptables peuvent être manipulés ?</w:t>
      </w:r>
    </w:p>
    <w:p w14:paraId="202947B7" w14:textId="77777777" w:rsidR="00C15F44" w:rsidRPr="00B52B69" w:rsidRDefault="00C15F44" w:rsidP="00C15F44">
      <w:pPr>
        <w:rPr>
          <w:rFonts w:cs="Arial"/>
          <w:b/>
        </w:rPr>
      </w:pPr>
    </w:p>
    <w:p w14:paraId="6AB0FCB6" w14:textId="77777777" w:rsidR="00C15F44" w:rsidRPr="000B509A" w:rsidRDefault="00C15F44" w:rsidP="00C15F44">
      <w:pPr>
        <w:rPr>
          <w:rFonts w:cs="Arial"/>
          <w:b/>
          <w:sz w:val="24"/>
          <w:szCs w:val="24"/>
        </w:rPr>
      </w:pPr>
      <w:r w:rsidRPr="003F32A0">
        <w:rPr>
          <w:rFonts w:cs="Arial"/>
          <w:b/>
          <w:color w:val="FFFFFF" w:themeColor="background1"/>
          <w:sz w:val="24"/>
          <w:szCs w:val="24"/>
          <w:highlight w:val="red"/>
        </w:rPr>
        <w:t>Doc. 1</w:t>
      </w:r>
      <w:r w:rsidRPr="003F32A0">
        <w:rPr>
          <w:rFonts w:cs="Arial"/>
          <w:b/>
          <w:color w:val="FFFFFF" w:themeColor="background1"/>
          <w:sz w:val="24"/>
          <w:szCs w:val="24"/>
        </w:rPr>
        <w:t> </w:t>
      </w:r>
      <w:r>
        <w:rPr>
          <w:rFonts w:cs="Arial"/>
          <w:b/>
          <w:sz w:val="24"/>
          <w:szCs w:val="24"/>
        </w:rPr>
        <w:t xml:space="preserve"> </w:t>
      </w:r>
      <w:r w:rsidRPr="000B509A">
        <w:rPr>
          <w:rFonts w:cs="Arial"/>
          <w:b/>
          <w:sz w:val="24"/>
          <w:szCs w:val="24"/>
        </w:rPr>
        <w:t xml:space="preserve">Amortissement : </w:t>
      </w:r>
      <w:r>
        <w:rPr>
          <w:rFonts w:cs="Arial"/>
          <w:b/>
          <w:sz w:val="24"/>
          <w:szCs w:val="24"/>
        </w:rPr>
        <w:t>d</w:t>
      </w:r>
      <w:r w:rsidRPr="000B509A">
        <w:rPr>
          <w:rFonts w:cs="Arial"/>
          <w:b/>
          <w:sz w:val="24"/>
          <w:szCs w:val="24"/>
        </w:rPr>
        <w:t xml:space="preserve">éfinition et </w:t>
      </w:r>
      <w:r>
        <w:rPr>
          <w:rFonts w:cs="Arial"/>
          <w:b/>
          <w:sz w:val="24"/>
          <w:szCs w:val="24"/>
        </w:rPr>
        <w:t>t</w:t>
      </w:r>
      <w:r w:rsidRPr="000B509A">
        <w:rPr>
          <w:rFonts w:cs="Arial"/>
          <w:b/>
          <w:sz w:val="24"/>
          <w:szCs w:val="24"/>
        </w:rPr>
        <w:t>raitement comptable</w:t>
      </w:r>
      <w:r>
        <w:rPr>
          <w:rFonts w:cs="Arial"/>
          <w:b/>
          <w:sz w:val="24"/>
          <w:szCs w:val="24"/>
        </w:rPr>
        <w:t xml:space="preserve"> (extrait)</w:t>
      </w:r>
    </w:p>
    <w:p w14:paraId="22DBCC07" w14:textId="77777777" w:rsidR="00C15F44" w:rsidRPr="000B509A" w:rsidRDefault="00C15F44" w:rsidP="00C15F44">
      <w:pPr>
        <w:rPr>
          <w:rFonts w:cs="Arial"/>
          <w:color w:val="2A2A2A"/>
          <w:sz w:val="24"/>
          <w:szCs w:val="24"/>
        </w:rPr>
      </w:pPr>
      <w:r w:rsidRPr="000B509A">
        <w:rPr>
          <w:rFonts w:cs="Arial"/>
          <w:color w:val="2A2A2A"/>
          <w:sz w:val="24"/>
          <w:szCs w:val="24"/>
        </w:rPr>
        <w:t>L'amortissement est la constatation comptable annuelle de la dépréciation des immobilisations c'est-à-dire le traitement et l’enregistrement de la valeur des biens de l’entreprise (éléments de l’actif concernés par l’amortissement). Cette dépréciation est due à plusieurs facteurs : facteurs physique, facteur techniques, facteurs économiques…</w:t>
      </w:r>
    </w:p>
    <w:p w14:paraId="652EF053" w14:textId="77777777" w:rsidR="00C15F44" w:rsidRDefault="00C15F44" w:rsidP="00C15F44">
      <w:pPr>
        <w:rPr>
          <w:rFonts w:cs="Arial"/>
          <w:b/>
        </w:rPr>
      </w:pPr>
      <w:r>
        <w:rPr>
          <w:rFonts w:cs="Arial"/>
          <w:b/>
        </w:rPr>
        <w:t xml:space="preserve">Source : </w:t>
      </w:r>
      <w:hyperlink r:id="rId9" w:history="1">
        <w:r w:rsidRPr="00866397">
          <w:rPr>
            <w:rStyle w:val="Lienhypertexte"/>
            <w:rFonts w:ascii="Segoe UI" w:hAnsi="Segoe UI" w:cs="Segoe UI"/>
          </w:rPr>
          <w:t>http://www.lacompta.org/cours/cours-de-comptabilite-generale/amortissement-definition-traitement-comptable.php</w:t>
        </w:r>
      </w:hyperlink>
      <w:r>
        <w:rPr>
          <w:rFonts w:ascii="Segoe UI" w:hAnsi="Segoe UI" w:cs="Segoe UI"/>
          <w:color w:val="000000"/>
        </w:rPr>
        <w:t xml:space="preserve"> </w:t>
      </w:r>
    </w:p>
    <w:p w14:paraId="54C67A71" w14:textId="77777777" w:rsidR="00C15F44" w:rsidRDefault="00C15F44" w:rsidP="00C15F44">
      <w:pPr>
        <w:rPr>
          <w:rFonts w:cs="Arial"/>
          <w:b/>
        </w:rPr>
      </w:pPr>
    </w:p>
    <w:p w14:paraId="5D54162B" w14:textId="77777777" w:rsidR="00C15F44" w:rsidRPr="000B509A" w:rsidRDefault="00C15F44" w:rsidP="00C15F44">
      <w:pPr>
        <w:rPr>
          <w:rFonts w:ascii="Times New Roman" w:hAnsi="Times New Roman"/>
          <w:b/>
          <w:sz w:val="40"/>
        </w:rPr>
      </w:pPr>
      <w:r w:rsidRPr="003F32A0">
        <w:rPr>
          <w:rStyle w:val="mw-headline"/>
          <w:b/>
          <w:color w:val="FFFFFF" w:themeColor="background1"/>
          <w:sz w:val="24"/>
          <w:highlight w:val="red"/>
        </w:rPr>
        <w:t>Doc</w:t>
      </w:r>
      <w:r>
        <w:rPr>
          <w:rStyle w:val="mw-headline"/>
          <w:b/>
          <w:color w:val="FFFFFF" w:themeColor="background1"/>
          <w:sz w:val="24"/>
          <w:highlight w:val="red"/>
        </w:rPr>
        <w:t>.</w:t>
      </w:r>
      <w:r w:rsidRPr="003F32A0">
        <w:rPr>
          <w:rStyle w:val="mw-headline"/>
          <w:b/>
          <w:color w:val="FFFFFF" w:themeColor="background1"/>
          <w:sz w:val="24"/>
          <w:highlight w:val="red"/>
        </w:rPr>
        <w:t xml:space="preserve"> 2</w:t>
      </w:r>
      <w:r w:rsidRPr="000B509A">
        <w:rPr>
          <w:rStyle w:val="mw-headline"/>
          <w:b/>
          <w:sz w:val="24"/>
        </w:rPr>
        <w:t xml:space="preserve"> Enjeux des principes comptables</w:t>
      </w:r>
    </w:p>
    <w:p w14:paraId="7DE356A5" w14:textId="77777777" w:rsidR="00C15F44" w:rsidRPr="003F32A0" w:rsidRDefault="00C15F44" w:rsidP="00C15F44">
      <w:pPr>
        <w:rPr>
          <w:b/>
          <w:bCs/>
        </w:rPr>
      </w:pPr>
      <w:r w:rsidRPr="003F32A0">
        <w:rPr>
          <w:b/>
          <w:bCs/>
        </w:rPr>
        <w:t>Article L123-1</w:t>
      </w:r>
      <w:r>
        <w:rPr>
          <w:b/>
          <w:bCs/>
        </w:rPr>
        <w:t>2</w:t>
      </w:r>
      <w:r w:rsidRPr="003F32A0">
        <w:rPr>
          <w:b/>
          <w:bCs/>
        </w:rPr>
        <w:t xml:space="preserve"> du Code de commerce </w:t>
      </w:r>
    </w:p>
    <w:p w14:paraId="157FEEC8" w14:textId="77777777" w:rsidR="00C15F44" w:rsidRDefault="00C15F44" w:rsidP="00C15F44">
      <w:pPr>
        <w:spacing w:before="0"/>
      </w:pPr>
      <w:r>
        <w:t>Toute personne physique ou morale a</w:t>
      </w:r>
      <w:r w:rsidRPr="003F32A0">
        <w:t xml:space="preserve">yant la qualité de commerçant doit procéder à l'enregistrement comptable des mouvements affectant le patrimoine de son entreprise </w:t>
      </w:r>
      <w:r>
        <w:t>[…]</w:t>
      </w:r>
    </w:p>
    <w:p w14:paraId="67F8256D" w14:textId="77777777" w:rsidR="00C15F44" w:rsidRPr="003F32A0" w:rsidRDefault="00C15F44" w:rsidP="00C15F44">
      <w:pPr>
        <w:rPr>
          <w:b/>
          <w:bCs/>
        </w:rPr>
      </w:pPr>
      <w:r w:rsidRPr="003F32A0">
        <w:rPr>
          <w:b/>
          <w:bCs/>
        </w:rPr>
        <w:t xml:space="preserve">Article L123-14 du Code de commerce </w:t>
      </w:r>
    </w:p>
    <w:p w14:paraId="35C0BE56" w14:textId="77777777" w:rsidR="00C15F44" w:rsidRDefault="00C15F44" w:rsidP="00C15F44">
      <w:pPr>
        <w:spacing w:before="0"/>
      </w:pPr>
      <w:r>
        <w:t>Les comptes annuels doivent être réguliers, sincères et donner une image fidèle du patrimoine, de la situation financière et du résultat de l'entreprise. </w:t>
      </w:r>
    </w:p>
    <w:p w14:paraId="3E52A6C2" w14:textId="77777777" w:rsidR="00C15F44" w:rsidRDefault="00C15F44" w:rsidP="00C15F44">
      <w:pPr>
        <w:rPr>
          <w:rFonts w:cs="Arial"/>
          <w:b/>
        </w:rPr>
      </w:pPr>
    </w:p>
    <w:p w14:paraId="03D43F31" w14:textId="77777777" w:rsidR="00C15F44" w:rsidRPr="007C5C16" w:rsidRDefault="00C15F44" w:rsidP="00C15F44">
      <w:pPr>
        <w:rPr>
          <w:rStyle w:val="mw-headline"/>
          <w:b/>
          <w:sz w:val="24"/>
        </w:rPr>
      </w:pPr>
      <w:r w:rsidRPr="003F32A0">
        <w:rPr>
          <w:rStyle w:val="mw-headline"/>
          <w:b/>
          <w:color w:val="FFFFFF" w:themeColor="background1"/>
          <w:sz w:val="24"/>
          <w:highlight w:val="red"/>
        </w:rPr>
        <w:t>Doc</w:t>
      </w:r>
      <w:r>
        <w:rPr>
          <w:rStyle w:val="mw-headline"/>
          <w:b/>
          <w:color w:val="FFFFFF" w:themeColor="background1"/>
          <w:sz w:val="24"/>
          <w:highlight w:val="red"/>
        </w:rPr>
        <w:t>.</w:t>
      </w:r>
      <w:r w:rsidRPr="003F32A0">
        <w:rPr>
          <w:rStyle w:val="mw-headline"/>
          <w:b/>
          <w:color w:val="FFFFFF" w:themeColor="background1"/>
          <w:sz w:val="24"/>
          <w:highlight w:val="red"/>
        </w:rPr>
        <w:t xml:space="preserve"> 3</w:t>
      </w:r>
      <w:r w:rsidRPr="003F32A0">
        <w:rPr>
          <w:rStyle w:val="mw-headline"/>
          <w:b/>
          <w:color w:val="FFFFFF" w:themeColor="background1"/>
          <w:sz w:val="24"/>
        </w:rPr>
        <w:t> </w:t>
      </w:r>
      <w:r w:rsidRPr="007C5C16">
        <w:rPr>
          <w:rStyle w:val="mw-headline"/>
          <w:b/>
          <w:sz w:val="24"/>
        </w:rPr>
        <w:t>Les amortissements</w:t>
      </w:r>
      <w:r>
        <w:rPr>
          <w:rStyle w:val="mw-headline"/>
          <w:b/>
          <w:sz w:val="24"/>
        </w:rPr>
        <w:t xml:space="preserve"> (extraits)</w:t>
      </w:r>
    </w:p>
    <w:p w14:paraId="0088DEB2" w14:textId="77777777" w:rsidR="00C15F44" w:rsidRPr="000B509A" w:rsidRDefault="00C15F44" w:rsidP="00C15F44">
      <w:r>
        <w:t>Les manipulations concern</w:t>
      </w:r>
      <w:r w:rsidRPr="000B509A">
        <w:t>ant la comptabilisation des amortissements</w:t>
      </w:r>
      <w:r>
        <w:t xml:space="preserve"> </w:t>
      </w:r>
      <w:r w:rsidRPr="000B509A">
        <w:t>sont de deux ordres :</w:t>
      </w:r>
    </w:p>
    <w:p w14:paraId="1DD4065E" w14:textId="77777777" w:rsidR="00C15F44" w:rsidRPr="000B509A" w:rsidRDefault="00C15F44" w:rsidP="00C15F44">
      <w:pPr>
        <w:pStyle w:val="Paragraphedeliste"/>
        <w:numPr>
          <w:ilvl w:val="0"/>
          <w:numId w:val="2"/>
        </w:numPr>
        <w:jc w:val="both"/>
      </w:pPr>
      <w:r w:rsidRPr="007C5C16">
        <w:rPr>
          <w:b/>
        </w:rPr>
        <w:t>Accélération de d’amortissement de certaines immobilisations</w:t>
      </w:r>
      <w:r w:rsidRPr="000B509A">
        <w:t xml:space="preserve"> :</w:t>
      </w:r>
      <w:r>
        <w:t xml:space="preserve"> cette technique consiste soit</w:t>
      </w:r>
      <w:r w:rsidRPr="000B509A">
        <w:t xml:space="preserve"> à réduire la durée d’amortissement de</w:t>
      </w:r>
      <w:r>
        <w:t xml:space="preserve"> </w:t>
      </w:r>
      <w:r w:rsidRPr="000B509A">
        <w:t xml:space="preserve">certaines immobilisations, soit à constater des </w:t>
      </w:r>
      <w:r>
        <w:t>amortissements exceptionnels de manière</w:t>
      </w:r>
      <w:r w:rsidRPr="000B509A">
        <w:t xml:space="preserve"> à solder leur valeur comptable ;</w:t>
      </w:r>
    </w:p>
    <w:p w14:paraId="6A05045C" w14:textId="77777777" w:rsidR="00C15F44" w:rsidRDefault="00C15F44" w:rsidP="00C15F44">
      <w:pPr>
        <w:pStyle w:val="Paragraphedeliste"/>
        <w:numPr>
          <w:ilvl w:val="0"/>
          <w:numId w:val="2"/>
        </w:numPr>
        <w:jc w:val="both"/>
      </w:pPr>
      <w:r w:rsidRPr="007C5C16">
        <w:rPr>
          <w:b/>
        </w:rPr>
        <w:t>Réduction de l’amortissement de certaines immobilisations</w:t>
      </w:r>
      <w:r w:rsidRPr="000B509A">
        <w:t xml:space="preserve"> :</w:t>
      </w:r>
      <w:r>
        <w:t xml:space="preserve"> </w:t>
      </w:r>
      <w:r w:rsidRPr="000B509A">
        <w:t>cette technique consiste à amortir certaines immobilisations sur une</w:t>
      </w:r>
      <w:r>
        <w:t xml:space="preserve"> </w:t>
      </w:r>
      <w:r w:rsidRPr="000B509A">
        <w:t>durée de vie plus longue que celle constatée habituellement.</w:t>
      </w:r>
      <w:r>
        <w:t xml:space="preserve"> </w:t>
      </w:r>
      <w:r w:rsidRPr="000B509A">
        <w:t>L’objectif</w:t>
      </w:r>
      <w:r>
        <w:t xml:space="preserve"> étant de ré</w:t>
      </w:r>
      <w:r w:rsidRPr="000B509A">
        <w:t>duire la charge d’amortissement de</w:t>
      </w:r>
      <w:r>
        <w:t xml:space="preserve"> l’exercice, </w:t>
      </w:r>
      <w:r w:rsidRPr="000B509A">
        <w:t>de maintenir certaines immobilisations aussi longtemps que</w:t>
      </w:r>
      <w:r>
        <w:t xml:space="preserve"> </w:t>
      </w:r>
      <w:r w:rsidRPr="000B509A">
        <w:t>possible dans l’actif et en con</w:t>
      </w:r>
      <w:r>
        <w:t>séquence d’avoir un actif net é</w:t>
      </w:r>
      <w:r w:rsidRPr="000B509A">
        <w:t>levé.</w:t>
      </w:r>
    </w:p>
    <w:p w14:paraId="5D853C50" w14:textId="77777777" w:rsidR="00C15F44" w:rsidRPr="000B509A" w:rsidRDefault="00C15F44" w:rsidP="00C15F44">
      <w:r>
        <w:t xml:space="preserve">Source : </w:t>
      </w:r>
      <w:hyperlink r:id="rId10" w:history="1">
        <w:r w:rsidRPr="00866397">
          <w:rPr>
            <w:rStyle w:val="Lienhypertexte"/>
            <w:rFonts w:cs="Arial"/>
          </w:rPr>
          <w:t>https://books.google.fr/books?isbn=2359400096</w:t>
        </w:r>
      </w:hyperlink>
      <w:r>
        <w:rPr>
          <w:rStyle w:val="CitationHTML"/>
          <w:rFonts w:cs="Arial"/>
          <w:color w:val="666666"/>
        </w:rPr>
        <w:t xml:space="preserve"> </w:t>
      </w:r>
      <w:r w:rsidRPr="000B509A">
        <w:t xml:space="preserve">Mohammed </w:t>
      </w:r>
      <w:proofErr w:type="spellStart"/>
      <w:r w:rsidRPr="000B509A">
        <w:t>Nassiri</w:t>
      </w:r>
      <w:proofErr w:type="spellEnd"/>
    </w:p>
    <w:p w14:paraId="5B67A705" w14:textId="77777777" w:rsidR="00C15F44" w:rsidRDefault="00C15F44" w:rsidP="00C15F44"/>
    <w:p w14:paraId="327F627A" w14:textId="787BA123" w:rsidR="00C15F44" w:rsidRDefault="00C15F44" w:rsidP="00C15F44"/>
    <w:p w14:paraId="39E1BF71" w14:textId="247A121E" w:rsidR="00C15F44" w:rsidRDefault="00C15F44" w:rsidP="00C15F44"/>
    <w:p w14:paraId="7A15C7FC" w14:textId="30A60C81" w:rsidR="00C15F44" w:rsidRDefault="00C15F44" w:rsidP="00C15F44"/>
    <w:p w14:paraId="6D3A7160" w14:textId="761C58C6" w:rsidR="00C15F44" w:rsidRDefault="00C15F44" w:rsidP="00C15F44"/>
    <w:p w14:paraId="38868929" w14:textId="1C48ACA8" w:rsidR="00C15F44" w:rsidRDefault="00C15F44" w:rsidP="00C15F44"/>
    <w:p w14:paraId="2B147CCD" w14:textId="77777777" w:rsidR="00C15F44" w:rsidRDefault="00C15F44" w:rsidP="00C15F44"/>
    <w:p w14:paraId="17480BB8" w14:textId="77777777" w:rsidR="00DE3550" w:rsidRDefault="00DE3550" w:rsidP="00DE3550"/>
    <w:p w14:paraId="41F64ADD" w14:textId="0AFAD95C" w:rsidR="00DE3550" w:rsidRPr="00DE3550" w:rsidRDefault="00C15F44" w:rsidP="00DE3550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lastRenderedPageBreak/>
        <w:t>Réponses</w:t>
      </w:r>
    </w:p>
    <w:p w14:paraId="23E7202B" w14:textId="77777777" w:rsidR="00072838" w:rsidRPr="00DE3550" w:rsidRDefault="00072838" w:rsidP="00DE3550">
      <w:pPr>
        <w:rPr>
          <w:rFonts w:cs="Arial"/>
          <w:b/>
          <w:sz w:val="24"/>
        </w:rPr>
      </w:pPr>
    </w:p>
    <w:p w14:paraId="74C9D534" w14:textId="77777777" w:rsidR="00DE3550" w:rsidRDefault="00DE3550" w:rsidP="00C15F44">
      <w:pPr>
        <w:pStyle w:val="Paragraphedeliste"/>
        <w:numPr>
          <w:ilvl w:val="0"/>
          <w:numId w:val="3"/>
        </w:numPr>
        <w:overflowPunct/>
        <w:autoSpaceDE/>
        <w:autoSpaceDN/>
        <w:adjustRightInd/>
        <w:spacing w:before="0"/>
        <w:contextualSpacing/>
        <w:jc w:val="both"/>
        <w:textAlignment w:val="auto"/>
        <w:rPr>
          <w:rFonts w:cs="Arial"/>
          <w:b/>
          <w:sz w:val="24"/>
        </w:rPr>
      </w:pPr>
      <w:r w:rsidRPr="00DE3550">
        <w:rPr>
          <w:rFonts w:cs="Arial"/>
          <w:b/>
          <w:sz w:val="24"/>
        </w:rPr>
        <w:t>Quelle est la finalité de l’amortissement comptable ?</w:t>
      </w:r>
    </w:p>
    <w:p w14:paraId="7E0525F2" w14:textId="77777777" w:rsidR="00DE3550" w:rsidRDefault="00DE3550" w:rsidP="00DE3550">
      <w:pPr>
        <w:pStyle w:val="Paragraphedeliste"/>
        <w:overflowPunct/>
        <w:autoSpaceDE/>
        <w:autoSpaceDN/>
        <w:adjustRightInd/>
        <w:spacing w:before="0"/>
        <w:ind w:left="360"/>
        <w:contextualSpacing/>
        <w:jc w:val="both"/>
        <w:textAlignment w:val="auto"/>
        <w:rPr>
          <w:rFonts w:cs="Arial"/>
          <w:b/>
          <w:sz w:val="24"/>
        </w:rPr>
      </w:pPr>
    </w:p>
    <w:p w14:paraId="268DB112" w14:textId="36A38BA0" w:rsidR="00DE3550" w:rsidRDefault="00DE3550" w:rsidP="00DE3550">
      <w:pPr>
        <w:overflowPunct/>
        <w:autoSpaceDE/>
        <w:autoSpaceDN/>
        <w:adjustRightInd/>
        <w:spacing w:before="0"/>
        <w:contextualSpacing/>
        <w:jc w:val="both"/>
        <w:textAlignment w:val="auto"/>
        <w:rPr>
          <w:rFonts w:cs="Arial"/>
          <w:b/>
          <w:sz w:val="24"/>
        </w:rPr>
      </w:pPr>
    </w:p>
    <w:p w14:paraId="3B305A9B" w14:textId="77777777" w:rsidR="006F185D" w:rsidRPr="00DE3550" w:rsidRDefault="006F185D" w:rsidP="00DE3550">
      <w:pPr>
        <w:overflowPunct/>
        <w:autoSpaceDE/>
        <w:autoSpaceDN/>
        <w:adjustRightInd/>
        <w:spacing w:before="0"/>
        <w:contextualSpacing/>
        <w:jc w:val="both"/>
        <w:textAlignment w:val="auto"/>
        <w:rPr>
          <w:rFonts w:cs="Arial"/>
          <w:b/>
          <w:sz w:val="24"/>
        </w:rPr>
      </w:pPr>
    </w:p>
    <w:p w14:paraId="24CED8A1" w14:textId="77777777" w:rsidR="00DE3550" w:rsidRDefault="00DE3550" w:rsidP="00C15F44">
      <w:pPr>
        <w:pStyle w:val="Paragraphedeliste"/>
        <w:numPr>
          <w:ilvl w:val="0"/>
          <w:numId w:val="3"/>
        </w:numPr>
        <w:overflowPunct/>
        <w:autoSpaceDE/>
        <w:autoSpaceDN/>
        <w:adjustRightInd/>
        <w:spacing w:before="0"/>
        <w:contextualSpacing/>
        <w:jc w:val="both"/>
        <w:textAlignment w:val="auto"/>
        <w:rPr>
          <w:rFonts w:cs="Arial"/>
          <w:b/>
          <w:sz w:val="24"/>
        </w:rPr>
      </w:pPr>
      <w:r w:rsidRPr="00DE3550">
        <w:rPr>
          <w:rFonts w:cs="Arial"/>
          <w:b/>
          <w:sz w:val="24"/>
        </w:rPr>
        <w:t>En</w:t>
      </w:r>
      <w:r w:rsidR="0089268D">
        <w:rPr>
          <w:rFonts w:cs="Arial"/>
          <w:b/>
          <w:sz w:val="24"/>
        </w:rPr>
        <w:t xml:space="preserve"> quoi l’amortissement comptable</w:t>
      </w:r>
      <w:r w:rsidRPr="00DE3550">
        <w:rPr>
          <w:rFonts w:cs="Arial"/>
          <w:b/>
          <w:sz w:val="24"/>
        </w:rPr>
        <w:t xml:space="preserve"> rejoint les principes comptables ?</w:t>
      </w:r>
    </w:p>
    <w:p w14:paraId="2E597134" w14:textId="4910D236" w:rsidR="00DE3550" w:rsidRDefault="00DE3550" w:rsidP="00DE3550">
      <w:pPr>
        <w:pStyle w:val="Paragraphedeliste"/>
        <w:rPr>
          <w:rFonts w:cs="Arial"/>
          <w:b/>
          <w:sz w:val="24"/>
        </w:rPr>
      </w:pPr>
    </w:p>
    <w:p w14:paraId="255D3CA8" w14:textId="77777777" w:rsidR="006F185D" w:rsidRPr="00DE3550" w:rsidRDefault="006F185D" w:rsidP="00DE3550">
      <w:pPr>
        <w:pStyle w:val="Paragraphedeliste"/>
        <w:rPr>
          <w:rFonts w:cs="Arial"/>
          <w:b/>
          <w:sz w:val="24"/>
        </w:rPr>
      </w:pPr>
    </w:p>
    <w:p w14:paraId="3858B421" w14:textId="77777777" w:rsidR="00DE3550" w:rsidRPr="00DE3550" w:rsidRDefault="00DE3550" w:rsidP="00DE3550">
      <w:pPr>
        <w:overflowPunct/>
        <w:autoSpaceDE/>
        <w:autoSpaceDN/>
        <w:adjustRightInd/>
        <w:spacing w:before="0"/>
        <w:contextualSpacing/>
        <w:jc w:val="both"/>
        <w:textAlignment w:val="auto"/>
        <w:rPr>
          <w:rFonts w:cs="Arial"/>
          <w:b/>
          <w:sz w:val="24"/>
        </w:rPr>
      </w:pPr>
    </w:p>
    <w:p w14:paraId="3E032078" w14:textId="77777777" w:rsidR="00DE3550" w:rsidRPr="00DE3550" w:rsidRDefault="00DE3550" w:rsidP="00C15F44">
      <w:pPr>
        <w:pStyle w:val="Paragraphedeliste"/>
        <w:numPr>
          <w:ilvl w:val="0"/>
          <w:numId w:val="3"/>
        </w:numPr>
        <w:overflowPunct/>
        <w:autoSpaceDE/>
        <w:autoSpaceDN/>
        <w:adjustRightInd/>
        <w:spacing w:before="0"/>
        <w:contextualSpacing/>
        <w:jc w:val="both"/>
        <w:textAlignment w:val="auto"/>
        <w:rPr>
          <w:rFonts w:cs="Arial"/>
          <w:b/>
          <w:sz w:val="24"/>
        </w:rPr>
      </w:pPr>
      <w:r w:rsidRPr="00DE3550">
        <w:rPr>
          <w:rFonts w:cs="Arial"/>
          <w:b/>
          <w:sz w:val="24"/>
        </w:rPr>
        <w:t>Comment les principes comptables peuvent être manipulés ?</w:t>
      </w:r>
    </w:p>
    <w:p w14:paraId="19016434" w14:textId="77777777" w:rsidR="00DE3550" w:rsidRPr="00DE3550" w:rsidRDefault="00DE3550" w:rsidP="00DE3550">
      <w:pPr>
        <w:rPr>
          <w:rFonts w:cs="Arial"/>
          <w:b/>
          <w:sz w:val="24"/>
        </w:rPr>
      </w:pPr>
    </w:p>
    <w:p w14:paraId="656DD2BD" w14:textId="77777777" w:rsidR="0084308E" w:rsidRDefault="0084308E" w:rsidP="0084308E"/>
    <w:p w14:paraId="413A912D" w14:textId="77777777" w:rsidR="0084308E" w:rsidRDefault="0084308E" w:rsidP="0084308E"/>
    <w:p w14:paraId="7EE03021" w14:textId="77777777" w:rsidR="004759A3" w:rsidRDefault="004759A3"/>
    <w:sectPr w:rsidR="004759A3" w:rsidSect="006F185D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Century Std Book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375A4"/>
    <w:multiLevelType w:val="hybridMultilevel"/>
    <w:tmpl w:val="75F847FE"/>
    <w:lvl w:ilvl="0" w:tplc="172C32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9A2C93"/>
    <w:multiLevelType w:val="hybridMultilevel"/>
    <w:tmpl w:val="818073A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210BF6"/>
    <w:multiLevelType w:val="hybridMultilevel"/>
    <w:tmpl w:val="7B4A603C"/>
    <w:lvl w:ilvl="0" w:tplc="36F00A38">
      <w:start w:val="1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0457508">
    <w:abstractNumId w:val="1"/>
  </w:num>
  <w:num w:numId="2" w16cid:durableId="1513451123">
    <w:abstractNumId w:val="2"/>
  </w:num>
  <w:num w:numId="3" w16cid:durableId="1754624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08E"/>
    <w:rsid w:val="00072838"/>
    <w:rsid w:val="00407F7A"/>
    <w:rsid w:val="004759A3"/>
    <w:rsid w:val="00596294"/>
    <w:rsid w:val="006F185D"/>
    <w:rsid w:val="0084308E"/>
    <w:rsid w:val="0089268D"/>
    <w:rsid w:val="00C15F44"/>
    <w:rsid w:val="00DE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5145D"/>
  <w15:chartTrackingRefBased/>
  <w15:docId w15:val="{9D1E6A05-D071-4C5E-A889-ADA148B11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08E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Arial" w:eastAsia="Times New Roman" w:hAnsi="Arial" w:cs="Times New Roman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84308E"/>
    <w:pPr>
      <w:keepNext/>
      <w:outlineLvl w:val="1"/>
    </w:pPr>
    <w:rPr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84308E"/>
    <w:rPr>
      <w:rFonts w:ascii="Arial" w:eastAsia="Times New Roman" w:hAnsi="Arial" w:cs="Times New Roman"/>
      <w:b/>
      <w:bCs/>
      <w:sz w:val="28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84308E"/>
    <w:pPr>
      <w:ind w:left="708"/>
    </w:pPr>
  </w:style>
  <w:style w:type="character" w:styleId="Lienhypertexte">
    <w:name w:val="Hyperlink"/>
    <w:uiPriority w:val="99"/>
    <w:unhideWhenUsed/>
    <w:rsid w:val="0084308E"/>
    <w:rPr>
      <w:color w:val="0000FF"/>
      <w:u w:val="single"/>
    </w:rPr>
  </w:style>
  <w:style w:type="character" w:customStyle="1" w:styleId="mw-headline">
    <w:name w:val="mw-headline"/>
    <w:basedOn w:val="Policepardfaut"/>
    <w:rsid w:val="0084308E"/>
  </w:style>
  <w:style w:type="character" w:styleId="CitationHTML">
    <w:name w:val="HTML Cite"/>
    <w:basedOn w:val="Policepardfaut"/>
    <w:uiPriority w:val="99"/>
    <w:unhideWhenUsed/>
    <w:rsid w:val="0084308E"/>
    <w:rPr>
      <w:i/>
      <w:iCs/>
    </w:rPr>
  </w:style>
  <w:style w:type="paragraph" w:customStyle="1" w:styleId="Default">
    <w:name w:val="Default"/>
    <w:rsid w:val="00407F7A"/>
    <w:pPr>
      <w:autoSpaceDE w:val="0"/>
      <w:autoSpaceDN w:val="0"/>
      <w:adjustRightInd w:val="0"/>
      <w:spacing w:after="0" w:line="240" w:lineRule="auto"/>
    </w:pPr>
    <w:rPr>
      <w:rFonts w:ascii="ITC Century Std Book" w:hAnsi="ITC Century Std Book" w:cs="ITC Century Std 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books.google.fr/books?isbn=23594000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compta.org/cours/cours-de-comptabilite-generale/amortissement-definition-traitement-comptable.ph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392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8</cp:revision>
  <dcterms:created xsi:type="dcterms:W3CDTF">2015-11-04T21:40:00Z</dcterms:created>
  <dcterms:modified xsi:type="dcterms:W3CDTF">2023-02-10T19:25:00Z</dcterms:modified>
</cp:coreProperties>
</file>