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413"/>
        <w:gridCol w:w="7371"/>
        <w:gridCol w:w="1134"/>
      </w:tblGrid>
      <w:tr w:rsidR="00D30E33" w:rsidRPr="005D6829" w14:paraId="2C52EDA8" w14:textId="77777777" w:rsidTr="002D47B9">
        <w:trPr>
          <w:trHeight w:val="386"/>
        </w:trPr>
        <w:tc>
          <w:tcPr>
            <w:tcW w:w="9918" w:type="dxa"/>
            <w:gridSpan w:val="3"/>
            <w:shd w:val="clear" w:color="auto" w:fill="FFFF00"/>
          </w:tcPr>
          <w:p w14:paraId="094B6449" w14:textId="77777777" w:rsidR="00D30E33" w:rsidRPr="0072723A" w:rsidRDefault="00D30E33" w:rsidP="002D47B9">
            <w:pPr>
              <w:pStyle w:val="Titre2"/>
              <w:spacing w:before="120"/>
              <w:jc w:val="center"/>
              <w:rPr>
                <w:rFonts w:ascii="Arial" w:hAnsi="Arial"/>
                <w:sz w:val="28"/>
                <w:szCs w:val="22"/>
              </w:rPr>
            </w:pPr>
            <w:r w:rsidRPr="0072723A">
              <w:rPr>
                <w:rFonts w:ascii="Arial" w:hAnsi="Arial"/>
                <w:sz w:val="28"/>
                <w:szCs w:val="22"/>
              </w:rPr>
              <w:t xml:space="preserve">Réflexion </w:t>
            </w:r>
            <w:r>
              <w:rPr>
                <w:rFonts w:ascii="Arial" w:hAnsi="Arial"/>
                <w:sz w:val="28"/>
                <w:szCs w:val="22"/>
              </w:rPr>
              <w:t>2</w:t>
            </w:r>
            <w:r w:rsidRPr="0072723A">
              <w:rPr>
                <w:rFonts w:ascii="Arial" w:hAnsi="Arial"/>
                <w:sz w:val="28"/>
                <w:szCs w:val="22"/>
              </w:rPr>
              <w:t xml:space="preserve"> - Gérer les </w:t>
            </w:r>
            <w:r>
              <w:rPr>
                <w:rFonts w:ascii="Arial" w:hAnsi="Arial"/>
                <w:sz w:val="28"/>
                <w:szCs w:val="22"/>
              </w:rPr>
              <w:t>stocks</w:t>
            </w:r>
          </w:p>
        </w:tc>
      </w:tr>
      <w:tr w:rsidR="00D30E33" w:rsidRPr="00CE2C40" w14:paraId="0684461D" w14:textId="77777777" w:rsidTr="002D47B9">
        <w:trPr>
          <w:trHeight w:val="250"/>
        </w:trPr>
        <w:tc>
          <w:tcPr>
            <w:tcW w:w="1413" w:type="dxa"/>
            <w:shd w:val="clear" w:color="auto" w:fill="FFFF00"/>
            <w:vAlign w:val="center"/>
          </w:tcPr>
          <w:p w14:paraId="04741529" w14:textId="77777777" w:rsidR="00D30E33" w:rsidRPr="00CE2C40" w:rsidRDefault="00D30E33" w:rsidP="002D47B9">
            <w:pPr>
              <w:rPr>
                <w:iCs/>
              </w:rPr>
            </w:pPr>
            <w:r w:rsidRPr="00CE2C40">
              <w:rPr>
                <w:b/>
                <w:iCs/>
              </w:rPr>
              <w:t>Durée</w:t>
            </w:r>
            <w:r w:rsidRPr="00CE2C40">
              <w:rPr>
                <w:iCs/>
              </w:rPr>
              <w:t xml:space="preserve"> : 15</w:t>
            </w:r>
            <w:r>
              <w:rPr>
                <w:iCs/>
              </w:rPr>
              <w:t>’</w:t>
            </w:r>
          </w:p>
        </w:tc>
        <w:tc>
          <w:tcPr>
            <w:tcW w:w="7371" w:type="dxa"/>
            <w:shd w:val="clear" w:color="auto" w:fill="FFFF00"/>
            <w:vAlign w:val="center"/>
          </w:tcPr>
          <w:p w14:paraId="745C722D" w14:textId="77777777" w:rsidR="00D30E33" w:rsidRPr="00CE2C40" w:rsidRDefault="00D30E33" w:rsidP="002D47B9">
            <w:pPr>
              <w:jc w:val="center"/>
              <w:rPr>
                <w:iCs/>
              </w:rPr>
            </w:pPr>
            <w:r>
              <w:rPr>
                <w:i/>
                <w:noProof/>
              </w:rPr>
              <w:drawing>
                <wp:inline distT="0" distB="0" distL="0" distR="0" wp14:anchorId="1C244500" wp14:editId="3677D69C">
                  <wp:extent cx="324000" cy="324000"/>
                  <wp:effectExtent l="0" t="0" r="0" b="0"/>
                  <wp:docPr id="14" name="Graphique 14"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que 16" descr="Homm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24000" cy="324000"/>
                          </a:xfrm>
                          <a:prstGeom prst="rect">
                            <a:avLst/>
                          </a:prstGeom>
                        </pic:spPr>
                      </pic:pic>
                    </a:graphicData>
                  </a:graphic>
                </wp:inline>
              </w:drawing>
            </w:r>
            <w:r w:rsidRPr="00476DD9">
              <w:rPr>
                <w:iCs/>
              </w:rPr>
              <w:t>ou</w:t>
            </w:r>
            <w:r>
              <w:rPr>
                <w:i/>
                <w:noProof/>
              </w:rPr>
              <w:drawing>
                <wp:inline distT="0" distB="0" distL="0" distR="0" wp14:anchorId="2E70EEB2" wp14:editId="3D81FC34">
                  <wp:extent cx="360000" cy="360000"/>
                  <wp:effectExtent l="0" t="0" r="0" b="2540"/>
                  <wp:docPr id="23" name="Graphique 23"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que 23" descr="Deux hommes avec un remplissage uni"/>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60000" cy="360000"/>
                          </a:xfrm>
                          <a:prstGeom prst="rect">
                            <a:avLst/>
                          </a:prstGeom>
                        </pic:spPr>
                      </pic:pic>
                    </a:graphicData>
                  </a:graphic>
                </wp:inline>
              </w:drawing>
            </w:r>
          </w:p>
        </w:tc>
        <w:tc>
          <w:tcPr>
            <w:tcW w:w="1134" w:type="dxa"/>
            <w:shd w:val="clear" w:color="auto" w:fill="FFFF00"/>
            <w:vAlign w:val="center"/>
          </w:tcPr>
          <w:p w14:paraId="19950F9A" w14:textId="77777777" w:rsidR="00D30E33" w:rsidRPr="00DA76A1" w:rsidRDefault="00D30E33" w:rsidP="002D47B9">
            <w:pPr>
              <w:jc w:val="center"/>
              <w:rPr>
                <w:bCs/>
                <w:iCs/>
              </w:rPr>
            </w:pPr>
            <w:r w:rsidRPr="00DA76A1">
              <w:rPr>
                <w:bCs/>
                <w:iCs/>
              </w:rPr>
              <w:t>Source</w:t>
            </w:r>
          </w:p>
        </w:tc>
      </w:tr>
    </w:tbl>
    <w:p w14:paraId="1B827EBC" w14:textId="77777777" w:rsidR="00D30E33" w:rsidRDefault="00D30E33" w:rsidP="00D30E33">
      <w:pPr>
        <w:rPr>
          <w:rStyle w:val="Accentuationlgre"/>
          <w:sz w:val="22"/>
        </w:rPr>
      </w:pPr>
    </w:p>
    <w:p w14:paraId="7844AE9C" w14:textId="77777777" w:rsidR="00D30E33" w:rsidRPr="00CE2C40" w:rsidRDefault="00D30E33" w:rsidP="00D30E33">
      <w:pPr>
        <w:rPr>
          <w:rStyle w:val="Accentuationlgre"/>
          <w:szCs w:val="24"/>
        </w:rPr>
      </w:pPr>
      <w:r w:rsidRPr="00CE2C40">
        <w:rPr>
          <w:rStyle w:val="Accentuationlgre"/>
          <w:szCs w:val="24"/>
        </w:rPr>
        <w:t>Travail à faire :</w:t>
      </w:r>
    </w:p>
    <w:p w14:paraId="7DEB9F56" w14:textId="12FD513C" w:rsidR="00D30E33" w:rsidRPr="00D30E33" w:rsidRDefault="00D30E33" w:rsidP="00D30E33">
      <w:pPr>
        <w:spacing w:before="120"/>
        <w:rPr>
          <w:rStyle w:val="Accentuationlgre"/>
          <w:b w:val="0"/>
          <w:sz w:val="20"/>
          <w:szCs w:val="16"/>
        </w:rPr>
      </w:pPr>
      <w:r w:rsidRPr="00D30E33">
        <w:rPr>
          <w:rStyle w:val="Accentuationlgre"/>
          <w:b w:val="0"/>
          <w:sz w:val="20"/>
          <w:szCs w:val="16"/>
        </w:rPr>
        <w:t xml:space="preserve">Après avoir lu le </w:t>
      </w:r>
      <w:r w:rsidRPr="00D30E33">
        <w:rPr>
          <w:rStyle w:val="Accentuationlgre"/>
          <w:bCs/>
          <w:sz w:val="20"/>
          <w:szCs w:val="16"/>
        </w:rPr>
        <w:t>document</w:t>
      </w:r>
      <w:r w:rsidRPr="00D30E33">
        <w:rPr>
          <w:rStyle w:val="Accentuationlgre"/>
          <w:b w:val="0"/>
          <w:sz w:val="20"/>
          <w:szCs w:val="16"/>
        </w:rPr>
        <w:t xml:space="preserve"> répondez aux questions suivantes : </w:t>
      </w:r>
    </w:p>
    <w:p w14:paraId="534CB26F" w14:textId="77777777" w:rsidR="00D30E33" w:rsidRPr="000C58C4" w:rsidRDefault="00D30E33" w:rsidP="00D30E33">
      <w:pPr>
        <w:pStyle w:val="Paragraphedeliste"/>
        <w:numPr>
          <w:ilvl w:val="0"/>
          <w:numId w:val="4"/>
        </w:numPr>
        <w:spacing w:before="120"/>
        <w:jc w:val="both"/>
        <w:rPr>
          <w:rStyle w:val="Accentuationlgre"/>
          <w:b w:val="0"/>
          <w:bCs/>
          <w:sz w:val="20"/>
          <w:szCs w:val="20"/>
        </w:rPr>
      </w:pPr>
      <w:r w:rsidRPr="000C58C4">
        <w:rPr>
          <w:rStyle w:val="Accentuationlgre"/>
          <w:b w:val="0"/>
          <w:bCs/>
          <w:sz w:val="20"/>
          <w:szCs w:val="20"/>
        </w:rPr>
        <w:t>Quels sont les 3 avantages de la gestion des stocks ?</w:t>
      </w:r>
    </w:p>
    <w:p w14:paraId="40662078" w14:textId="77777777" w:rsidR="00D30E33" w:rsidRPr="000C58C4" w:rsidRDefault="00D30E33" w:rsidP="00D30E33">
      <w:pPr>
        <w:pStyle w:val="Paragraphedeliste"/>
        <w:numPr>
          <w:ilvl w:val="0"/>
          <w:numId w:val="4"/>
        </w:numPr>
        <w:spacing w:before="120"/>
        <w:jc w:val="both"/>
        <w:rPr>
          <w:rStyle w:val="Accentuationlgre"/>
          <w:b w:val="0"/>
          <w:bCs/>
          <w:sz w:val="20"/>
          <w:szCs w:val="20"/>
        </w:rPr>
      </w:pPr>
      <w:r w:rsidRPr="000C58C4">
        <w:rPr>
          <w:rStyle w:val="Accentuationlgre"/>
          <w:b w:val="0"/>
          <w:bCs/>
          <w:sz w:val="20"/>
          <w:szCs w:val="20"/>
        </w:rPr>
        <w:t>Quel est le problème posé par le sous-stockage ?</w:t>
      </w:r>
    </w:p>
    <w:p w14:paraId="28F874C3" w14:textId="77777777" w:rsidR="00D30E33" w:rsidRPr="000C58C4" w:rsidRDefault="00D30E33" w:rsidP="00D30E33">
      <w:pPr>
        <w:pStyle w:val="Paragraphedeliste"/>
        <w:numPr>
          <w:ilvl w:val="0"/>
          <w:numId w:val="4"/>
        </w:numPr>
        <w:spacing w:before="120"/>
        <w:jc w:val="both"/>
        <w:rPr>
          <w:rStyle w:val="Accentuationlgre"/>
          <w:b w:val="0"/>
          <w:bCs/>
          <w:sz w:val="20"/>
          <w:szCs w:val="20"/>
        </w:rPr>
      </w:pPr>
      <w:r w:rsidRPr="000C58C4">
        <w:rPr>
          <w:rStyle w:val="Accentuationlgre"/>
          <w:b w:val="0"/>
          <w:bCs/>
          <w:sz w:val="20"/>
          <w:szCs w:val="20"/>
        </w:rPr>
        <w:t>Pourquoi faut-il éviter d’être en surstockage ?</w:t>
      </w:r>
    </w:p>
    <w:p w14:paraId="5EA41629" w14:textId="77777777" w:rsidR="00D30E33" w:rsidRPr="000C58C4" w:rsidRDefault="00D30E33" w:rsidP="00D30E33">
      <w:pPr>
        <w:pStyle w:val="Paragraphedeliste"/>
        <w:numPr>
          <w:ilvl w:val="0"/>
          <w:numId w:val="4"/>
        </w:numPr>
        <w:spacing w:before="120"/>
        <w:jc w:val="both"/>
        <w:rPr>
          <w:rStyle w:val="Accentuationlgre"/>
          <w:b w:val="0"/>
          <w:bCs/>
          <w:sz w:val="20"/>
          <w:szCs w:val="20"/>
        </w:rPr>
      </w:pPr>
      <w:r w:rsidRPr="000C58C4">
        <w:rPr>
          <w:rStyle w:val="Accentuationlgre"/>
          <w:b w:val="0"/>
          <w:bCs/>
          <w:sz w:val="20"/>
          <w:szCs w:val="20"/>
        </w:rPr>
        <w:t>En quoi la gestion des stocks coûte cher à l’entreprise ?</w:t>
      </w:r>
    </w:p>
    <w:p w14:paraId="57F2FB02" w14:textId="77777777" w:rsidR="00D30E33" w:rsidRDefault="00D30E33" w:rsidP="00D30E33">
      <w:pPr>
        <w:spacing w:before="120"/>
        <w:jc w:val="both"/>
        <w:rPr>
          <w:rStyle w:val="Accentuationlgre"/>
          <w:sz w:val="22"/>
        </w:rPr>
      </w:pPr>
    </w:p>
    <w:p w14:paraId="1F946CF2" w14:textId="77777777" w:rsidR="00D30E33" w:rsidRPr="006555E8" w:rsidRDefault="00D30E33" w:rsidP="00D30E33">
      <w:pPr>
        <w:rPr>
          <w:b/>
          <w:sz w:val="24"/>
        </w:rPr>
      </w:pPr>
      <w:r w:rsidRPr="00492E46">
        <w:rPr>
          <w:b/>
          <w:color w:val="FFFFFF" w:themeColor="background1"/>
          <w:sz w:val="24"/>
          <w:highlight w:val="red"/>
        </w:rPr>
        <w:t>Doc</w:t>
      </w:r>
      <w:r>
        <w:rPr>
          <w:b/>
          <w:color w:val="FFFFFF" w:themeColor="background1"/>
          <w:sz w:val="24"/>
          <w:highlight w:val="red"/>
        </w:rPr>
        <w:t xml:space="preserve">. </w:t>
      </w:r>
      <w:r w:rsidRPr="00492E46">
        <w:rPr>
          <w:b/>
          <w:color w:val="FFFFFF" w:themeColor="background1"/>
          <w:sz w:val="24"/>
        </w:rPr>
        <w:t> </w:t>
      </w:r>
      <w:r>
        <w:rPr>
          <w:b/>
          <w:sz w:val="24"/>
        </w:rPr>
        <w:t xml:space="preserve"> </w:t>
      </w:r>
      <w:r w:rsidRPr="006555E8">
        <w:rPr>
          <w:b/>
          <w:sz w:val="24"/>
        </w:rPr>
        <w:t>Instaurer une gestion des stocks pour votre entreprise ? Voici ce que vous gagnez !</w:t>
      </w:r>
    </w:p>
    <w:p w14:paraId="44AE9B45" w14:textId="77777777" w:rsidR="007176CA" w:rsidRPr="00C11190" w:rsidRDefault="007176CA" w:rsidP="007176CA">
      <w:pPr>
        <w:rPr>
          <w:i/>
          <w:lang w:eastAsia="fr-FR"/>
        </w:rPr>
      </w:pPr>
      <w:r w:rsidRPr="00C11190">
        <w:rPr>
          <w:i/>
          <w:lang w:eastAsia="fr-FR"/>
        </w:rPr>
        <w:t>http://stockage.c</w:t>
      </w:r>
      <w:r>
        <w:rPr>
          <w:i/>
          <w:lang w:eastAsia="fr-FR"/>
        </w:rPr>
        <w:t>omprendrechoisir.com/</w:t>
      </w:r>
    </w:p>
    <w:p w14:paraId="79877B42" w14:textId="77777777" w:rsidR="007176CA" w:rsidRPr="00401CC7" w:rsidRDefault="007176CA" w:rsidP="007176CA">
      <w:pPr>
        <w:spacing w:before="240" w:after="120"/>
        <w:rPr>
          <w:b/>
        </w:rPr>
      </w:pPr>
      <w:r w:rsidRPr="00401CC7">
        <w:rPr>
          <w:b/>
          <w:highlight w:val="yellow"/>
        </w:rPr>
        <w:t>Optimiser les approvisionnements, c'est gagner de l'argent.</w:t>
      </w:r>
    </w:p>
    <w:p w14:paraId="5D9080F8" w14:textId="77777777" w:rsidR="007176CA" w:rsidRPr="00401CC7" w:rsidRDefault="007176CA" w:rsidP="007176CA">
      <w:pPr>
        <w:spacing w:before="240"/>
      </w:pPr>
      <w:r w:rsidRPr="00401CC7">
        <w:t xml:space="preserve">Tout comme la gestion des stocks et leur rotation, la </w:t>
      </w:r>
      <w:r w:rsidRPr="00401CC7">
        <w:rPr>
          <w:rStyle w:val="lev"/>
        </w:rPr>
        <w:t>gestion des approvisionnements</w:t>
      </w:r>
      <w:r w:rsidRPr="00401CC7">
        <w:t xml:space="preserve"> doit être optimisée afin de minimiser les risques de surstockage.</w:t>
      </w:r>
    </w:p>
    <w:p w14:paraId="0BB09CD0" w14:textId="77777777" w:rsidR="007176CA" w:rsidRPr="00401CC7" w:rsidRDefault="007176CA" w:rsidP="007176CA">
      <w:pPr>
        <w:pStyle w:val="Paragraphedeliste"/>
        <w:numPr>
          <w:ilvl w:val="0"/>
          <w:numId w:val="2"/>
        </w:numPr>
        <w:spacing w:before="120" w:after="120"/>
        <w:ind w:left="426"/>
        <w:jc w:val="both"/>
        <w:rPr>
          <w:b/>
        </w:rPr>
      </w:pPr>
      <w:r w:rsidRPr="00401CC7">
        <w:rPr>
          <w:b/>
        </w:rPr>
        <w:t>Gestion des approvisionnements : définition</w:t>
      </w:r>
    </w:p>
    <w:p w14:paraId="117C8E90" w14:textId="77777777" w:rsidR="007176CA" w:rsidRPr="00401CC7" w:rsidRDefault="007176CA" w:rsidP="007176CA">
      <w:r w:rsidRPr="00401CC7">
        <w:t>L'approvisionnement, pour une entreprise, est le fait d'acheter des marchandises pour :</w:t>
      </w:r>
    </w:p>
    <w:p w14:paraId="7275EA39" w14:textId="77777777" w:rsidR="007176CA" w:rsidRPr="00401CC7" w:rsidRDefault="007176CA" w:rsidP="007176CA">
      <w:pPr>
        <w:pStyle w:val="Paragraphedeliste"/>
        <w:numPr>
          <w:ilvl w:val="0"/>
          <w:numId w:val="1"/>
        </w:numPr>
        <w:jc w:val="both"/>
      </w:pPr>
      <w:r w:rsidRPr="00401CC7">
        <w:t>les mettre en vente ;</w:t>
      </w:r>
    </w:p>
    <w:p w14:paraId="30A78A96" w14:textId="77777777" w:rsidR="007176CA" w:rsidRPr="00401CC7" w:rsidRDefault="007176CA" w:rsidP="007176CA">
      <w:pPr>
        <w:pStyle w:val="Paragraphedeliste"/>
        <w:numPr>
          <w:ilvl w:val="0"/>
          <w:numId w:val="1"/>
        </w:numPr>
        <w:spacing w:before="120"/>
        <w:jc w:val="both"/>
      </w:pPr>
      <w:r w:rsidRPr="00401CC7">
        <w:t>les utiliser dans la fabrication de bien ;</w:t>
      </w:r>
    </w:p>
    <w:p w14:paraId="267C7C54" w14:textId="77777777" w:rsidR="007176CA" w:rsidRPr="00401CC7" w:rsidRDefault="007176CA" w:rsidP="007176CA">
      <w:pPr>
        <w:pStyle w:val="Paragraphedeliste"/>
        <w:numPr>
          <w:ilvl w:val="0"/>
          <w:numId w:val="1"/>
        </w:numPr>
        <w:spacing w:before="120"/>
        <w:jc w:val="both"/>
      </w:pPr>
      <w:r w:rsidRPr="00401CC7">
        <w:t>les stocker.</w:t>
      </w:r>
    </w:p>
    <w:p w14:paraId="10BA6235" w14:textId="77777777" w:rsidR="007176CA" w:rsidRPr="00401CC7" w:rsidRDefault="007176CA" w:rsidP="007176CA">
      <w:r w:rsidRPr="00401CC7">
        <w:t xml:space="preserve">La rentabilité d'une entreprise dépend, en grande partie, de la gestion des approvisionnements. En effet, ceux-ci représentent en moyenne la </w:t>
      </w:r>
      <w:r w:rsidRPr="00401CC7">
        <w:rPr>
          <w:rStyle w:val="lev"/>
        </w:rPr>
        <w:t>moitié du coût de revient</w:t>
      </w:r>
      <w:r w:rsidRPr="00401CC7">
        <w:t xml:space="preserve"> de la marchandise mise en vente.</w:t>
      </w:r>
    </w:p>
    <w:p w14:paraId="59564DDD" w14:textId="77777777" w:rsidR="007176CA" w:rsidRPr="00401CC7" w:rsidRDefault="007176CA" w:rsidP="007176CA">
      <w:pPr>
        <w:pStyle w:val="Paragraphedeliste"/>
        <w:numPr>
          <w:ilvl w:val="0"/>
          <w:numId w:val="2"/>
        </w:numPr>
        <w:spacing w:before="240" w:after="120"/>
        <w:ind w:left="426"/>
        <w:jc w:val="both"/>
        <w:rPr>
          <w:b/>
        </w:rPr>
      </w:pPr>
      <w:r w:rsidRPr="00401CC7">
        <w:rPr>
          <w:b/>
        </w:rPr>
        <w:t>Méthodes de gestion des approvisionnements</w:t>
      </w:r>
    </w:p>
    <w:p w14:paraId="5EF6037B" w14:textId="77777777" w:rsidR="007176CA" w:rsidRPr="00401CC7" w:rsidRDefault="007176CA" w:rsidP="007176CA">
      <w:r w:rsidRPr="00401CC7">
        <w:t>Pour optimiser la gestion des approvisionnements, il faut prévoir. Les prévisions sont calculées selon deux méthodes : la méthode empirique et la méthode prévisionnelle.</w:t>
      </w:r>
    </w:p>
    <w:p w14:paraId="1EF06A9D" w14:textId="77777777" w:rsidR="007176CA" w:rsidRPr="00401CC7" w:rsidRDefault="007176CA" w:rsidP="007176CA">
      <w:pPr>
        <w:spacing w:before="120"/>
        <w:rPr>
          <w:b/>
        </w:rPr>
      </w:pPr>
      <w:r w:rsidRPr="00401CC7">
        <w:rPr>
          <w:b/>
        </w:rPr>
        <w:t>La méthode empirique</w:t>
      </w:r>
    </w:p>
    <w:p w14:paraId="0836D637" w14:textId="77777777" w:rsidR="007176CA" w:rsidRPr="00401CC7" w:rsidRDefault="007176CA" w:rsidP="007176CA">
      <w:pPr>
        <w:spacing w:before="120"/>
      </w:pPr>
      <w:r w:rsidRPr="00401CC7">
        <w:t>Pour gérer les approvisionnements, la méthode dite empirique se base sur l'historique des ventes. Pour satisfaire la demande des consommateurs et du marché, la moyenne des ventes est établie et les chiffres de l'année précédente sont analysés.</w:t>
      </w:r>
    </w:p>
    <w:p w14:paraId="3AC4B2E7" w14:textId="77777777" w:rsidR="007176CA" w:rsidRPr="00401CC7" w:rsidRDefault="007176CA" w:rsidP="007176CA">
      <w:pPr>
        <w:spacing w:before="120"/>
        <w:rPr>
          <w:b/>
        </w:rPr>
      </w:pPr>
      <w:r w:rsidRPr="00401CC7">
        <w:rPr>
          <w:b/>
        </w:rPr>
        <w:t>La méthode prévisionnelle</w:t>
      </w:r>
    </w:p>
    <w:p w14:paraId="2710273B" w14:textId="77777777" w:rsidR="007176CA" w:rsidRPr="00401CC7" w:rsidRDefault="007176CA" w:rsidP="007176CA">
      <w:pPr>
        <w:spacing w:before="120"/>
      </w:pPr>
      <w:r w:rsidRPr="00401CC7">
        <w:t>La méthode dite prévisionnelle de gestion des approvisionnements tient également compte des ventes réalisées, mais elle analyse en plus le contexte économique et l'évolution de la demande.</w:t>
      </w:r>
    </w:p>
    <w:p w14:paraId="31BDB7B5" w14:textId="77777777" w:rsidR="007176CA" w:rsidRPr="00401CC7" w:rsidRDefault="007176CA" w:rsidP="007176CA">
      <w:pPr>
        <w:spacing w:before="120"/>
        <w:rPr>
          <w:b/>
        </w:rPr>
      </w:pPr>
      <w:r w:rsidRPr="00401CC7">
        <w:rPr>
          <w:b/>
        </w:rPr>
        <w:t>Les autres méthodes</w:t>
      </w:r>
    </w:p>
    <w:p w14:paraId="563D7A36" w14:textId="77777777" w:rsidR="007176CA" w:rsidRPr="00401CC7" w:rsidRDefault="007176CA" w:rsidP="007176CA">
      <w:pPr>
        <w:spacing w:before="120" w:after="240"/>
      </w:pPr>
      <w:r w:rsidRPr="00401CC7">
        <w:t>D'autres méthodes de gestion des approvisionnements existent.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89"/>
        <w:gridCol w:w="7087"/>
      </w:tblGrid>
      <w:tr w:rsidR="007176CA" w:rsidRPr="00401CC7" w14:paraId="391AC1C7" w14:textId="77777777" w:rsidTr="001D4659">
        <w:trPr>
          <w:tblCellSpacing w:w="15" w:type="dxa"/>
        </w:trPr>
        <w:tc>
          <w:tcPr>
            <w:tcW w:w="2644" w:type="dxa"/>
            <w:shd w:val="clear" w:color="auto" w:fill="C5E0B3" w:themeFill="accent6" w:themeFillTint="66"/>
            <w:vAlign w:val="center"/>
            <w:hideMark/>
          </w:tcPr>
          <w:p w14:paraId="0F865332" w14:textId="77777777" w:rsidR="007176CA" w:rsidRPr="00401CC7" w:rsidRDefault="007176CA" w:rsidP="001D4659">
            <w:pPr>
              <w:jc w:val="center"/>
              <w:rPr>
                <w:b/>
                <w:bCs/>
              </w:rPr>
            </w:pPr>
            <w:r w:rsidRPr="00401CC7">
              <w:rPr>
                <w:b/>
                <w:bCs/>
              </w:rPr>
              <w:t>Méthode</w:t>
            </w:r>
          </w:p>
        </w:tc>
        <w:tc>
          <w:tcPr>
            <w:tcW w:w="7042" w:type="dxa"/>
            <w:shd w:val="clear" w:color="auto" w:fill="C5E0B3" w:themeFill="accent6" w:themeFillTint="66"/>
            <w:vAlign w:val="center"/>
            <w:hideMark/>
          </w:tcPr>
          <w:p w14:paraId="2F325605" w14:textId="77777777" w:rsidR="007176CA" w:rsidRPr="00401CC7" w:rsidRDefault="007176CA" w:rsidP="001D4659">
            <w:pPr>
              <w:jc w:val="center"/>
              <w:rPr>
                <w:b/>
                <w:bCs/>
              </w:rPr>
            </w:pPr>
            <w:r w:rsidRPr="00401CC7">
              <w:rPr>
                <w:b/>
                <w:bCs/>
              </w:rPr>
              <w:t>Principe</w:t>
            </w:r>
          </w:p>
        </w:tc>
      </w:tr>
      <w:tr w:rsidR="007176CA" w:rsidRPr="00401CC7" w14:paraId="1920AADC" w14:textId="77777777" w:rsidTr="001D4659">
        <w:trPr>
          <w:tblCellSpacing w:w="15" w:type="dxa"/>
        </w:trPr>
        <w:tc>
          <w:tcPr>
            <w:tcW w:w="2644" w:type="dxa"/>
            <w:vAlign w:val="center"/>
            <w:hideMark/>
          </w:tcPr>
          <w:p w14:paraId="5288BF77" w14:textId="77777777" w:rsidR="007176CA" w:rsidRPr="00401CC7" w:rsidRDefault="007176CA" w:rsidP="001D4659">
            <w:pPr>
              <w:rPr>
                <w:b/>
                <w:bCs/>
              </w:rPr>
            </w:pPr>
            <w:r w:rsidRPr="00401CC7">
              <w:rPr>
                <w:b/>
                <w:bCs/>
              </w:rPr>
              <w:t>Le juste-à-temps (JAT)</w:t>
            </w:r>
          </w:p>
        </w:tc>
        <w:tc>
          <w:tcPr>
            <w:tcW w:w="7042" w:type="dxa"/>
            <w:vAlign w:val="center"/>
            <w:hideMark/>
          </w:tcPr>
          <w:p w14:paraId="63261FB4" w14:textId="77777777" w:rsidR="007176CA" w:rsidRPr="00401CC7" w:rsidRDefault="007176CA" w:rsidP="001D4659">
            <w:pPr>
              <w:ind w:left="99"/>
            </w:pPr>
            <w:r w:rsidRPr="00401CC7">
              <w:t>Les achats se font selon la demande.</w:t>
            </w:r>
          </w:p>
          <w:p w14:paraId="489B36AC" w14:textId="77777777" w:rsidR="007176CA" w:rsidRPr="00401CC7" w:rsidRDefault="007176CA" w:rsidP="001D4659">
            <w:pPr>
              <w:ind w:left="99"/>
            </w:pPr>
            <w:r w:rsidRPr="00401CC7">
              <w:t>Aucune anticipation n'est admise.</w:t>
            </w:r>
          </w:p>
          <w:p w14:paraId="058D4F1C" w14:textId="77777777" w:rsidR="007176CA" w:rsidRPr="00401CC7" w:rsidRDefault="007176CA" w:rsidP="001D4659">
            <w:pPr>
              <w:ind w:left="99"/>
            </w:pPr>
            <w:r w:rsidRPr="00401CC7">
              <w:t>Le stockage est nettement réduit.</w:t>
            </w:r>
          </w:p>
        </w:tc>
      </w:tr>
      <w:tr w:rsidR="007176CA" w:rsidRPr="00401CC7" w14:paraId="03C826F7" w14:textId="77777777" w:rsidTr="001D4659">
        <w:trPr>
          <w:tblCellSpacing w:w="15" w:type="dxa"/>
        </w:trPr>
        <w:tc>
          <w:tcPr>
            <w:tcW w:w="2644" w:type="dxa"/>
            <w:vAlign w:val="center"/>
            <w:hideMark/>
          </w:tcPr>
          <w:p w14:paraId="15476A8E" w14:textId="77777777" w:rsidR="007176CA" w:rsidRPr="00401CC7" w:rsidRDefault="007176CA" w:rsidP="001D4659">
            <w:pPr>
              <w:rPr>
                <w:b/>
                <w:bCs/>
              </w:rPr>
            </w:pPr>
            <w:r w:rsidRPr="00401CC7">
              <w:rPr>
                <w:b/>
                <w:bCs/>
              </w:rPr>
              <w:t>Le Management des Ressources de Production (MRP)</w:t>
            </w:r>
          </w:p>
        </w:tc>
        <w:tc>
          <w:tcPr>
            <w:tcW w:w="7042" w:type="dxa"/>
            <w:vAlign w:val="center"/>
            <w:hideMark/>
          </w:tcPr>
          <w:p w14:paraId="6FCF78A3" w14:textId="77777777" w:rsidR="007176CA" w:rsidRPr="00401CC7" w:rsidRDefault="007176CA" w:rsidP="001D4659">
            <w:pPr>
              <w:ind w:left="99"/>
            </w:pPr>
            <w:r w:rsidRPr="00401CC7">
              <w:t>Les achats se font en fonction des besoins de fabrication.</w:t>
            </w:r>
          </w:p>
          <w:p w14:paraId="0554081E" w14:textId="77777777" w:rsidR="007176CA" w:rsidRPr="00401CC7" w:rsidRDefault="007176CA" w:rsidP="001D4659">
            <w:pPr>
              <w:ind w:left="99"/>
            </w:pPr>
            <w:r w:rsidRPr="00401CC7">
              <w:t>Cette méthode concerne majoritairement l'achat de composants.</w:t>
            </w:r>
          </w:p>
        </w:tc>
      </w:tr>
      <w:tr w:rsidR="007176CA" w:rsidRPr="00401CC7" w14:paraId="2156C82A" w14:textId="77777777" w:rsidTr="001D4659">
        <w:trPr>
          <w:tblCellSpacing w:w="15" w:type="dxa"/>
        </w:trPr>
        <w:tc>
          <w:tcPr>
            <w:tcW w:w="2644" w:type="dxa"/>
            <w:vAlign w:val="center"/>
            <w:hideMark/>
          </w:tcPr>
          <w:p w14:paraId="308B90D2" w14:textId="77777777" w:rsidR="007176CA" w:rsidRPr="00401CC7" w:rsidRDefault="007176CA" w:rsidP="001D4659">
            <w:pPr>
              <w:rPr>
                <w:b/>
                <w:bCs/>
              </w:rPr>
            </w:pPr>
            <w:r w:rsidRPr="00401CC7">
              <w:rPr>
                <w:b/>
                <w:bCs/>
              </w:rPr>
              <w:t>Le Kanban</w:t>
            </w:r>
          </w:p>
        </w:tc>
        <w:tc>
          <w:tcPr>
            <w:tcW w:w="7042" w:type="dxa"/>
            <w:vAlign w:val="center"/>
            <w:hideMark/>
          </w:tcPr>
          <w:p w14:paraId="753F9FE1" w14:textId="77777777" w:rsidR="007176CA" w:rsidRPr="00401CC7" w:rsidRDefault="007176CA" w:rsidP="001D4659">
            <w:pPr>
              <w:ind w:left="99"/>
            </w:pPr>
            <w:r w:rsidRPr="00401CC7">
              <w:t>Les achats se font selon les commandes.</w:t>
            </w:r>
          </w:p>
          <w:p w14:paraId="24E5618B" w14:textId="77777777" w:rsidR="007176CA" w:rsidRPr="00401CC7" w:rsidRDefault="007176CA" w:rsidP="001D4659">
            <w:pPr>
              <w:ind w:left="99"/>
            </w:pPr>
            <w:r w:rsidRPr="00401CC7">
              <w:t>Un stock minimum est mis en place.</w:t>
            </w:r>
          </w:p>
          <w:p w14:paraId="0EDBCD11" w14:textId="77777777" w:rsidR="007176CA" w:rsidRPr="00401CC7" w:rsidRDefault="007176CA" w:rsidP="001D4659">
            <w:pPr>
              <w:ind w:left="99"/>
            </w:pPr>
            <w:r w:rsidRPr="00401CC7">
              <w:t>L'approvisionnement est progressif et varie selon le volume de commandes.</w:t>
            </w:r>
          </w:p>
        </w:tc>
      </w:tr>
    </w:tbl>
    <w:p w14:paraId="1949B592" w14:textId="77777777" w:rsidR="007176CA" w:rsidRDefault="007176CA" w:rsidP="007176CA">
      <w:pPr>
        <w:rPr>
          <w:rStyle w:val="Accentuationlgre"/>
          <w:sz w:val="22"/>
        </w:rPr>
      </w:pPr>
    </w:p>
    <w:p w14:paraId="3BC7725D" w14:textId="77777777" w:rsidR="007176CA" w:rsidRDefault="007176CA" w:rsidP="007176CA">
      <w:pPr>
        <w:spacing w:before="120"/>
        <w:jc w:val="both"/>
        <w:rPr>
          <w:rStyle w:val="Accentuationlgre"/>
          <w:sz w:val="22"/>
        </w:rPr>
      </w:pPr>
    </w:p>
    <w:p w14:paraId="6D7B28D5" w14:textId="4417816B" w:rsidR="001B014B" w:rsidRDefault="001B014B"/>
    <w:p w14:paraId="4C738B58" w14:textId="00D9C235" w:rsidR="00D30E33" w:rsidRPr="00CE2C40" w:rsidRDefault="00D30E33" w:rsidP="00D30E33">
      <w:pPr>
        <w:rPr>
          <w:rStyle w:val="Accentuationlgre"/>
          <w:szCs w:val="24"/>
        </w:rPr>
      </w:pPr>
      <w:r>
        <w:rPr>
          <w:rStyle w:val="Accentuationlgre"/>
          <w:szCs w:val="24"/>
        </w:rPr>
        <w:lastRenderedPageBreak/>
        <w:t xml:space="preserve">Réponses </w:t>
      </w:r>
      <w:r w:rsidRPr="00CE2C40">
        <w:rPr>
          <w:rStyle w:val="Accentuationlgre"/>
          <w:szCs w:val="24"/>
        </w:rPr>
        <w:t>:</w:t>
      </w:r>
    </w:p>
    <w:p w14:paraId="58CD1033" w14:textId="6B833DF6" w:rsidR="00D30E33" w:rsidRDefault="00D30E33" w:rsidP="00D30E33">
      <w:pPr>
        <w:pStyle w:val="Paragraphedeliste"/>
        <w:numPr>
          <w:ilvl w:val="0"/>
          <w:numId w:val="5"/>
        </w:numPr>
        <w:spacing w:before="120"/>
        <w:ind w:left="360"/>
        <w:jc w:val="both"/>
        <w:rPr>
          <w:rStyle w:val="Accentuationlgre"/>
          <w:b w:val="0"/>
          <w:bCs/>
          <w:sz w:val="20"/>
          <w:szCs w:val="20"/>
        </w:rPr>
      </w:pPr>
      <w:r w:rsidRPr="00D30E33">
        <w:rPr>
          <w:rStyle w:val="Accentuationlgre"/>
          <w:b w:val="0"/>
          <w:bCs/>
          <w:sz w:val="20"/>
          <w:szCs w:val="20"/>
        </w:rPr>
        <w:t>Quels sont les 3 avantages de la gestion des stocks ?</w:t>
      </w:r>
    </w:p>
    <w:p w14:paraId="24ED02E6" w14:textId="0E4374A4" w:rsidR="00D30E33" w:rsidRDefault="00D30E33" w:rsidP="00D30E33">
      <w:pPr>
        <w:spacing w:before="120"/>
        <w:jc w:val="both"/>
        <w:rPr>
          <w:rStyle w:val="Accentuationlgre"/>
          <w:b w:val="0"/>
          <w:bCs/>
          <w:sz w:val="20"/>
          <w:szCs w:val="20"/>
        </w:rPr>
      </w:pPr>
    </w:p>
    <w:p w14:paraId="4CDE7CA9" w14:textId="77777777" w:rsidR="00D30E33" w:rsidRPr="00D30E33" w:rsidRDefault="00D30E33" w:rsidP="00D30E33">
      <w:pPr>
        <w:spacing w:before="120"/>
        <w:jc w:val="both"/>
        <w:rPr>
          <w:rStyle w:val="Accentuationlgre"/>
          <w:b w:val="0"/>
          <w:bCs/>
          <w:sz w:val="20"/>
          <w:szCs w:val="20"/>
        </w:rPr>
      </w:pPr>
    </w:p>
    <w:p w14:paraId="4DF35D0D" w14:textId="0E614B5F" w:rsidR="00D30E33" w:rsidRDefault="00D30E33" w:rsidP="00D30E33">
      <w:pPr>
        <w:pStyle w:val="Paragraphedeliste"/>
        <w:numPr>
          <w:ilvl w:val="0"/>
          <w:numId w:val="5"/>
        </w:numPr>
        <w:spacing w:before="120"/>
        <w:ind w:left="360"/>
        <w:jc w:val="both"/>
        <w:rPr>
          <w:rStyle w:val="Accentuationlgre"/>
          <w:b w:val="0"/>
          <w:bCs/>
          <w:sz w:val="20"/>
          <w:szCs w:val="20"/>
        </w:rPr>
      </w:pPr>
      <w:r w:rsidRPr="00D30E33">
        <w:rPr>
          <w:rStyle w:val="Accentuationlgre"/>
          <w:b w:val="0"/>
          <w:bCs/>
          <w:sz w:val="20"/>
          <w:szCs w:val="20"/>
        </w:rPr>
        <w:t>Quel est le problème posé par le sous-stockage ?</w:t>
      </w:r>
    </w:p>
    <w:p w14:paraId="4595252C" w14:textId="3764DAB8" w:rsidR="00D30E33" w:rsidRDefault="00D30E33" w:rsidP="00D30E33">
      <w:pPr>
        <w:spacing w:before="120"/>
        <w:jc w:val="both"/>
        <w:rPr>
          <w:rStyle w:val="Accentuationlgre"/>
          <w:b w:val="0"/>
          <w:bCs/>
          <w:sz w:val="20"/>
          <w:szCs w:val="20"/>
        </w:rPr>
      </w:pPr>
    </w:p>
    <w:p w14:paraId="33279E62" w14:textId="11F3F1C4" w:rsidR="00D30E33" w:rsidRDefault="00D30E33" w:rsidP="00D30E33">
      <w:pPr>
        <w:spacing w:before="120"/>
        <w:jc w:val="both"/>
        <w:rPr>
          <w:rStyle w:val="Accentuationlgre"/>
          <w:b w:val="0"/>
          <w:bCs/>
          <w:sz w:val="20"/>
          <w:szCs w:val="20"/>
        </w:rPr>
      </w:pPr>
    </w:p>
    <w:p w14:paraId="568EAFB6" w14:textId="77777777" w:rsidR="00D30E33" w:rsidRPr="00D30E33" w:rsidRDefault="00D30E33" w:rsidP="00D30E33">
      <w:pPr>
        <w:spacing w:before="120"/>
        <w:jc w:val="both"/>
        <w:rPr>
          <w:rStyle w:val="Accentuationlgre"/>
          <w:b w:val="0"/>
          <w:bCs/>
          <w:sz w:val="20"/>
          <w:szCs w:val="20"/>
        </w:rPr>
      </w:pPr>
    </w:p>
    <w:p w14:paraId="0C45A47A" w14:textId="3AF7CC35" w:rsidR="00D30E33" w:rsidRDefault="00D30E33" w:rsidP="00D30E33">
      <w:pPr>
        <w:pStyle w:val="Paragraphedeliste"/>
        <w:numPr>
          <w:ilvl w:val="0"/>
          <w:numId w:val="5"/>
        </w:numPr>
        <w:spacing w:before="120"/>
        <w:ind w:left="360"/>
        <w:jc w:val="both"/>
        <w:rPr>
          <w:rStyle w:val="Accentuationlgre"/>
          <w:b w:val="0"/>
          <w:bCs/>
          <w:sz w:val="20"/>
          <w:szCs w:val="20"/>
        </w:rPr>
      </w:pPr>
      <w:r w:rsidRPr="00D30E33">
        <w:rPr>
          <w:rStyle w:val="Accentuationlgre"/>
          <w:b w:val="0"/>
          <w:bCs/>
          <w:sz w:val="20"/>
          <w:szCs w:val="20"/>
        </w:rPr>
        <w:t>Pourquoi faut-il éviter d’être en surstockage ?</w:t>
      </w:r>
    </w:p>
    <w:p w14:paraId="4F61E718" w14:textId="2AEA69CC" w:rsidR="00D30E33" w:rsidRDefault="00D30E33" w:rsidP="00D30E33">
      <w:pPr>
        <w:spacing w:before="120"/>
        <w:jc w:val="both"/>
        <w:rPr>
          <w:rStyle w:val="Accentuationlgre"/>
          <w:b w:val="0"/>
          <w:bCs/>
          <w:sz w:val="20"/>
          <w:szCs w:val="20"/>
        </w:rPr>
      </w:pPr>
    </w:p>
    <w:p w14:paraId="7DE978BE" w14:textId="00CA15BA" w:rsidR="00D30E33" w:rsidRDefault="00D30E33" w:rsidP="00D30E33">
      <w:pPr>
        <w:spacing w:before="120"/>
        <w:jc w:val="both"/>
        <w:rPr>
          <w:rStyle w:val="Accentuationlgre"/>
          <w:b w:val="0"/>
          <w:bCs/>
          <w:sz w:val="20"/>
          <w:szCs w:val="20"/>
        </w:rPr>
      </w:pPr>
    </w:p>
    <w:p w14:paraId="63B0280E" w14:textId="77FD96B9" w:rsidR="00D30E33" w:rsidRDefault="00D30E33" w:rsidP="00D30E33">
      <w:pPr>
        <w:spacing w:before="120"/>
        <w:jc w:val="both"/>
        <w:rPr>
          <w:rStyle w:val="Accentuationlgre"/>
          <w:b w:val="0"/>
          <w:bCs/>
          <w:sz w:val="20"/>
          <w:szCs w:val="20"/>
        </w:rPr>
      </w:pPr>
    </w:p>
    <w:p w14:paraId="568C2341" w14:textId="77777777" w:rsidR="00D30E33" w:rsidRPr="00D30E33" w:rsidRDefault="00D30E33" w:rsidP="00D30E33">
      <w:pPr>
        <w:spacing w:before="120"/>
        <w:jc w:val="both"/>
        <w:rPr>
          <w:rStyle w:val="Accentuationlgre"/>
          <w:b w:val="0"/>
          <w:bCs/>
          <w:sz w:val="20"/>
          <w:szCs w:val="20"/>
        </w:rPr>
      </w:pPr>
    </w:p>
    <w:p w14:paraId="66C38D3F" w14:textId="77777777" w:rsidR="00D30E33" w:rsidRPr="00D30E33" w:rsidRDefault="00D30E33" w:rsidP="00D30E33">
      <w:pPr>
        <w:pStyle w:val="Paragraphedeliste"/>
        <w:numPr>
          <w:ilvl w:val="0"/>
          <w:numId w:val="5"/>
        </w:numPr>
        <w:spacing w:before="120"/>
        <w:ind w:left="360"/>
        <w:jc w:val="both"/>
        <w:rPr>
          <w:rStyle w:val="Accentuationlgre"/>
          <w:b w:val="0"/>
          <w:bCs/>
          <w:sz w:val="20"/>
          <w:szCs w:val="20"/>
        </w:rPr>
      </w:pPr>
      <w:r w:rsidRPr="00D30E33">
        <w:rPr>
          <w:rStyle w:val="Accentuationlgre"/>
          <w:b w:val="0"/>
          <w:bCs/>
          <w:sz w:val="20"/>
          <w:szCs w:val="20"/>
        </w:rPr>
        <w:t>En quoi la gestion des stocks coûte cher à l’entreprise ?</w:t>
      </w:r>
    </w:p>
    <w:p w14:paraId="54CCB61E" w14:textId="77777777" w:rsidR="00D30E33" w:rsidRDefault="00D30E33" w:rsidP="00D30E33"/>
    <w:sectPr w:rsidR="00D30E33" w:rsidSect="007176CA">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20F85"/>
    <w:multiLevelType w:val="hybridMultilevel"/>
    <w:tmpl w:val="1B96B7E6"/>
    <w:lvl w:ilvl="0" w:tplc="EC8423F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467975"/>
    <w:multiLevelType w:val="hybridMultilevel"/>
    <w:tmpl w:val="BB0A27D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36F2B28"/>
    <w:multiLevelType w:val="hybridMultilevel"/>
    <w:tmpl w:val="D4AC567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49E63239"/>
    <w:multiLevelType w:val="hybridMultilevel"/>
    <w:tmpl w:val="F15E23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36050CA"/>
    <w:multiLevelType w:val="multilevel"/>
    <w:tmpl w:val="AE98848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num w:numId="1" w16cid:durableId="1568031714">
    <w:abstractNumId w:val="0"/>
  </w:num>
  <w:num w:numId="2" w16cid:durableId="1328481755">
    <w:abstractNumId w:val="3"/>
  </w:num>
  <w:num w:numId="3" w16cid:durableId="549999853">
    <w:abstractNumId w:val="2"/>
  </w:num>
  <w:num w:numId="4" w16cid:durableId="2071070462">
    <w:abstractNumId w:val="4"/>
  </w:num>
  <w:num w:numId="5" w16cid:durableId="3352289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6CA"/>
    <w:rsid w:val="001B014B"/>
    <w:rsid w:val="007176CA"/>
    <w:rsid w:val="00744B11"/>
    <w:rsid w:val="00D30E33"/>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282F7"/>
  <w15:chartTrackingRefBased/>
  <w15:docId w15:val="{15C5547C-E189-4984-BB80-71FFD4371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6CA"/>
    <w:pPr>
      <w:spacing w:after="0" w:line="240" w:lineRule="auto"/>
    </w:pPr>
    <w:rPr>
      <w:rFonts w:ascii="Arial" w:eastAsia="Calibri" w:hAnsi="Arial" w:cs="Times New Roman"/>
      <w:sz w:val="20"/>
    </w:rPr>
  </w:style>
  <w:style w:type="paragraph" w:styleId="Titre2">
    <w:name w:val="heading 2"/>
    <w:basedOn w:val="Normal"/>
    <w:link w:val="Titre2Car"/>
    <w:uiPriority w:val="9"/>
    <w:qFormat/>
    <w:rsid w:val="007176CA"/>
    <w:pPr>
      <w:spacing w:after="120"/>
      <w:outlineLvl w:val="1"/>
    </w:pPr>
    <w:rPr>
      <w:rFonts w:ascii="Arial Black" w:eastAsia="Times New Roman" w:hAnsi="Arial Black" w:cs="Arial"/>
      <w:b/>
      <w:color w:val="000000"/>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176CA"/>
    <w:rPr>
      <w:rFonts w:ascii="Arial Black" w:eastAsia="Times New Roman" w:hAnsi="Arial Black" w:cs="Arial"/>
      <w:b/>
      <w:color w:val="000000"/>
      <w:sz w:val="24"/>
      <w:szCs w:val="20"/>
      <w:lang w:eastAsia="fr-FR"/>
    </w:rPr>
  </w:style>
  <w:style w:type="character" w:styleId="lev">
    <w:name w:val="Strong"/>
    <w:aliases w:val="a texte"/>
    <w:uiPriority w:val="22"/>
    <w:qFormat/>
    <w:rsid w:val="007176CA"/>
    <w:rPr>
      <w:b/>
      <w:bCs/>
    </w:rPr>
  </w:style>
  <w:style w:type="paragraph" w:styleId="Paragraphedeliste">
    <w:name w:val="List Paragraph"/>
    <w:basedOn w:val="Normal"/>
    <w:uiPriority w:val="34"/>
    <w:qFormat/>
    <w:rsid w:val="007176CA"/>
    <w:pPr>
      <w:ind w:left="720"/>
      <w:contextualSpacing/>
    </w:pPr>
  </w:style>
  <w:style w:type="character" w:styleId="Accentuationlgre">
    <w:name w:val="Subtle Emphasis"/>
    <w:aliases w:val="Titre 111"/>
    <w:uiPriority w:val="19"/>
    <w:qFormat/>
    <w:rsid w:val="007176CA"/>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397</Words>
  <Characters>2189</Characters>
  <Application>Microsoft Office Word</Application>
  <DocSecurity>0</DocSecurity>
  <Lines>18</Lines>
  <Paragraphs>5</Paragraphs>
  <ScaleCrop>false</ScaleCrop>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2</cp:revision>
  <dcterms:created xsi:type="dcterms:W3CDTF">2019-10-02T08:40:00Z</dcterms:created>
  <dcterms:modified xsi:type="dcterms:W3CDTF">2023-02-07T12:24:00Z</dcterms:modified>
</cp:coreProperties>
</file>