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ook w:val="04A0" w:firstRow="1" w:lastRow="0" w:firstColumn="1" w:lastColumn="0" w:noHBand="0" w:noVBand="1"/>
      </w:tblPr>
      <w:tblGrid>
        <w:gridCol w:w="1271"/>
        <w:gridCol w:w="6376"/>
        <w:gridCol w:w="787"/>
        <w:gridCol w:w="1521"/>
      </w:tblGrid>
      <w:tr w:rsidR="00303083" w:rsidRPr="00C22356" w14:paraId="72D070C9" w14:textId="77777777" w:rsidTr="00FE4EEB">
        <w:trPr>
          <w:trHeight w:val="386"/>
        </w:trPr>
        <w:tc>
          <w:tcPr>
            <w:tcW w:w="7647" w:type="dxa"/>
            <w:gridSpan w:val="2"/>
            <w:shd w:val="clear" w:color="auto" w:fill="92D050"/>
            <w:vAlign w:val="center"/>
          </w:tcPr>
          <w:p w14:paraId="357D5988" w14:textId="77777777" w:rsidR="00303083" w:rsidRDefault="00303083" w:rsidP="00FE4EEB">
            <w:pPr>
              <w:pStyle w:val="Titre2"/>
              <w:spacing w:after="0"/>
              <w:jc w:val="center"/>
              <w:rPr>
                <w:szCs w:val="22"/>
              </w:rPr>
            </w:pPr>
            <w:r w:rsidRPr="0072723A">
              <w:rPr>
                <w:szCs w:val="22"/>
              </w:rPr>
              <w:t xml:space="preserve">Mission </w:t>
            </w:r>
            <w:r>
              <w:rPr>
                <w:szCs w:val="22"/>
              </w:rPr>
              <w:t>5</w:t>
            </w:r>
            <w:r w:rsidRPr="0072723A">
              <w:rPr>
                <w:szCs w:val="22"/>
              </w:rPr>
              <w:t xml:space="preserve"> – Chiffrer les ventes prévisionnelles et les achats</w:t>
            </w:r>
          </w:p>
          <w:p w14:paraId="24E08708" w14:textId="77777777" w:rsidR="00303083" w:rsidRPr="0072723A" w:rsidRDefault="00303083" w:rsidP="00FE4EEB">
            <w:pPr>
              <w:pStyle w:val="Titre2"/>
              <w:spacing w:after="0"/>
              <w:jc w:val="center"/>
              <w:rPr>
                <w:szCs w:val="22"/>
              </w:rPr>
            </w:pPr>
            <w:r w:rsidRPr="00A51B1D">
              <w:rPr>
                <w:b w:val="0"/>
                <w:bCs/>
                <w:sz w:val="22"/>
                <w:szCs w:val="18"/>
              </w:rPr>
              <w:t>(Niveau 2 - BTS Gestion)</w:t>
            </w:r>
          </w:p>
        </w:tc>
        <w:tc>
          <w:tcPr>
            <w:tcW w:w="2308" w:type="dxa"/>
            <w:gridSpan w:val="2"/>
            <w:shd w:val="clear" w:color="auto" w:fill="92D050"/>
            <w:vAlign w:val="center"/>
          </w:tcPr>
          <w:p w14:paraId="54A90277" w14:textId="77777777" w:rsidR="00303083" w:rsidRPr="00C22356" w:rsidRDefault="00303083" w:rsidP="00FE4EEB">
            <w:pPr>
              <w:jc w:val="center"/>
              <w:rPr>
                <w:b/>
              </w:rPr>
            </w:pPr>
            <w:r>
              <w:rPr>
                <w:b/>
                <w:noProof/>
              </w:rPr>
              <w:drawing>
                <wp:inline distT="0" distB="0" distL="0" distR="0" wp14:anchorId="4D4522CD" wp14:editId="7054FD9E">
                  <wp:extent cx="844800" cy="792000"/>
                  <wp:effectExtent l="0" t="0" r="0" b="8255"/>
                  <wp:docPr id="5" name="Image 5" descr="Une image contenant assis, extérieur, bâti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B8E103.tmp"/>
                          <pic:cNvPicPr/>
                        </pic:nvPicPr>
                        <pic:blipFill>
                          <a:blip r:embed="rId5" cstate="print">
                            <a:extLst>
                              <a:ext uri="{28A0092B-C50C-407E-A947-70E740481C1C}">
                                <a14:useLocalDpi xmlns:a14="http://schemas.microsoft.com/office/drawing/2010/main" val="0"/>
                              </a:ext>
                            </a:extLst>
                          </a:blip>
                          <a:stretch>
                            <a:fillRect/>
                          </a:stretch>
                        </pic:blipFill>
                        <pic:spPr>
                          <a:xfrm>
                            <a:off x="0" y="0"/>
                            <a:ext cx="844800" cy="792000"/>
                          </a:xfrm>
                          <a:prstGeom prst="rect">
                            <a:avLst/>
                          </a:prstGeom>
                        </pic:spPr>
                      </pic:pic>
                    </a:graphicData>
                  </a:graphic>
                </wp:inline>
              </w:drawing>
            </w:r>
          </w:p>
        </w:tc>
      </w:tr>
      <w:tr w:rsidR="00303083" w:rsidRPr="00533211" w14:paraId="5623AE3C" w14:textId="77777777" w:rsidTr="00FE4EEB">
        <w:trPr>
          <w:trHeight w:val="386"/>
        </w:trPr>
        <w:tc>
          <w:tcPr>
            <w:tcW w:w="1271" w:type="dxa"/>
            <w:shd w:val="clear" w:color="auto" w:fill="92D050"/>
            <w:vAlign w:val="center"/>
          </w:tcPr>
          <w:p w14:paraId="4183BBE4" w14:textId="77777777" w:rsidR="00303083" w:rsidRPr="00533211" w:rsidRDefault="00303083" w:rsidP="00FE4EEB">
            <w:pPr>
              <w:rPr>
                <w:szCs w:val="20"/>
              </w:rPr>
            </w:pPr>
            <w:r w:rsidRPr="00533211">
              <w:rPr>
                <w:szCs w:val="20"/>
              </w:rPr>
              <w:t>Durée : 40’</w:t>
            </w:r>
          </w:p>
        </w:tc>
        <w:tc>
          <w:tcPr>
            <w:tcW w:w="6376" w:type="dxa"/>
            <w:shd w:val="clear" w:color="auto" w:fill="92D050"/>
          </w:tcPr>
          <w:p w14:paraId="75CBF0D1" w14:textId="77777777" w:rsidR="00303083" w:rsidRPr="00533211" w:rsidRDefault="00303083" w:rsidP="00FE4EEB">
            <w:pPr>
              <w:jc w:val="center"/>
              <w:rPr>
                <w:szCs w:val="20"/>
              </w:rPr>
            </w:pPr>
            <w:r w:rsidRPr="00533211">
              <w:rPr>
                <w:i/>
                <w:noProof/>
                <w:szCs w:val="20"/>
              </w:rPr>
              <w:drawing>
                <wp:inline distT="0" distB="0" distL="0" distR="0" wp14:anchorId="07928CDD" wp14:editId="1C32B482">
                  <wp:extent cx="324000" cy="324000"/>
                  <wp:effectExtent l="0" t="0" r="0" b="0"/>
                  <wp:docPr id="1029" name="Graphique 1029" descr="Homm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que 16" descr="Homme avec un remplissage uni"/>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324000" cy="324000"/>
                          </a:xfrm>
                          <a:prstGeom prst="rect">
                            <a:avLst/>
                          </a:prstGeom>
                        </pic:spPr>
                      </pic:pic>
                    </a:graphicData>
                  </a:graphic>
                </wp:inline>
              </w:drawing>
            </w:r>
            <w:proofErr w:type="gramStart"/>
            <w:r w:rsidRPr="00533211">
              <w:rPr>
                <w:iCs/>
                <w:szCs w:val="20"/>
              </w:rPr>
              <w:t>ou</w:t>
            </w:r>
            <w:proofErr w:type="gramEnd"/>
            <w:r w:rsidRPr="00533211">
              <w:rPr>
                <w:i/>
                <w:noProof/>
                <w:szCs w:val="20"/>
              </w:rPr>
              <w:drawing>
                <wp:inline distT="0" distB="0" distL="0" distR="0" wp14:anchorId="604397DF" wp14:editId="1C262C24">
                  <wp:extent cx="360000" cy="360000"/>
                  <wp:effectExtent l="0" t="0" r="0" b="2540"/>
                  <wp:docPr id="1030" name="Graphique 1030" descr="Deux homme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que 23" descr="Deux hommes avec un remplissage uni"/>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60000" cy="360000"/>
                          </a:xfrm>
                          <a:prstGeom prst="rect">
                            <a:avLst/>
                          </a:prstGeom>
                        </pic:spPr>
                      </pic:pic>
                    </a:graphicData>
                  </a:graphic>
                </wp:inline>
              </w:drawing>
            </w:r>
          </w:p>
        </w:tc>
        <w:tc>
          <w:tcPr>
            <w:tcW w:w="787" w:type="dxa"/>
            <w:shd w:val="clear" w:color="auto" w:fill="92D050"/>
            <w:vAlign w:val="center"/>
          </w:tcPr>
          <w:p w14:paraId="2BE27DB5" w14:textId="77777777" w:rsidR="00303083" w:rsidRPr="00533211" w:rsidRDefault="00303083" w:rsidP="00FE4EEB">
            <w:pPr>
              <w:jc w:val="center"/>
              <w:rPr>
                <w:szCs w:val="20"/>
              </w:rPr>
            </w:pPr>
            <w:r>
              <w:rPr>
                <w:iCs/>
                <w:noProof/>
              </w:rPr>
              <w:drawing>
                <wp:inline distT="0" distB="0" distL="0" distR="0" wp14:anchorId="7F782AA7" wp14:editId="4009571B">
                  <wp:extent cx="362762" cy="360000"/>
                  <wp:effectExtent l="0" t="0" r="0" b="2540"/>
                  <wp:docPr id="3961723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694340" name="Image 197569434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2762" cy="360000"/>
                          </a:xfrm>
                          <a:prstGeom prst="rect">
                            <a:avLst/>
                          </a:prstGeom>
                        </pic:spPr>
                      </pic:pic>
                    </a:graphicData>
                  </a:graphic>
                </wp:inline>
              </w:drawing>
            </w:r>
          </w:p>
        </w:tc>
        <w:tc>
          <w:tcPr>
            <w:tcW w:w="1521" w:type="dxa"/>
            <w:shd w:val="clear" w:color="auto" w:fill="92D050"/>
            <w:vAlign w:val="center"/>
          </w:tcPr>
          <w:p w14:paraId="2AFD654B" w14:textId="77777777" w:rsidR="00303083" w:rsidRPr="00533211" w:rsidRDefault="00303083" w:rsidP="00FE4EEB">
            <w:pPr>
              <w:jc w:val="center"/>
              <w:rPr>
                <w:szCs w:val="20"/>
              </w:rPr>
            </w:pPr>
            <w:r w:rsidRPr="00533211">
              <w:rPr>
                <w:szCs w:val="20"/>
              </w:rPr>
              <w:t>Source | Excel</w:t>
            </w:r>
          </w:p>
        </w:tc>
      </w:tr>
    </w:tbl>
    <w:p w14:paraId="31E01248" w14:textId="77777777" w:rsidR="00303083" w:rsidRPr="00A96303" w:rsidRDefault="00303083" w:rsidP="00303083">
      <w:pPr>
        <w:spacing w:after="120"/>
        <w:rPr>
          <w:b/>
          <w:sz w:val="24"/>
          <w:szCs w:val="24"/>
        </w:rPr>
      </w:pPr>
      <w:r>
        <w:rPr>
          <w:noProof/>
        </w:rPr>
        <w:drawing>
          <wp:anchor distT="0" distB="0" distL="114300" distR="114300" simplePos="0" relativeHeight="251659264" behindDoc="0" locked="0" layoutInCell="1" allowOverlap="1" wp14:anchorId="415F8C30" wp14:editId="0991DE10">
            <wp:simplePos x="0" y="0"/>
            <wp:positionH relativeFrom="column">
              <wp:posOffset>4142740</wp:posOffset>
            </wp:positionH>
            <wp:positionV relativeFrom="paragraph">
              <wp:posOffset>146050</wp:posOffset>
            </wp:positionV>
            <wp:extent cx="2183130" cy="1435100"/>
            <wp:effectExtent l="0" t="0" r="7620" b="0"/>
            <wp:wrapSquare wrapText="bothSides"/>
            <wp:docPr id="32410196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101960" name="Image 32410196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83130" cy="1435100"/>
                    </a:xfrm>
                    <a:prstGeom prst="rect">
                      <a:avLst/>
                    </a:prstGeom>
                  </pic:spPr>
                </pic:pic>
              </a:graphicData>
            </a:graphic>
            <wp14:sizeRelH relativeFrom="margin">
              <wp14:pctWidth>0</wp14:pctWidth>
            </wp14:sizeRelH>
            <wp14:sizeRelV relativeFrom="margin">
              <wp14:pctHeight>0</wp14:pctHeight>
            </wp14:sizeRelV>
          </wp:anchor>
        </w:drawing>
      </w:r>
      <w:r w:rsidRPr="00A96303">
        <w:rPr>
          <w:b/>
          <w:sz w:val="24"/>
          <w:szCs w:val="24"/>
        </w:rPr>
        <w:t>Contexte professionnel</w:t>
      </w:r>
    </w:p>
    <w:p w14:paraId="7C2A2FDD" w14:textId="77777777" w:rsidR="00303083" w:rsidRPr="004B21E3" w:rsidRDefault="00303083" w:rsidP="00303083">
      <w:pPr>
        <w:rPr>
          <w:sz w:val="20"/>
          <w:szCs w:val="18"/>
        </w:rPr>
      </w:pPr>
      <w:r w:rsidRPr="004B21E3">
        <w:rPr>
          <w:sz w:val="20"/>
          <w:szCs w:val="18"/>
        </w:rPr>
        <w:t xml:space="preserve">La société </w:t>
      </w:r>
      <w:r w:rsidRPr="004B21E3">
        <w:rPr>
          <w:b/>
          <w:bCs/>
          <w:sz w:val="20"/>
          <w:szCs w:val="18"/>
        </w:rPr>
        <w:t>Cadrien</w:t>
      </w:r>
      <w:r w:rsidRPr="004B21E3">
        <w:rPr>
          <w:sz w:val="20"/>
          <w:szCs w:val="18"/>
        </w:rPr>
        <w:t xml:space="preserve">, dirigée par </w:t>
      </w:r>
      <w:r w:rsidRPr="004B21E3">
        <w:rPr>
          <w:b/>
          <w:bCs/>
          <w:sz w:val="20"/>
          <w:szCs w:val="18"/>
        </w:rPr>
        <w:t>M. Solliet</w:t>
      </w:r>
      <w:r w:rsidRPr="004B21E3">
        <w:rPr>
          <w:sz w:val="20"/>
          <w:szCs w:val="18"/>
        </w:rPr>
        <w:t xml:space="preserve">, est spécialisée dans le négoce d’encadrements d’accessoires pour tableaux, ainsi que dans la vente d’œuvres d’art. </w:t>
      </w:r>
    </w:p>
    <w:p w14:paraId="797B3E12" w14:textId="77777777" w:rsidR="00303083" w:rsidRPr="004B21E3" w:rsidRDefault="00303083" w:rsidP="00303083">
      <w:pPr>
        <w:rPr>
          <w:sz w:val="20"/>
          <w:szCs w:val="18"/>
        </w:rPr>
      </w:pPr>
      <w:r w:rsidRPr="004B21E3">
        <w:rPr>
          <w:sz w:val="20"/>
          <w:szCs w:val="18"/>
        </w:rPr>
        <w:t>L’entreprise connaît de manière récurrente des ruptures de stock sur certaines références de cadres qui entraînent une perte directe de chiffre d’affaires et nuisent à la satisfaction de la clientèle.</w:t>
      </w:r>
    </w:p>
    <w:p w14:paraId="0809446F" w14:textId="77777777" w:rsidR="00303083" w:rsidRPr="004B21E3" w:rsidRDefault="00303083" w:rsidP="00303083">
      <w:pPr>
        <w:rPr>
          <w:sz w:val="20"/>
          <w:szCs w:val="18"/>
        </w:rPr>
      </w:pPr>
      <w:r w:rsidRPr="004B21E3">
        <w:rPr>
          <w:sz w:val="20"/>
          <w:szCs w:val="18"/>
        </w:rPr>
        <w:t>M. Solliet vous demande de rationaliser les achats afin de limiter ces ruptures. Pour mener à bien cette mission, il vous remet un tableau détaillant les ventes mensuelles, en quantités, en valeurs et par type d’articles (source Excel).</w:t>
      </w:r>
    </w:p>
    <w:p w14:paraId="66930E98" w14:textId="77777777" w:rsidR="00303083" w:rsidRDefault="00303083" w:rsidP="00303083">
      <w:pPr>
        <w:jc w:val="center"/>
        <w:rPr>
          <w:szCs w:val="24"/>
        </w:rPr>
      </w:pPr>
      <w:r w:rsidRPr="0005635F">
        <w:rPr>
          <w:noProof/>
        </w:rPr>
        <w:drawing>
          <wp:inline distT="0" distB="0" distL="0" distR="0" wp14:anchorId="3C00D05F" wp14:editId="0646AE12">
            <wp:extent cx="6299835" cy="895985"/>
            <wp:effectExtent l="0" t="0" r="5715" b="0"/>
            <wp:docPr id="85297446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99835" cy="895985"/>
                    </a:xfrm>
                    <a:prstGeom prst="rect">
                      <a:avLst/>
                    </a:prstGeom>
                    <a:noFill/>
                    <a:ln>
                      <a:noFill/>
                    </a:ln>
                  </pic:spPr>
                </pic:pic>
              </a:graphicData>
            </a:graphic>
          </wp:inline>
        </w:drawing>
      </w:r>
    </w:p>
    <w:p w14:paraId="32A3C6DE" w14:textId="77777777" w:rsidR="00303083" w:rsidRDefault="00303083" w:rsidP="00303083">
      <w:pPr>
        <w:rPr>
          <w:b/>
          <w:szCs w:val="24"/>
        </w:rPr>
      </w:pPr>
    </w:p>
    <w:p w14:paraId="501110D5" w14:textId="77777777" w:rsidR="00303083" w:rsidRPr="008519C5" w:rsidRDefault="00303083" w:rsidP="00303083">
      <w:pPr>
        <w:spacing w:after="120"/>
        <w:rPr>
          <w:b/>
          <w:sz w:val="24"/>
          <w:szCs w:val="32"/>
        </w:rPr>
      </w:pPr>
      <w:r w:rsidRPr="008519C5">
        <w:rPr>
          <w:b/>
          <w:sz w:val="24"/>
          <w:szCs w:val="32"/>
        </w:rPr>
        <w:t>Travail à faire </w:t>
      </w:r>
      <w:r>
        <w:rPr>
          <w:b/>
          <w:sz w:val="24"/>
          <w:szCs w:val="32"/>
        </w:rPr>
        <w:t>1</w:t>
      </w:r>
    </w:p>
    <w:p w14:paraId="39BFA195" w14:textId="77777777" w:rsidR="00303083" w:rsidRPr="004B21E3" w:rsidRDefault="00303083" w:rsidP="00303083">
      <w:pPr>
        <w:spacing w:after="120"/>
        <w:rPr>
          <w:bCs/>
          <w:sz w:val="20"/>
        </w:rPr>
      </w:pPr>
      <w:r w:rsidRPr="004B21E3">
        <w:rPr>
          <w:bCs/>
          <w:sz w:val="20"/>
        </w:rPr>
        <w:t>M. Solliet souhaite disposer des informations suivantes :</w:t>
      </w:r>
    </w:p>
    <w:p w14:paraId="07A6A1AE" w14:textId="77777777" w:rsidR="00303083" w:rsidRPr="004B21E3" w:rsidRDefault="00303083" w:rsidP="00303083">
      <w:pPr>
        <w:pStyle w:val="Paragraphedeliste"/>
        <w:numPr>
          <w:ilvl w:val="0"/>
          <w:numId w:val="2"/>
        </w:numPr>
        <w:spacing w:before="0"/>
        <w:rPr>
          <w:bCs/>
          <w:sz w:val="20"/>
          <w:szCs w:val="20"/>
        </w:rPr>
      </w:pPr>
      <w:r w:rsidRPr="004B21E3">
        <w:rPr>
          <w:bCs/>
          <w:sz w:val="20"/>
          <w:szCs w:val="20"/>
        </w:rPr>
        <w:t>Les ventes mensuelles prévisionnelles en quantité et les achats prévisionnelles en valeur pour chaque type d’articles sur l’année N+1 en utilisant la fonction PREVISION (</w:t>
      </w:r>
      <w:r w:rsidRPr="004B21E3">
        <w:rPr>
          <w:b/>
          <w:sz w:val="20"/>
          <w:szCs w:val="20"/>
        </w:rPr>
        <w:t>document 2</w:t>
      </w:r>
      <w:r w:rsidRPr="004B21E3">
        <w:rPr>
          <w:bCs/>
          <w:sz w:val="20"/>
          <w:szCs w:val="20"/>
        </w:rPr>
        <w:t>).</w:t>
      </w:r>
    </w:p>
    <w:p w14:paraId="1E954DCE" w14:textId="77777777" w:rsidR="00303083" w:rsidRPr="004B21E3" w:rsidRDefault="00303083" w:rsidP="00303083">
      <w:pPr>
        <w:pStyle w:val="Paragraphedeliste"/>
        <w:numPr>
          <w:ilvl w:val="0"/>
          <w:numId w:val="2"/>
        </w:numPr>
        <w:spacing w:before="0"/>
        <w:rPr>
          <w:bCs/>
          <w:sz w:val="20"/>
          <w:szCs w:val="20"/>
        </w:rPr>
      </w:pPr>
      <w:r w:rsidRPr="004B21E3">
        <w:rPr>
          <w:bCs/>
          <w:sz w:val="20"/>
          <w:szCs w:val="20"/>
        </w:rPr>
        <w:t>Un graphique les ventes avec des courbes de tendance à 12 mois et donnez votre avis.</w:t>
      </w:r>
    </w:p>
    <w:p w14:paraId="60D69726" w14:textId="77777777" w:rsidR="00303083" w:rsidRPr="00B41A42" w:rsidRDefault="00303083" w:rsidP="00303083">
      <w:pPr>
        <w:pStyle w:val="Paragraphedeliste"/>
        <w:ind w:left="360"/>
        <w:rPr>
          <w:bCs/>
        </w:rPr>
      </w:pPr>
    </w:p>
    <w:p w14:paraId="2371794E" w14:textId="77777777" w:rsidR="00303083" w:rsidRPr="00BF59F6" w:rsidRDefault="00303083" w:rsidP="00303083">
      <w:pPr>
        <w:spacing w:after="120"/>
        <w:rPr>
          <w:b/>
          <w:sz w:val="24"/>
          <w:szCs w:val="32"/>
        </w:rPr>
      </w:pPr>
      <w:r>
        <w:rPr>
          <w:bCs/>
          <w:noProof/>
        </w:rPr>
        <w:drawing>
          <wp:anchor distT="0" distB="0" distL="114300" distR="114300" simplePos="0" relativeHeight="251662336" behindDoc="0" locked="0" layoutInCell="1" allowOverlap="1" wp14:anchorId="6090AF0C" wp14:editId="29983647">
            <wp:simplePos x="0" y="0"/>
            <wp:positionH relativeFrom="column">
              <wp:posOffset>-134620</wp:posOffset>
            </wp:positionH>
            <wp:positionV relativeFrom="paragraph">
              <wp:posOffset>231775</wp:posOffset>
            </wp:positionV>
            <wp:extent cx="2066925" cy="1369695"/>
            <wp:effectExtent l="0" t="0" r="9525" b="1905"/>
            <wp:wrapSquare wrapText="bothSides"/>
            <wp:docPr id="550486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64" name="Image 550486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66925" cy="1369695"/>
                    </a:xfrm>
                    <a:prstGeom prst="rect">
                      <a:avLst/>
                    </a:prstGeom>
                  </pic:spPr>
                </pic:pic>
              </a:graphicData>
            </a:graphic>
            <wp14:sizeRelH relativeFrom="margin">
              <wp14:pctWidth>0</wp14:pctWidth>
            </wp14:sizeRelH>
            <wp14:sizeRelV relativeFrom="margin">
              <wp14:pctHeight>0</wp14:pctHeight>
            </wp14:sizeRelV>
          </wp:anchor>
        </w:drawing>
      </w:r>
      <w:r w:rsidRPr="00BF59F6">
        <w:rPr>
          <w:b/>
          <w:sz w:val="24"/>
          <w:szCs w:val="32"/>
        </w:rPr>
        <w:t>Travail à faire </w:t>
      </w:r>
      <w:r>
        <w:rPr>
          <w:b/>
          <w:sz w:val="24"/>
          <w:szCs w:val="32"/>
        </w:rPr>
        <w:t>2</w:t>
      </w:r>
    </w:p>
    <w:p w14:paraId="2ACE2750" w14:textId="6E0FB8D5" w:rsidR="00303083" w:rsidRPr="004B21E3" w:rsidRDefault="004B21E3" w:rsidP="00303083">
      <w:pPr>
        <w:spacing w:after="120"/>
        <w:rPr>
          <w:bCs/>
          <w:sz w:val="20"/>
          <w:szCs w:val="20"/>
        </w:rPr>
      </w:pPr>
      <w:r w:rsidRPr="004B21E3">
        <w:rPr>
          <w:bCs/>
          <w:sz w:val="20"/>
          <w:szCs w:val="20"/>
        </w:rPr>
        <w:t>Aujourd’hui, lorsqu’un client achète un cadre auprès de la société Cadrien, l’entreprise transmet un bon de commande au fabricant, qui livre les cadres sous un délai de cinq jours. Toutefois, les clients sont de plus en plus nombreux à exiger des délais de livraison plus courts. Face à cette évolution des attentes, M. Solliet envisage la constitution de stocks pour chaque type de cadre afin de réduire significativement le délai de livraison au client final.</w:t>
      </w:r>
    </w:p>
    <w:p w14:paraId="41C6F95C" w14:textId="77777777" w:rsidR="00303083" w:rsidRPr="00BF59F6" w:rsidRDefault="00303083" w:rsidP="00303083">
      <w:pPr>
        <w:spacing w:after="120"/>
        <w:rPr>
          <w:bCs/>
        </w:rPr>
      </w:pPr>
    </w:p>
    <w:p w14:paraId="09591B56" w14:textId="77777777" w:rsidR="00303083" w:rsidRPr="004B21E3" w:rsidRDefault="00303083" w:rsidP="00303083">
      <w:pPr>
        <w:pStyle w:val="Paragraphedeliste"/>
        <w:numPr>
          <w:ilvl w:val="0"/>
          <w:numId w:val="2"/>
        </w:numPr>
        <w:spacing w:before="0"/>
        <w:rPr>
          <w:bCs/>
          <w:sz w:val="20"/>
          <w:szCs w:val="20"/>
        </w:rPr>
      </w:pPr>
      <w:r w:rsidRPr="004B21E3">
        <w:rPr>
          <w:bCs/>
          <w:sz w:val="20"/>
          <w:szCs w:val="20"/>
        </w:rPr>
        <w:t>Calculez le nombre de commandes optimum pour chaque type de cadre à l’aide des informations transmises dans le document 2.</w:t>
      </w:r>
    </w:p>
    <w:p w14:paraId="3A7A6EB6" w14:textId="77777777" w:rsidR="00303083" w:rsidRPr="004B21E3" w:rsidRDefault="00303083" w:rsidP="00303083">
      <w:pPr>
        <w:rPr>
          <w:bCs/>
          <w:sz w:val="20"/>
          <w:szCs w:val="20"/>
        </w:rPr>
      </w:pPr>
    </w:p>
    <w:p w14:paraId="05F60600" w14:textId="24A0AA93" w:rsidR="00303083" w:rsidRPr="004B21E3" w:rsidRDefault="00303083" w:rsidP="00303083">
      <w:pPr>
        <w:pStyle w:val="Paragraphedeliste"/>
        <w:numPr>
          <w:ilvl w:val="0"/>
          <w:numId w:val="2"/>
        </w:numPr>
        <w:spacing w:before="0"/>
        <w:rPr>
          <w:bCs/>
          <w:sz w:val="20"/>
          <w:szCs w:val="20"/>
        </w:rPr>
      </w:pPr>
      <w:r w:rsidRPr="004B21E3">
        <w:rPr>
          <w:bCs/>
          <w:sz w:val="20"/>
          <w:szCs w:val="20"/>
        </w:rPr>
        <w:t>À partir de</w:t>
      </w:r>
      <w:r w:rsidR="004B21E3" w:rsidRPr="004B21E3">
        <w:rPr>
          <w:bCs/>
          <w:sz w:val="20"/>
          <w:szCs w:val="20"/>
        </w:rPr>
        <w:t xml:space="preserve"> ces</w:t>
      </w:r>
      <w:r w:rsidRPr="004B21E3">
        <w:rPr>
          <w:bCs/>
          <w:sz w:val="20"/>
          <w:szCs w:val="20"/>
        </w:rPr>
        <w:t xml:space="preserve"> données</w:t>
      </w:r>
      <w:r w:rsidR="004B21E3" w:rsidRPr="004B21E3">
        <w:rPr>
          <w:bCs/>
          <w:sz w:val="20"/>
          <w:szCs w:val="20"/>
        </w:rPr>
        <w:t>,</w:t>
      </w:r>
      <w:r w:rsidRPr="004B21E3">
        <w:rPr>
          <w:bCs/>
          <w:sz w:val="20"/>
          <w:szCs w:val="20"/>
        </w:rPr>
        <w:t xml:space="preserve"> créez le calendrier des approvisionnements pour N+1 et réalisez le budget prévisionnel des approvisionnements.</w:t>
      </w:r>
    </w:p>
    <w:p w14:paraId="4A50E539" w14:textId="77777777" w:rsidR="00303083" w:rsidRDefault="00303083" w:rsidP="00303083">
      <w:pPr>
        <w:rPr>
          <w:b/>
          <w:color w:val="FFFFFF" w:themeColor="background1"/>
          <w:sz w:val="24"/>
          <w:highlight w:val="red"/>
        </w:rPr>
      </w:pPr>
    </w:p>
    <w:p w14:paraId="1C769087" w14:textId="77777777" w:rsidR="00303083" w:rsidRPr="00BF3408" w:rsidRDefault="00303083" w:rsidP="00303083">
      <w:pPr>
        <w:spacing w:after="120"/>
        <w:rPr>
          <w:b/>
          <w:sz w:val="24"/>
          <w:szCs w:val="24"/>
        </w:rPr>
      </w:pPr>
      <w:r w:rsidRPr="00BF3408">
        <w:rPr>
          <w:b/>
          <w:color w:val="FFFFFF" w:themeColor="background1"/>
          <w:sz w:val="24"/>
          <w:highlight w:val="red"/>
        </w:rPr>
        <w:t xml:space="preserve">Doc. </w:t>
      </w:r>
      <w:proofErr w:type="gramStart"/>
      <w:r>
        <w:rPr>
          <w:b/>
          <w:color w:val="FFFFFF" w:themeColor="background1"/>
          <w:sz w:val="24"/>
          <w:highlight w:val="red"/>
        </w:rPr>
        <w:t>1</w:t>
      </w:r>
      <w:r w:rsidRPr="00BF3408">
        <w:rPr>
          <w:b/>
          <w:color w:val="FFFFFF" w:themeColor="background1"/>
          <w:sz w:val="24"/>
          <w:highlight w:val="red"/>
        </w:rPr>
        <w:t> </w:t>
      </w:r>
      <w:r w:rsidRPr="00BF3408">
        <w:rPr>
          <w:b/>
          <w:color w:val="FFFFFF" w:themeColor="background1"/>
          <w:sz w:val="24"/>
        </w:rPr>
        <w:t xml:space="preserve"> </w:t>
      </w:r>
      <w:r w:rsidRPr="00BF3408">
        <w:rPr>
          <w:b/>
          <w:sz w:val="24"/>
          <w:szCs w:val="24"/>
        </w:rPr>
        <w:t>Fonction</w:t>
      </w:r>
      <w:proofErr w:type="gramEnd"/>
      <w:r w:rsidRPr="00BF3408">
        <w:rPr>
          <w:b/>
          <w:sz w:val="24"/>
          <w:szCs w:val="24"/>
        </w:rPr>
        <w:t xml:space="preserve"> prévision</w:t>
      </w:r>
    </w:p>
    <w:p w14:paraId="0B935633" w14:textId="77777777" w:rsidR="00303083" w:rsidRPr="00EF0FFB" w:rsidRDefault="00303083" w:rsidP="00303083">
      <w:pPr>
        <w:spacing w:after="120"/>
        <w:jc w:val="center"/>
        <w:rPr>
          <w:sz w:val="20"/>
          <w:szCs w:val="20"/>
        </w:rPr>
      </w:pPr>
      <w:r w:rsidRPr="00EF0FFB">
        <w:rPr>
          <w:sz w:val="20"/>
          <w:szCs w:val="20"/>
        </w:rPr>
        <w:t>= PREVISION (cellule à calculer ; série source ; titre source numérique)</w:t>
      </w:r>
    </w:p>
    <w:tbl>
      <w:tblPr>
        <w:tblStyle w:val="Grilledutableau"/>
        <w:tblW w:w="8931" w:type="dxa"/>
        <w:tblLook w:val="04A0" w:firstRow="1" w:lastRow="0" w:firstColumn="1" w:lastColumn="0" w:noHBand="0" w:noVBand="1"/>
      </w:tblPr>
      <w:tblGrid>
        <w:gridCol w:w="2552"/>
        <w:gridCol w:w="6379"/>
      </w:tblGrid>
      <w:tr w:rsidR="00303083" w14:paraId="6EB75C45" w14:textId="77777777" w:rsidTr="00FE4EEB">
        <w:tc>
          <w:tcPr>
            <w:tcW w:w="2552" w:type="dxa"/>
            <w:vAlign w:val="center"/>
          </w:tcPr>
          <w:p w14:paraId="2E5E9D1F" w14:textId="77777777" w:rsidR="00303083" w:rsidRPr="00D85B6B" w:rsidRDefault="00303083" w:rsidP="00FE4EEB">
            <w:pPr>
              <w:spacing w:after="120"/>
              <w:jc w:val="right"/>
              <w:rPr>
                <w:b/>
                <w:sz w:val="24"/>
                <w:szCs w:val="24"/>
              </w:rPr>
            </w:pPr>
            <w:r w:rsidRPr="00DA3D93">
              <w:rPr>
                <w:b/>
              </w:rPr>
              <w:t>Exemple</w:t>
            </w:r>
          </w:p>
        </w:tc>
        <w:tc>
          <w:tcPr>
            <w:tcW w:w="6379" w:type="dxa"/>
          </w:tcPr>
          <w:p w14:paraId="7EBE89BF" w14:textId="77777777" w:rsidR="00303083" w:rsidRDefault="00303083" w:rsidP="00FE4EEB">
            <w:pPr>
              <w:jc w:val="center"/>
              <w:rPr>
                <w:sz w:val="24"/>
                <w:szCs w:val="24"/>
              </w:rPr>
            </w:pPr>
            <w:r>
              <w:rPr>
                <w:noProof/>
              </w:rPr>
              <mc:AlternateContent>
                <mc:Choice Requires="wps">
                  <w:drawing>
                    <wp:anchor distT="0" distB="0" distL="114300" distR="114300" simplePos="0" relativeHeight="251661312" behindDoc="0" locked="0" layoutInCell="1" allowOverlap="1" wp14:anchorId="4F67103E" wp14:editId="3FE6FB2E">
                      <wp:simplePos x="0" y="0"/>
                      <wp:positionH relativeFrom="column">
                        <wp:posOffset>2916555</wp:posOffset>
                      </wp:positionH>
                      <wp:positionV relativeFrom="paragraph">
                        <wp:posOffset>175895</wp:posOffset>
                      </wp:positionV>
                      <wp:extent cx="562223" cy="342734"/>
                      <wp:effectExtent l="38100" t="19050" r="66675" b="95885"/>
                      <wp:wrapNone/>
                      <wp:docPr id="491466915" name="Connecteur droit avec flèche 7"/>
                      <wp:cNvGraphicFramePr/>
                      <a:graphic xmlns:a="http://schemas.openxmlformats.org/drawingml/2006/main">
                        <a:graphicData uri="http://schemas.microsoft.com/office/word/2010/wordprocessingShape">
                          <wps:wsp>
                            <wps:cNvCnPr/>
                            <wps:spPr>
                              <a:xfrm>
                                <a:off x="0" y="0"/>
                                <a:ext cx="562223" cy="342734"/>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56E53BF" id="_x0000_t32" coordsize="21600,21600" o:spt="32" o:oned="t" path="m,l21600,21600e" filled="f">
                      <v:path arrowok="t" fillok="f" o:connecttype="none"/>
                      <o:lock v:ext="edit" shapetype="t"/>
                    </v:shapetype>
                    <v:shape id="Connecteur droit avec flèche 7" o:spid="_x0000_s1026" type="#_x0000_t32" style="position:absolute;margin-left:229.65pt;margin-top:13.85pt;width:44.2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" strokecolor="black [3200]" strokeweight="1pt">
                      <v:stroke endarrow="block" joinstyle="miter"/>
                    </v:shape>
                  </w:pict>
                </mc:Fallback>
              </mc:AlternateContent>
            </w:r>
            <w:r>
              <w:rPr>
                <w:noProof/>
              </w:rPr>
              <mc:AlternateContent>
                <mc:Choice Requires="wps">
                  <w:drawing>
                    <wp:anchor distT="0" distB="0" distL="114300" distR="114300" simplePos="0" relativeHeight="251660288" behindDoc="0" locked="0" layoutInCell="1" allowOverlap="1" wp14:anchorId="1B3EF9B1" wp14:editId="59FDB6F1">
                      <wp:simplePos x="0" y="0"/>
                      <wp:positionH relativeFrom="column">
                        <wp:posOffset>1501140</wp:posOffset>
                      </wp:positionH>
                      <wp:positionV relativeFrom="paragraph">
                        <wp:posOffset>20320</wp:posOffset>
                      </wp:positionV>
                      <wp:extent cx="1415333" cy="155051"/>
                      <wp:effectExtent l="0" t="0" r="13970" b="16510"/>
                      <wp:wrapNone/>
                      <wp:docPr id="1875993130" name="Rectangle 6"/>
                      <wp:cNvGraphicFramePr/>
                      <a:graphic xmlns:a="http://schemas.openxmlformats.org/drawingml/2006/main">
                        <a:graphicData uri="http://schemas.microsoft.com/office/word/2010/wordprocessingShape">
                          <wps:wsp>
                            <wps:cNvSpPr/>
                            <wps:spPr>
                              <a:xfrm>
                                <a:off x="0" y="0"/>
                                <a:ext cx="1415333" cy="155051"/>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2D307" id="Rectangle 6" o:spid="_x0000_s1026" style="position:absolute;margin-left:118.2pt;margin-top:1.6pt;width:111.45pt;height:1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" filled="f" strokecolor="#091723 [484]" strokeweight="1pt"/>
                  </w:pict>
                </mc:Fallback>
              </mc:AlternateContent>
            </w:r>
            <w:r>
              <w:rPr>
                <w:noProof/>
              </w:rPr>
              <w:drawing>
                <wp:inline distT="0" distB="0" distL="0" distR="0" wp14:anchorId="75602BDE" wp14:editId="2BAD577C">
                  <wp:extent cx="3844286" cy="697798"/>
                  <wp:effectExtent l="0" t="0" r="4445" b="7620"/>
                  <wp:docPr id="83321772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217727" name="Image 83321772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26455" cy="712713"/>
                          </a:xfrm>
                          <a:prstGeom prst="rect">
                            <a:avLst/>
                          </a:prstGeom>
                        </pic:spPr>
                      </pic:pic>
                    </a:graphicData>
                  </a:graphic>
                </wp:inline>
              </w:drawing>
            </w:r>
          </w:p>
        </w:tc>
      </w:tr>
    </w:tbl>
    <w:p w14:paraId="0B5BB4E3" w14:textId="77777777" w:rsidR="00303083" w:rsidRDefault="00303083" w:rsidP="00303083">
      <w:pPr>
        <w:spacing w:after="120"/>
        <w:rPr>
          <w:b/>
          <w:color w:val="FFFFFF" w:themeColor="background1"/>
          <w:sz w:val="24"/>
          <w:highlight w:val="red"/>
        </w:rPr>
      </w:pPr>
    </w:p>
    <w:p w14:paraId="583718A5" w14:textId="77777777" w:rsidR="00303083" w:rsidRDefault="00303083" w:rsidP="00303083">
      <w:pPr>
        <w:spacing w:after="120"/>
        <w:rPr>
          <w:b/>
          <w:sz w:val="24"/>
          <w:szCs w:val="24"/>
        </w:rPr>
      </w:pPr>
      <w:r w:rsidRPr="00C43BD4">
        <w:rPr>
          <w:b/>
          <w:color w:val="FFFFFF" w:themeColor="background1"/>
          <w:sz w:val="24"/>
          <w:highlight w:val="red"/>
        </w:rPr>
        <w:t xml:space="preserve">Doc. </w:t>
      </w:r>
      <w:proofErr w:type="gramStart"/>
      <w:r>
        <w:rPr>
          <w:b/>
          <w:color w:val="FFFFFF" w:themeColor="background1"/>
          <w:sz w:val="24"/>
          <w:highlight w:val="red"/>
        </w:rPr>
        <w:t>2</w:t>
      </w:r>
      <w:r w:rsidRPr="00C43BD4">
        <w:rPr>
          <w:b/>
          <w:color w:val="FFFFFF" w:themeColor="background1"/>
          <w:sz w:val="24"/>
          <w:highlight w:val="red"/>
        </w:rPr>
        <w:t> </w:t>
      </w:r>
      <w:r>
        <w:rPr>
          <w:b/>
          <w:sz w:val="24"/>
        </w:rPr>
        <w:t xml:space="preserve"> </w:t>
      </w:r>
      <w:r>
        <w:rPr>
          <w:b/>
          <w:sz w:val="24"/>
          <w:szCs w:val="24"/>
        </w:rPr>
        <w:t>L</w:t>
      </w:r>
      <w:r w:rsidRPr="0001044B">
        <w:rPr>
          <w:b/>
          <w:sz w:val="24"/>
          <w:szCs w:val="24"/>
        </w:rPr>
        <w:t>e</w:t>
      </w:r>
      <w:proofErr w:type="gramEnd"/>
      <w:r w:rsidRPr="0001044B">
        <w:rPr>
          <w:b/>
          <w:sz w:val="24"/>
          <w:szCs w:val="24"/>
        </w:rPr>
        <w:t xml:space="preserve"> modèle de Wilson</w:t>
      </w:r>
    </w:p>
    <w:p w14:paraId="54B943E9" w14:textId="77777777" w:rsidR="00303083" w:rsidRPr="00EF0FFB" w:rsidRDefault="00303083" w:rsidP="00303083">
      <w:pPr>
        <w:spacing w:before="0"/>
        <w:ind w:left="708"/>
        <w:rPr>
          <w:rFonts w:cs="Arial"/>
          <w:sz w:val="20"/>
        </w:rPr>
      </w:pPr>
      <w:r w:rsidRPr="00EF0FFB">
        <w:rPr>
          <w:rFonts w:cs="Arial"/>
          <w:sz w:val="20"/>
        </w:rPr>
        <w:t>D : Demande annuelle en unités (voir tableau)</w:t>
      </w:r>
    </w:p>
    <w:p w14:paraId="626F36E8" w14:textId="77777777" w:rsidR="00303083" w:rsidRPr="00EF0FFB" w:rsidRDefault="00303083" w:rsidP="00303083">
      <w:pPr>
        <w:spacing w:before="0"/>
        <w:ind w:left="708"/>
        <w:rPr>
          <w:rFonts w:cs="Arial"/>
          <w:sz w:val="20"/>
        </w:rPr>
      </w:pPr>
      <w:r w:rsidRPr="00EF0FFB">
        <w:rPr>
          <w:rFonts w:cs="Arial"/>
          <w:sz w:val="20"/>
        </w:rPr>
        <w:t>Cₒ : Coût de passation d’une commande (€ par commande) = 200 €</w:t>
      </w:r>
    </w:p>
    <w:p w14:paraId="5F9A4662" w14:textId="77777777" w:rsidR="00303083" w:rsidRPr="00EF0FFB" w:rsidRDefault="00303083" w:rsidP="00303083">
      <w:pPr>
        <w:spacing w:before="0" w:after="120"/>
        <w:ind w:left="708"/>
        <w:rPr>
          <w:rFonts w:cs="Arial"/>
          <w:b/>
          <w:color w:val="FFFFFF" w:themeColor="background1"/>
          <w:sz w:val="28"/>
          <w:szCs w:val="24"/>
          <w:highlight w:val="red"/>
        </w:rPr>
      </w:pPr>
      <w:r w:rsidRPr="00EF0FFB">
        <w:rPr>
          <w:rFonts w:cs="Arial"/>
          <w:sz w:val="20"/>
        </w:rPr>
        <w:t>C</w:t>
      </w:r>
      <w:r w:rsidRPr="00EF0FFB">
        <w:rPr>
          <w:rFonts w:ascii="Cambria Math" w:hAnsi="Cambria Math" w:cs="Cambria Math"/>
          <w:sz w:val="20"/>
        </w:rPr>
        <w:t>ₚ</w:t>
      </w:r>
      <w:r w:rsidRPr="00EF0FFB">
        <w:rPr>
          <w:rFonts w:cs="Arial"/>
          <w:sz w:val="20"/>
        </w:rPr>
        <w:t xml:space="preserve"> : Coût de possession unitaire annuel (€ par unité et par an) = 12%</w:t>
      </w:r>
    </w:p>
    <w:tbl>
      <w:tblPr>
        <w:tblStyle w:val="Grilledutableau"/>
        <w:tblW w:w="0" w:type="auto"/>
        <w:tblLook w:val="04A0" w:firstRow="1" w:lastRow="0" w:firstColumn="1" w:lastColumn="0" w:noHBand="0" w:noVBand="1"/>
      </w:tblPr>
      <w:tblGrid>
        <w:gridCol w:w="4955"/>
        <w:gridCol w:w="4956"/>
      </w:tblGrid>
      <w:tr w:rsidR="00303083" w:rsidRPr="006B0323" w14:paraId="788C8BFB" w14:textId="77777777" w:rsidTr="00FE4EEB">
        <w:tc>
          <w:tcPr>
            <w:tcW w:w="4955" w:type="dxa"/>
            <w:vAlign w:val="center"/>
          </w:tcPr>
          <w:p w14:paraId="3C8B1137" w14:textId="77777777" w:rsidR="00303083" w:rsidRDefault="00303083" w:rsidP="00FE4EEB">
            <w:pPr>
              <w:jc w:val="center"/>
              <w:rPr>
                <w:b/>
                <w:sz w:val="24"/>
                <w:szCs w:val="24"/>
              </w:rPr>
            </w:pPr>
            <w:r>
              <w:rPr>
                <w:bCs/>
                <w:szCs w:val="18"/>
              </w:rPr>
              <w:t>Quantité</w:t>
            </w:r>
            <w:r w:rsidRPr="006B0323">
              <w:rPr>
                <w:bCs/>
                <w:szCs w:val="18"/>
              </w:rPr>
              <w:t xml:space="preserve"> optimale</w:t>
            </w:r>
            <w:r>
              <w:rPr>
                <w:bCs/>
                <w:szCs w:val="18"/>
              </w:rPr>
              <w:t xml:space="preserve"> à commander</w:t>
            </w:r>
            <w:r w:rsidRPr="008519C5">
              <w:rPr>
                <w:b/>
                <w:szCs w:val="18"/>
              </w:rPr>
              <w:t xml:space="preserve"> </w:t>
            </w:r>
            <m:oMath>
              <m:sSup>
                <m:sSupPr>
                  <m:ctrlPr>
                    <w:rPr>
                      <w:rFonts w:ascii="Cambria Math" w:hAnsi="Cambria Math"/>
                      <w:sz w:val="28"/>
                      <w:szCs w:val="32"/>
                    </w:rPr>
                  </m:ctrlPr>
                </m:sSupPr>
                <m:e>
                  <m:r>
                    <m:rPr>
                      <m:sty m:val="bi"/>
                    </m:rPr>
                    <w:rPr>
                      <w:rFonts w:ascii="Cambria Math" w:hAnsi="Cambria Math"/>
                      <w:sz w:val="28"/>
                      <w:szCs w:val="32"/>
                    </w:rPr>
                    <m:t>Q</m:t>
                  </m:r>
                </m:e>
                <m:sup>
                  <m:r>
                    <w:rPr>
                      <w:rFonts w:ascii="Cambria Math" w:hAnsi="Cambria Math"/>
                      <w:sz w:val="28"/>
                      <w:szCs w:val="32"/>
                    </w:rPr>
                    <m:t>*</m:t>
                  </m:r>
                </m:sup>
              </m:sSup>
              <m:r>
                <w:rPr>
                  <w:rFonts w:ascii="Cambria Math" w:hAnsi="Cambria Math"/>
                  <w:sz w:val="28"/>
                  <w:szCs w:val="32"/>
                </w:rPr>
                <m:t>=</m:t>
              </m:r>
              <m:rad>
                <m:radPr>
                  <m:degHide m:val="1"/>
                  <m:ctrlPr>
                    <w:rPr>
                      <w:rFonts w:ascii="Cambria Math" w:hAnsi="Cambria Math"/>
                      <w:sz w:val="28"/>
                      <w:szCs w:val="32"/>
                    </w:rPr>
                  </m:ctrlPr>
                </m:radPr>
                <m:deg/>
                <m:e>
                  <m:f>
                    <m:fPr>
                      <m:ctrlPr>
                        <w:rPr>
                          <w:rFonts w:ascii="Cambria Math" w:hAnsi="Cambria Math"/>
                          <w:sz w:val="28"/>
                          <w:szCs w:val="32"/>
                        </w:rPr>
                      </m:ctrlPr>
                    </m:fPr>
                    <m:num>
                      <m:r>
                        <m:rPr>
                          <m:sty m:val="bi"/>
                        </m:rPr>
                        <w:rPr>
                          <w:rFonts w:ascii="Cambria Math" w:hAnsi="Cambria Math"/>
                          <w:sz w:val="28"/>
                          <w:szCs w:val="32"/>
                        </w:rPr>
                        <m:t>2</m:t>
                      </m:r>
                      <m:r>
                        <w:rPr>
                          <w:rFonts w:ascii="Cambria Math" w:hAnsi="Cambria Math"/>
                          <w:sz w:val="28"/>
                          <w:szCs w:val="32"/>
                        </w:rPr>
                        <m:t>×</m:t>
                      </m:r>
                      <m:r>
                        <m:rPr>
                          <m:sty m:val="bi"/>
                        </m:rPr>
                        <w:rPr>
                          <w:rFonts w:ascii="Cambria Math" w:hAnsi="Cambria Math"/>
                          <w:sz w:val="28"/>
                          <w:szCs w:val="32"/>
                        </w:rPr>
                        <m:t>D</m:t>
                      </m:r>
                      <m:r>
                        <w:rPr>
                          <w:rFonts w:ascii="Cambria Math" w:hAnsi="Cambria Math"/>
                          <w:sz w:val="28"/>
                          <w:szCs w:val="32"/>
                        </w:rPr>
                        <m:t>×</m:t>
                      </m:r>
                      <m:sSub>
                        <m:sSubPr>
                          <m:ctrlPr>
                            <w:rPr>
                              <w:rFonts w:ascii="Cambria Math" w:hAnsi="Cambria Math"/>
                              <w:sz w:val="28"/>
                              <w:szCs w:val="32"/>
                            </w:rPr>
                          </m:ctrlPr>
                        </m:sSubPr>
                        <m:e>
                          <m:r>
                            <m:rPr>
                              <m:sty m:val="bi"/>
                            </m:rPr>
                            <w:rPr>
                              <w:rFonts w:ascii="Cambria Math" w:hAnsi="Cambria Math"/>
                              <w:sz w:val="28"/>
                              <w:szCs w:val="32"/>
                            </w:rPr>
                            <m:t>C</m:t>
                          </m:r>
                        </m:e>
                        <m:sub>
                          <m:r>
                            <m:rPr>
                              <m:sty m:val="bi"/>
                            </m:rPr>
                            <w:rPr>
                              <w:rFonts w:ascii="Cambria Math" w:hAnsi="Cambria Math"/>
                              <w:sz w:val="28"/>
                              <w:szCs w:val="32"/>
                            </w:rPr>
                            <m:t>o</m:t>
                          </m:r>
                        </m:sub>
                      </m:sSub>
                    </m:num>
                    <m:den>
                      <m:sSub>
                        <m:sSubPr>
                          <m:ctrlPr>
                            <w:rPr>
                              <w:rFonts w:ascii="Cambria Math" w:hAnsi="Cambria Math"/>
                              <w:sz w:val="28"/>
                              <w:szCs w:val="32"/>
                            </w:rPr>
                          </m:ctrlPr>
                        </m:sSubPr>
                        <m:e>
                          <m:r>
                            <m:rPr>
                              <m:sty m:val="bi"/>
                            </m:rPr>
                            <w:rPr>
                              <w:rFonts w:ascii="Cambria Math" w:hAnsi="Cambria Math"/>
                              <w:sz w:val="28"/>
                              <w:szCs w:val="32"/>
                            </w:rPr>
                            <m:t>C</m:t>
                          </m:r>
                        </m:e>
                        <m:sub>
                          <m:r>
                            <m:rPr>
                              <m:sty m:val="bi"/>
                            </m:rPr>
                            <w:rPr>
                              <w:rFonts w:ascii="Cambria Math" w:hAnsi="Cambria Math"/>
                              <w:sz w:val="28"/>
                              <w:szCs w:val="32"/>
                            </w:rPr>
                            <m:t>p</m:t>
                          </m:r>
                        </m:sub>
                      </m:sSub>
                    </m:den>
                  </m:f>
                </m:e>
              </m:rad>
            </m:oMath>
          </w:p>
        </w:tc>
        <w:tc>
          <w:tcPr>
            <w:tcW w:w="4956" w:type="dxa"/>
            <w:vAlign w:val="center"/>
          </w:tcPr>
          <w:p w14:paraId="3E204F3C" w14:textId="77777777" w:rsidR="00303083" w:rsidRPr="006B0323" w:rsidRDefault="00303083" w:rsidP="00FE4EEB">
            <w:pPr>
              <w:jc w:val="center"/>
              <w:rPr>
                <w:rFonts w:eastAsiaTheme="minorEastAsia"/>
                <w:sz w:val="28"/>
              </w:rPr>
            </w:pPr>
            <w:r w:rsidRPr="00DA3D93">
              <w:rPr>
                <w:szCs w:val="16"/>
              </w:rPr>
              <w:t xml:space="preserve">Nombre optimal de commandes </w:t>
            </w:r>
            <m:oMath>
              <m:r>
                <m:rPr>
                  <m:sty m:val="bi"/>
                </m:rPr>
                <w:rPr>
                  <w:rFonts w:ascii="Cambria Math" w:hAnsi="Cambria Math"/>
                  <w:sz w:val="28"/>
                  <w:szCs w:val="32"/>
                </w:rPr>
                <m:t>N</m:t>
              </m:r>
              <m:r>
                <w:rPr>
                  <w:rFonts w:ascii="Cambria Math" w:hAnsi="Cambria Math"/>
                  <w:sz w:val="28"/>
                  <w:szCs w:val="32"/>
                </w:rPr>
                <m:t>=</m:t>
              </m:r>
              <m:f>
                <m:fPr>
                  <m:ctrlPr>
                    <w:rPr>
                      <w:rFonts w:ascii="Cambria Math" w:hAnsi="Cambria Math"/>
                      <w:sz w:val="28"/>
                      <w:szCs w:val="32"/>
                    </w:rPr>
                  </m:ctrlPr>
                </m:fPr>
                <m:num>
                  <m:r>
                    <m:rPr>
                      <m:sty m:val="bi"/>
                    </m:rPr>
                    <w:rPr>
                      <w:rFonts w:ascii="Cambria Math" w:hAnsi="Cambria Math"/>
                      <w:sz w:val="28"/>
                      <w:szCs w:val="32"/>
                    </w:rPr>
                    <m:t>D</m:t>
                  </m:r>
                </m:num>
                <m:den>
                  <m:sSup>
                    <m:sSupPr>
                      <m:ctrlPr>
                        <w:rPr>
                          <w:rFonts w:ascii="Cambria Math" w:hAnsi="Cambria Math"/>
                          <w:sz w:val="28"/>
                          <w:szCs w:val="32"/>
                        </w:rPr>
                      </m:ctrlPr>
                    </m:sSupPr>
                    <m:e>
                      <m:r>
                        <m:rPr>
                          <m:sty m:val="bi"/>
                        </m:rPr>
                        <w:rPr>
                          <w:rFonts w:ascii="Cambria Math" w:hAnsi="Cambria Math"/>
                          <w:sz w:val="28"/>
                          <w:szCs w:val="32"/>
                        </w:rPr>
                        <m:t>Q</m:t>
                      </m:r>
                    </m:e>
                    <m:sup>
                      <m:r>
                        <w:rPr>
                          <w:rFonts w:ascii="Cambria Math" w:hAnsi="Cambria Math"/>
                          <w:sz w:val="28"/>
                          <w:szCs w:val="32"/>
                        </w:rPr>
                        <m:t>*</m:t>
                      </m:r>
                    </m:sup>
                  </m:sSup>
                </m:den>
              </m:f>
            </m:oMath>
          </w:p>
        </w:tc>
      </w:tr>
    </w:tbl>
    <w:p w14:paraId="42E31E8F" w14:textId="77777777" w:rsidR="00303083" w:rsidRDefault="00303083" w:rsidP="00303083">
      <w:pPr>
        <w:spacing w:after="120"/>
        <w:rPr>
          <w:b/>
          <w:color w:val="FFFFFF" w:themeColor="background1"/>
          <w:sz w:val="24"/>
          <w:highlight w:val="red"/>
        </w:rPr>
      </w:pPr>
    </w:p>
    <w:p w14:paraId="1E182FE3" w14:textId="77777777" w:rsidR="00303083" w:rsidRDefault="00303083" w:rsidP="00303083">
      <w:pPr>
        <w:spacing w:after="120"/>
        <w:rPr>
          <w:b/>
          <w:sz w:val="24"/>
          <w:szCs w:val="24"/>
        </w:rPr>
      </w:pPr>
      <w:r w:rsidRPr="00C43BD4">
        <w:rPr>
          <w:b/>
          <w:color w:val="FFFFFF" w:themeColor="background1"/>
          <w:sz w:val="24"/>
          <w:highlight w:val="red"/>
        </w:rPr>
        <w:t xml:space="preserve">Doc. </w:t>
      </w:r>
      <w:proofErr w:type="gramStart"/>
      <w:r>
        <w:rPr>
          <w:b/>
          <w:color w:val="FFFFFF" w:themeColor="background1"/>
          <w:sz w:val="24"/>
          <w:highlight w:val="red"/>
        </w:rPr>
        <w:t>3</w:t>
      </w:r>
      <w:r w:rsidRPr="00C43BD4">
        <w:rPr>
          <w:b/>
          <w:color w:val="FFFFFF" w:themeColor="background1"/>
          <w:sz w:val="24"/>
          <w:highlight w:val="red"/>
        </w:rPr>
        <w:t> </w:t>
      </w:r>
      <w:r>
        <w:rPr>
          <w:b/>
          <w:sz w:val="24"/>
        </w:rPr>
        <w:t xml:space="preserve"> </w:t>
      </w:r>
      <w:r>
        <w:rPr>
          <w:b/>
          <w:sz w:val="24"/>
          <w:szCs w:val="24"/>
        </w:rPr>
        <w:t>Informations</w:t>
      </w:r>
      <w:proofErr w:type="gramEnd"/>
      <w:r>
        <w:rPr>
          <w:b/>
          <w:sz w:val="24"/>
          <w:szCs w:val="24"/>
        </w:rPr>
        <w:t xml:space="preserve"> concernant la gestion des stocks</w:t>
      </w:r>
    </w:p>
    <w:p w14:paraId="20F1EC70" w14:textId="77777777" w:rsidR="00303083" w:rsidRPr="004B21E3" w:rsidRDefault="00303083" w:rsidP="00303083">
      <w:pPr>
        <w:pStyle w:val="Paragraphedeliste"/>
        <w:numPr>
          <w:ilvl w:val="0"/>
          <w:numId w:val="6"/>
        </w:numPr>
        <w:rPr>
          <w:rFonts w:cs="Arial"/>
          <w:sz w:val="20"/>
          <w:szCs w:val="18"/>
        </w:rPr>
      </w:pPr>
      <w:r w:rsidRPr="004B21E3">
        <w:rPr>
          <w:rFonts w:cs="Arial"/>
          <w:sz w:val="20"/>
          <w:szCs w:val="18"/>
        </w:rPr>
        <w:t>Stock de sécurité : 100 cadres par type de cadre ;</w:t>
      </w:r>
    </w:p>
    <w:p w14:paraId="7C083769" w14:textId="77777777" w:rsidR="00303083" w:rsidRPr="004B21E3" w:rsidRDefault="00303083" w:rsidP="00303083">
      <w:pPr>
        <w:pStyle w:val="Paragraphedeliste"/>
        <w:numPr>
          <w:ilvl w:val="0"/>
          <w:numId w:val="6"/>
        </w:numPr>
        <w:spacing w:before="0"/>
        <w:rPr>
          <w:rFonts w:cs="Arial"/>
          <w:sz w:val="20"/>
          <w:szCs w:val="18"/>
        </w:rPr>
      </w:pPr>
      <w:r w:rsidRPr="004B21E3">
        <w:rPr>
          <w:rFonts w:cs="Arial"/>
          <w:iCs/>
          <w:sz w:val="20"/>
          <w:szCs w:val="18"/>
        </w:rPr>
        <w:t xml:space="preserve">Politique d’approvisionnement de la société : </w:t>
      </w:r>
      <w:r w:rsidRPr="004B21E3">
        <w:rPr>
          <w:rFonts w:cs="Arial"/>
          <w:sz w:val="20"/>
          <w:szCs w:val="18"/>
        </w:rPr>
        <w:t>commandes par quantités fixes ;</w:t>
      </w:r>
    </w:p>
    <w:p w14:paraId="6242B639" w14:textId="77777777" w:rsidR="00303083" w:rsidRPr="004B21E3" w:rsidRDefault="00303083" w:rsidP="00303083">
      <w:pPr>
        <w:pStyle w:val="Paragraphedeliste"/>
        <w:numPr>
          <w:ilvl w:val="0"/>
          <w:numId w:val="6"/>
        </w:numPr>
        <w:spacing w:before="0"/>
        <w:rPr>
          <w:rFonts w:cs="Arial"/>
          <w:sz w:val="20"/>
          <w:szCs w:val="18"/>
        </w:rPr>
      </w:pPr>
      <w:r w:rsidRPr="004B21E3">
        <w:rPr>
          <w:rFonts w:cs="Arial"/>
          <w:sz w:val="20"/>
          <w:szCs w:val="18"/>
        </w:rPr>
        <w:t>Les livraisons ont lieu le 1</w:t>
      </w:r>
      <w:r w:rsidRPr="004B21E3">
        <w:rPr>
          <w:rFonts w:cs="Arial"/>
          <w:sz w:val="20"/>
          <w:szCs w:val="18"/>
          <w:vertAlign w:val="superscript"/>
        </w:rPr>
        <w:t>er</w:t>
      </w:r>
      <w:r w:rsidRPr="004B21E3">
        <w:rPr>
          <w:rFonts w:cs="Arial"/>
          <w:sz w:val="20"/>
          <w:szCs w:val="18"/>
        </w:rPr>
        <w:t xml:space="preserve"> du mois ;</w:t>
      </w:r>
    </w:p>
    <w:p w14:paraId="345584F2" w14:textId="77777777" w:rsidR="00303083" w:rsidRPr="004B21E3" w:rsidRDefault="00303083" w:rsidP="00303083">
      <w:pPr>
        <w:pStyle w:val="Paragraphedeliste"/>
        <w:numPr>
          <w:ilvl w:val="0"/>
          <w:numId w:val="6"/>
        </w:numPr>
        <w:spacing w:before="0"/>
        <w:rPr>
          <w:rFonts w:cs="Arial"/>
          <w:sz w:val="20"/>
          <w:szCs w:val="18"/>
        </w:rPr>
      </w:pPr>
      <w:r w:rsidRPr="004B21E3">
        <w:rPr>
          <w:rFonts w:cs="Arial"/>
          <w:sz w:val="20"/>
          <w:szCs w:val="18"/>
        </w:rPr>
        <w:t>Le délai de livraison est de 15 jours ;</w:t>
      </w:r>
    </w:p>
    <w:p w14:paraId="4FDA0264" w14:textId="77777777" w:rsidR="00303083" w:rsidRPr="004B21E3" w:rsidRDefault="00303083" w:rsidP="00303083">
      <w:pPr>
        <w:pStyle w:val="Paragraphedeliste"/>
        <w:numPr>
          <w:ilvl w:val="0"/>
          <w:numId w:val="6"/>
        </w:numPr>
        <w:spacing w:before="0"/>
        <w:rPr>
          <w:rFonts w:cs="Arial"/>
          <w:sz w:val="20"/>
          <w:szCs w:val="18"/>
        </w:rPr>
      </w:pPr>
      <w:r w:rsidRPr="004B21E3">
        <w:rPr>
          <w:rFonts w:cs="Arial"/>
          <w:sz w:val="20"/>
          <w:szCs w:val="18"/>
        </w:rPr>
        <w:t>Stock au 31/12 N : 100*5 = 500 (égal au stock de sécurité) ;</w:t>
      </w:r>
    </w:p>
    <w:p w14:paraId="799AA54B" w14:textId="77777777" w:rsidR="00303083" w:rsidRPr="006B0323" w:rsidRDefault="00303083" w:rsidP="00303083">
      <w:pPr>
        <w:rPr>
          <w:rFonts w:eastAsiaTheme="minorEastAsia"/>
          <w:b/>
          <w:sz w:val="24"/>
        </w:rPr>
      </w:pPr>
    </w:p>
    <w:p w14:paraId="3CC42ED3" w14:textId="77777777" w:rsidR="00303083" w:rsidRPr="006B0323" w:rsidRDefault="00303083" w:rsidP="00303083">
      <w:pPr>
        <w:rPr>
          <w:rFonts w:eastAsiaTheme="minorEastAsia"/>
          <w:b/>
          <w:sz w:val="24"/>
        </w:rPr>
      </w:pPr>
    </w:p>
    <w:p w14:paraId="34545B1B" w14:textId="77777777" w:rsidR="00FD3C95" w:rsidRPr="00303083" w:rsidRDefault="00FD3C95" w:rsidP="00303083"/>
    <w:sectPr w:rsidR="00FD3C95" w:rsidRPr="00303083" w:rsidSect="0015483D">
      <w:pgSz w:w="11906" w:h="16838"/>
      <w:pgMar w:top="851" w:right="851" w:bottom="85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215A65"/>
    <w:multiLevelType w:val="hybridMultilevel"/>
    <w:tmpl w:val="1B3895E2"/>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15:restartNumberingAfterBreak="0">
    <w:nsid w:val="2D0D0F7C"/>
    <w:multiLevelType w:val="hybridMultilevel"/>
    <w:tmpl w:val="7AF693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65E4EE3"/>
    <w:multiLevelType w:val="hybridMultilevel"/>
    <w:tmpl w:val="386267A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49796806"/>
    <w:multiLevelType w:val="hybridMultilevel"/>
    <w:tmpl w:val="1A14BE6E"/>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15:restartNumberingAfterBreak="0">
    <w:nsid w:val="64CF2289"/>
    <w:multiLevelType w:val="hybridMultilevel"/>
    <w:tmpl w:val="DD0A49DA"/>
    <w:lvl w:ilvl="0" w:tplc="B3A8E000">
      <w:start w:val="30"/>
      <w:numFmt w:val="bullet"/>
      <w:lvlText w:val="-"/>
      <w:lvlJc w:val="left"/>
      <w:pPr>
        <w:ind w:left="360" w:hanging="360"/>
      </w:pPr>
      <w:rPr>
        <w:rFonts w:ascii="Arial" w:eastAsia="Calibri" w:hAnsi="Arial" w:cs="Aria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7FD5741C"/>
    <w:multiLevelType w:val="hybridMultilevel"/>
    <w:tmpl w:val="54ACCD06"/>
    <w:lvl w:ilvl="0" w:tplc="77A0A318">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16cid:durableId="75252553">
    <w:abstractNumId w:val="1"/>
  </w:num>
  <w:num w:numId="2" w16cid:durableId="382488744">
    <w:abstractNumId w:val="3"/>
  </w:num>
  <w:num w:numId="3" w16cid:durableId="1695113909">
    <w:abstractNumId w:val="0"/>
  </w:num>
  <w:num w:numId="4" w16cid:durableId="495463184">
    <w:abstractNumId w:val="5"/>
  </w:num>
  <w:num w:numId="5" w16cid:durableId="676267701">
    <w:abstractNumId w:val="4"/>
  </w:num>
  <w:num w:numId="6" w16cid:durableId="19840398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3997"/>
    <w:rsid w:val="00053997"/>
    <w:rsid w:val="0015483D"/>
    <w:rsid w:val="002867F3"/>
    <w:rsid w:val="002D2850"/>
    <w:rsid w:val="00303083"/>
    <w:rsid w:val="004B21E3"/>
    <w:rsid w:val="00533211"/>
    <w:rsid w:val="007066C9"/>
    <w:rsid w:val="00944A38"/>
    <w:rsid w:val="00A53117"/>
    <w:rsid w:val="00AF5F47"/>
    <w:rsid w:val="00B347D1"/>
    <w:rsid w:val="00BF37FA"/>
    <w:rsid w:val="00E27DB7"/>
    <w:rsid w:val="00F635FE"/>
    <w:rsid w:val="00F93A32"/>
    <w:rsid w:val="00FB7C8A"/>
    <w:rsid w:val="00FD3C9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2448F4"/>
  <w15:chartTrackingRefBased/>
  <w15:docId w15:val="{833E9B39-6F78-4085-BF1E-CC3BE55BA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3997"/>
    <w:pPr>
      <w:spacing w:before="120" w:after="0" w:line="240" w:lineRule="auto"/>
      <w:jc w:val="both"/>
    </w:pPr>
    <w:rPr>
      <w:rFonts w:ascii="Arial" w:eastAsia="Calibri" w:hAnsi="Arial" w:cs="Times New Roman"/>
    </w:rPr>
  </w:style>
  <w:style w:type="paragraph" w:styleId="Titre2">
    <w:name w:val="heading 2"/>
    <w:basedOn w:val="Normal"/>
    <w:link w:val="Titre2Car"/>
    <w:uiPriority w:val="9"/>
    <w:qFormat/>
    <w:rsid w:val="00053997"/>
    <w:pPr>
      <w:spacing w:after="120"/>
      <w:outlineLvl w:val="1"/>
    </w:pPr>
    <w:rPr>
      <w:rFonts w:eastAsia="Times New Roman" w:cs="Arial"/>
      <w:b/>
      <w:color w:val="000000"/>
      <w:sz w:val="28"/>
      <w:szCs w:val="20"/>
      <w:lang w:eastAsia="fr-FR"/>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053997"/>
    <w:rPr>
      <w:rFonts w:ascii="Arial" w:eastAsia="Times New Roman" w:hAnsi="Arial" w:cs="Arial"/>
      <w:b/>
      <w:color w:val="000000"/>
      <w:sz w:val="28"/>
      <w:szCs w:val="20"/>
      <w:lang w:eastAsia="fr-FR"/>
    </w:rPr>
  </w:style>
  <w:style w:type="paragraph" w:styleId="Paragraphedeliste">
    <w:name w:val="List Paragraph"/>
    <w:basedOn w:val="Normal"/>
    <w:uiPriority w:val="34"/>
    <w:qFormat/>
    <w:rsid w:val="00053997"/>
    <w:pPr>
      <w:ind w:left="720"/>
      <w:contextualSpacing/>
    </w:pPr>
  </w:style>
  <w:style w:type="table" w:styleId="Grilledutableau">
    <w:name w:val="Table Grid"/>
    <w:basedOn w:val="TableauNormal"/>
    <w:uiPriority w:val="59"/>
    <w:rsid w:val="00303083"/>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svg"/><Relationship Id="rId12" Type="http://schemas.openxmlformats.org/officeDocument/2006/relationships/image" Target="media/image8.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svg"/><Relationship Id="rId14" Type="http://schemas.openxmlformats.org/officeDocument/2006/relationships/image" Target="media/image10.tmp"/></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403</TotalTime>
  <Pages>2</Pages>
  <Words>429</Words>
  <Characters>2167</Characters>
  <Application>Microsoft Office Word</Application>
  <DocSecurity>0</DocSecurity>
  <Lines>60</Lines>
  <Paragraphs>38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Claude Terrier</dc:creator>
  <cp:keywords/>
  <dc:description/>
  <cp:lastModifiedBy>Claude Terrier</cp:lastModifiedBy>
  <cp:revision>12</cp:revision>
  <dcterms:created xsi:type="dcterms:W3CDTF">2015-01-20T21:48:00Z</dcterms:created>
  <dcterms:modified xsi:type="dcterms:W3CDTF">2025-12-23T06:02:00Z</dcterms:modified>
</cp:coreProperties>
</file>