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92D050"/>
        <w:tblLook w:val="04A0" w:firstRow="1" w:lastRow="0" w:firstColumn="1" w:lastColumn="0" w:noHBand="0" w:noVBand="1"/>
      </w:tblPr>
      <w:tblGrid>
        <w:gridCol w:w="1805"/>
        <w:gridCol w:w="5703"/>
        <w:gridCol w:w="901"/>
        <w:gridCol w:w="1502"/>
      </w:tblGrid>
      <w:tr w:rsidR="00FA5966" w:rsidRPr="00FA5966" w14:paraId="4BE6E1F8" w14:textId="77777777" w:rsidTr="00AF164E">
        <w:tc>
          <w:tcPr>
            <w:tcW w:w="7508" w:type="dxa"/>
            <w:gridSpan w:val="2"/>
            <w:shd w:val="clear" w:color="auto" w:fill="92D050"/>
          </w:tcPr>
          <w:p w14:paraId="7361635D" w14:textId="77777777" w:rsidR="00FA5966" w:rsidRPr="00FA5966" w:rsidRDefault="00FA5966" w:rsidP="00FA5966">
            <w:pPr>
              <w:pStyle w:val="Titre2"/>
              <w:spacing w:before="120" w:after="120"/>
              <w:jc w:val="center"/>
              <w:rPr>
                <w:rFonts w:ascii="Arial" w:hAnsi="Arial" w:cs="Arial"/>
                <w:b/>
                <w:bCs/>
                <w:color w:val="000000" w:themeColor="text1"/>
                <w:sz w:val="28"/>
                <w:szCs w:val="28"/>
              </w:rPr>
            </w:pPr>
            <w:bookmarkStart w:id="0" w:name="_Hlk24655508"/>
            <w:r w:rsidRPr="00FA5966">
              <w:rPr>
                <w:rFonts w:ascii="Arial" w:hAnsi="Arial" w:cs="Arial"/>
                <w:b/>
                <w:bCs/>
                <w:color w:val="000000" w:themeColor="text1"/>
                <w:sz w:val="28"/>
                <w:szCs w:val="28"/>
              </w:rPr>
              <w:t>Mission 8 - Développer les ventes</w:t>
            </w:r>
          </w:p>
        </w:tc>
        <w:tc>
          <w:tcPr>
            <w:tcW w:w="2403" w:type="dxa"/>
            <w:gridSpan w:val="2"/>
            <w:shd w:val="clear" w:color="auto" w:fill="92D050"/>
            <w:vAlign w:val="center"/>
          </w:tcPr>
          <w:p w14:paraId="7A2DD8E6" w14:textId="77777777" w:rsidR="00FA5966" w:rsidRPr="00FA5966" w:rsidRDefault="00FA5966" w:rsidP="00FA5966">
            <w:pPr>
              <w:spacing w:before="120" w:after="120"/>
              <w:jc w:val="center"/>
              <w:rPr>
                <w:rFonts w:ascii="Arial" w:hAnsi="Arial" w:cs="Arial"/>
                <w:b/>
                <w:bCs/>
                <w:color w:val="000000" w:themeColor="text1"/>
                <w:sz w:val="28"/>
                <w:szCs w:val="28"/>
              </w:rPr>
            </w:pPr>
            <w:r w:rsidRPr="00FA5966">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13 Recyclage</w:t>
            </w:r>
          </w:p>
        </w:tc>
      </w:tr>
      <w:tr w:rsidR="00FA5966" w:rsidRPr="00FA5966" w14:paraId="4B4C5E21" w14:textId="77777777" w:rsidTr="00AF164E">
        <w:tc>
          <w:tcPr>
            <w:tcW w:w="1805" w:type="dxa"/>
            <w:shd w:val="clear" w:color="auto" w:fill="92D050"/>
            <w:vAlign w:val="center"/>
          </w:tcPr>
          <w:p w14:paraId="7377CF04" w14:textId="77777777" w:rsidR="00FA5966" w:rsidRPr="00FA5966" w:rsidRDefault="00FA5966" w:rsidP="00AF164E">
            <w:pPr>
              <w:rPr>
                <w:rFonts w:ascii="Arial" w:hAnsi="Arial" w:cs="Arial"/>
                <w:sz w:val="20"/>
                <w:szCs w:val="20"/>
              </w:rPr>
            </w:pPr>
            <w:r w:rsidRPr="00FA5966">
              <w:rPr>
                <w:rFonts w:ascii="Arial" w:hAnsi="Arial" w:cs="Arial"/>
                <w:sz w:val="20"/>
                <w:szCs w:val="20"/>
              </w:rPr>
              <w:t>Durée : 1 h 20</w:t>
            </w:r>
          </w:p>
        </w:tc>
        <w:tc>
          <w:tcPr>
            <w:tcW w:w="6604" w:type="dxa"/>
            <w:gridSpan w:val="2"/>
            <w:shd w:val="clear" w:color="auto" w:fill="92D050"/>
          </w:tcPr>
          <w:p w14:paraId="564DCA2F" w14:textId="77777777" w:rsidR="00FA5966" w:rsidRPr="00FA5966" w:rsidRDefault="00FA5966" w:rsidP="00AF164E">
            <w:pPr>
              <w:jc w:val="center"/>
              <w:rPr>
                <w:rFonts w:ascii="Arial" w:hAnsi="Arial" w:cs="Arial"/>
                <w:sz w:val="20"/>
                <w:szCs w:val="20"/>
              </w:rPr>
            </w:pPr>
            <w:r w:rsidRPr="00FA5966">
              <w:rPr>
                <w:rFonts w:ascii="Arial" w:hAnsi="Arial" w:cs="Arial"/>
                <w:b/>
                <w:noProof/>
                <w:sz w:val="20"/>
                <w:szCs w:val="20"/>
              </w:rPr>
              <w:drawing>
                <wp:inline distT="0" distB="0" distL="0" distR="0" wp14:anchorId="1C7C8060" wp14:editId="6F559633">
                  <wp:extent cx="288000" cy="288000"/>
                  <wp:effectExtent l="0" t="0" r="0" b="0"/>
                  <wp:docPr id="54" name="Graphique 5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FA5966">
              <w:rPr>
                <w:rFonts w:ascii="Arial" w:hAnsi="Arial" w:cs="Arial"/>
                <w:bCs/>
                <w:sz w:val="20"/>
                <w:szCs w:val="20"/>
              </w:rPr>
              <w:t xml:space="preserve">ou </w:t>
            </w:r>
            <w:r w:rsidRPr="00FA5966">
              <w:rPr>
                <w:rFonts w:ascii="Arial" w:hAnsi="Arial" w:cs="Arial"/>
                <w:b/>
                <w:noProof/>
                <w:sz w:val="20"/>
                <w:szCs w:val="20"/>
              </w:rPr>
              <w:drawing>
                <wp:inline distT="0" distB="0" distL="0" distR="0" wp14:anchorId="41700CA0" wp14:editId="02A137C3">
                  <wp:extent cx="324000" cy="324000"/>
                  <wp:effectExtent l="0" t="0" r="0" b="0"/>
                  <wp:docPr id="55" name="Graphique 5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1502" w:type="dxa"/>
            <w:shd w:val="clear" w:color="auto" w:fill="92D050"/>
            <w:vAlign w:val="center"/>
          </w:tcPr>
          <w:p w14:paraId="01523F20" w14:textId="77777777" w:rsidR="00FA5966" w:rsidRPr="00FA5966" w:rsidRDefault="00FA5966" w:rsidP="00AF164E">
            <w:pPr>
              <w:jc w:val="center"/>
              <w:rPr>
                <w:rFonts w:ascii="Arial" w:hAnsi="Arial" w:cs="Arial"/>
                <w:sz w:val="20"/>
                <w:szCs w:val="20"/>
              </w:rPr>
            </w:pPr>
            <w:r w:rsidRPr="00FA5966">
              <w:rPr>
                <w:rFonts w:ascii="Arial" w:hAnsi="Arial" w:cs="Arial"/>
                <w:sz w:val="20"/>
                <w:szCs w:val="20"/>
              </w:rPr>
              <w:t>Source</w:t>
            </w:r>
          </w:p>
        </w:tc>
      </w:tr>
    </w:tbl>
    <w:p w14:paraId="4BC3F7F9" w14:textId="77777777" w:rsidR="00FA5966" w:rsidRPr="00FA5966" w:rsidRDefault="00FA5966" w:rsidP="00FA5966">
      <w:pPr>
        <w:rPr>
          <w:rFonts w:ascii="Arial" w:hAnsi="Arial" w:cs="Arial"/>
          <w:b/>
          <w:sz w:val="22"/>
        </w:rPr>
      </w:pPr>
    </w:p>
    <w:bookmarkEnd w:id="0"/>
    <w:p w14:paraId="380CE48C" w14:textId="77777777" w:rsidR="00FA5966" w:rsidRPr="00FA5966" w:rsidRDefault="00FA5966" w:rsidP="00FA5966">
      <w:pPr>
        <w:rPr>
          <w:rFonts w:ascii="Arial" w:hAnsi="Arial" w:cs="Arial"/>
          <w:sz w:val="20"/>
          <w:szCs w:val="20"/>
        </w:rPr>
      </w:pPr>
      <w:r w:rsidRPr="00FA5966">
        <w:rPr>
          <w:rFonts w:ascii="Arial" w:hAnsi="Arial" w:cs="Arial"/>
          <w:sz w:val="20"/>
          <w:szCs w:val="20"/>
        </w:rPr>
        <w:t>La société 13 Recyclage a entrepris depuis plusieurs années une démarche qualité qui a débouché sur l’obtention de la certification ISO 9001. Cette certification lui permet notamment de se différencier de ses concurrents.</w:t>
      </w:r>
    </w:p>
    <w:p w14:paraId="61A8A793" w14:textId="77777777" w:rsidR="00FA5966" w:rsidRPr="00FA5966" w:rsidRDefault="00FA5966" w:rsidP="00FA5966">
      <w:pPr>
        <w:tabs>
          <w:tab w:val="left" w:leader="dot" w:pos="3969"/>
        </w:tabs>
        <w:spacing w:before="120"/>
        <w:rPr>
          <w:rFonts w:ascii="Arial" w:hAnsi="Arial" w:cs="Arial"/>
          <w:bCs/>
          <w:sz w:val="20"/>
          <w:szCs w:val="20"/>
        </w:rPr>
      </w:pPr>
      <w:r w:rsidRPr="00FA5966">
        <w:rPr>
          <w:rFonts w:ascii="Arial" w:hAnsi="Arial" w:cs="Arial"/>
          <w:bCs/>
          <w:sz w:val="20"/>
          <w:szCs w:val="20"/>
        </w:rPr>
        <w:t>En tant que collaborateur de gestion, vous effectuez des missions auprès d’Arnaud PELOT, Directeur général et Pierre DESMET, responsable commercial.</w:t>
      </w:r>
    </w:p>
    <w:p w14:paraId="1E318EA4" w14:textId="77777777" w:rsidR="00FA5966" w:rsidRPr="00FA5966" w:rsidRDefault="00FA5966" w:rsidP="00FA5966">
      <w:pPr>
        <w:tabs>
          <w:tab w:val="left" w:leader="dot" w:pos="3969"/>
        </w:tabs>
        <w:spacing w:before="120" w:after="120"/>
        <w:rPr>
          <w:rFonts w:ascii="Arial" w:hAnsi="Arial" w:cs="Arial"/>
          <w:bCs/>
          <w:sz w:val="20"/>
          <w:szCs w:val="20"/>
        </w:rPr>
      </w:pPr>
      <w:r w:rsidRPr="00FA5966">
        <w:rPr>
          <w:rFonts w:ascii="Arial" w:hAnsi="Arial" w:cs="Arial"/>
          <w:bCs/>
          <w:sz w:val="20"/>
          <w:szCs w:val="20"/>
        </w:rPr>
        <w:t>Pour cela, vous disposez de plusieurs documents en annexes</w:t>
      </w:r>
    </w:p>
    <w:p w14:paraId="6E39F40E" w14:textId="77777777" w:rsidR="00FA5966" w:rsidRPr="00FA5966" w:rsidRDefault="00FA5966" w:rsidP="00FA5966">
      <w:pPr>
        <w:ind w:left="284" w:right="425"/>
        <w:rPr>
          <w:rFonts w:ascii="Arial" w:hAnsi="Arial" w:cs="Arial"/>
          <w:sz w:val="20"/>
          <w:szCs w:val="20"/>
        </w:rPr>
      </w:pPr>
      <w:r w:rsidRPr="00FA5966">
        <w:rPr>
          <w:rFonts w:ascii="Arial" w:hAnsi="Arial" w:cs="Arial"/>
          <w:sz w:val="20"/>
          <w:szCs w:val="20"/>
        </w:rPr>
        <w:t>Annexe 1 : Le traitement des déchets dans l’imprimerie</w:t>
      </w:r>
    </w:p>
    <w:p w14:paraId="4054AC0E" w14:textId="77777777" w:rsidR="00FA5966" w:rsidRPr="00FA5966" w:rsidRDefault="00FA5966" w:rsidP="00FA5966">
      <w:pPr>
        <w:ind w:left="284" w:right="425"/>
        <w:rPr>
          <w:rFonts w:ascii="Arial" w:hAnsi="Arial" w:cs="Arial"/>
          <w:sz w:val="20"/>
          <w:szCs w:val="20"/>
        </w:rPr>
      </w:pPr>
      <w:r w:rsidRPr="00FA5966">
        <w:rPr>
          <w:rFonts w:ascii="Arial" w:hAnsi="Arial" w:cs="Arial"/>
          <w:sz w:val="20"/>
          <w:szCs w:val="20"/>
        </w:rPr>
        <w:t xml:space="preserve">Annexe 2 : </w:t>
      </w:r>
      <w:proofErr w:type="spellStart"/>
      <w:r w:rsidRPr="00FA5966">
        <w:rPr>
          <w:rFonts w:ascii="Arial" w:hAnsi="Arial" w:cs="Arial"/>
          <w:sz w:val="20"/>
          <w:szCs w:val="20"/>
        </w:rPr>
        <w:t>Imprim’vert</w:t>
      </w:r>
      <w:proofErr w:type="spellEnd"/>
      <w:r w:rsidRPr="00FA5966">
        <w:rPr>
          <w:rFonts w:ascii="Arial" w:hAnsi="Arial" w:cs="Arial"/>
          <w:sz w:val="20"/>
          <w:szCs w:val="20"/>
        </w:rPr>
        <w:t xml:space="preserve"> une démarche innovante</w:t>
      </w:r>
    </w:p>
    <w:p w14:paraId="0B596F61" w14:textId="77777777" w:rsidR="00FA5966" w:rsidRPr="00FA5966" w:rsidRDefault="00FA5966" w:rsidP="00FA5966">
      <w:pPr>
        <w:ind w:left="284" w:right="425"/>
        <w:rPr>
          <w:rFonts w:ascii="Arial" w:hAnsi="Arial" w:cs="Arial"/>
          <w:sz w:val="20"/>
          <w:szCs w:val="20"/>
        </w:rPr>
      </w:pPr>
      <w:r w:rsidRPr="00FA5966">
        <w:rPr>
          <w:rFonts w:ascii="Arial" w:hAnsi="Arial" w:cs="Arial"/>
          <w:sz w:val="20"/>
          <w:szCs w:val="20"/>
        </w:rPr>
        <w:t>Annexe 3 : Notes prises lors de l’entretien avec M. PELOT.</w:t>
      </w:r>
    </w:p>
    <w:p w14:paraId="01128AFF" w14:textId="77777777" w:rsidR="00FA5966" w:rsidRPr="00FA5966" w:rsidRDefault="00FA5966" w:rsidP="00FA5966">
      <w:pPr>
        <w:ind w:left="284" w:right="425"/>
        <w:rPr>
          <w:rFonts w:ascii="Arial" w:hAnsi="Arial" w:cs="Arial"/>
          <w:sz w:val="20"/>
          <w:szCs w:val="20"/>
        </w:rPr>
      </w:pPr>
      <w:r w:rsidRPr="00FA5966">
        <w:rPr>
          <w:rFonts w:ascii="Arial" w:hAnsi="Arial" w:cs="Arial"/>
          <w:sz w:val="20"/>
          <w:szCs w:val="20"/>
        </w:rPr>
        <w:t>Annexe 4 : Estimation des charges de l’opération « Imprimeurs Verts »</w:t>
      </w:r>
    </w:p>
    <w:p w14:paraId="3F6B194D" w14:textId="77777777" w:rsidR="00FA5966" w:rsidRPr="00FA5966" w:rsidRDefault="00FA5966" w:rsidP="00FA5966">
      <w:pPr>
        <w:ind w:left="284" w:right="425"/>
        <w:rPr>
          <w:rFonts w:ascii="Arial" w:hAnsi="Arial" w:cs="Arial"/>
          <w:sz w:val="20"/>
          <w:szCs w:val="20"/>
        </w:rPr>
      </w:pPr>
      <w:r w:rsidRPr="00FA5966">
        <w:rPr>
          <w:rFonts w:ascii="Arial" w:hAnsi="Arial" w:cs="Arial"/>
          <w:sz w:val="20"/>
          <w:szCs w:val="20"/>
        </w:rPr>
        <w:t>Annexe 5 : Informations relatives au client CREA IMPRIM</w:t>
      </w:r>
    </w:p>
    <w:p w14:paraId="0AB66F73" w14:textId="77777777" w:rsidR="00FA5966" w:rsidRPr="00FA5966" w:rsidRDefault="00FA5966" w:rsidP="00FA5966">
      <w:pPr>
        <w:tabs>
          <w:tab w:val="left" w:leader="dot" w:pos="3969"/>
        </w:tabs>
        <w:jc w:val="center"/>
        <w:rPr>
          <w:rFonts w:ascii="Arial" w:hAnsi="Arial" w:cs="Arial"/>
          <w:b/>
          <w:bCs/>
          <w:sz w:val="22"/>
        </w:rPr>
      </w:pPr>
    </w:p>
    <w:p w14:paraId="13DE50DE" w14:textId="77777777" w:rsidR="00FA5966" w:rsidRPr="00FA5966" w:rsidRDefault="00FA5966" w:rsidP="00FA5966">
      <w:pPr>
        <w:tabs>
          <w:tab w:val="left" w:leader="dot" w:pos="3969"/>
        </w:tabs>
        <w:spacing w:after="120"/>
        <w:rPr>
          <w:rFonts w:ascii="Arial" w:hAnsi="Arial" w:cs="Arial"/>
          <w:bCs/>
        </w:rPr>
      </w:pPr>
      <w:r w:rsidRPr="00FA5966">
        <w:rPr>
          <w:rFonts w:ascii="Arial" w:hAnsi="Arial" w:cs="Arial"/>
          <w:b/>
          <w:bCs/>
          <w:szCs w:val="28"/>
        </w:rPr>
        <w:t>Contexte professionnel</w:t>
      </w:r>
    </w:p>
    <w:p w14:paraId="52D11011" w14:textId="77777777" w:rsidR="00FA5966" w:rsidRPr="00FA5966" w:rsidRDefault="00FA5966" w:rsidP="00FA5966">
      <w:pPr>
        <w:tabs>
          <w:tab w:val="left" w:leader="dot" w:pos="3969"/>
        </w:tabs>
        <w:spacing w:before="120"/>
        <w:rPr>
          <w:rFonts w:ascii="Arial" w:hAnsi="Arial" w:cs="Arial"/>
          <w:bCs/>
          <w:sz w:val="20"/>
          <w:szCs w:val="20"/>
        </w:rPr>
      </w:pPr>
      <w:r w:rsidRPr="00FA5966">
        <w:rPr>
          <w:rFonts w:ascii="Arial" w:hAnsi="Arial" w:cs="Arial"/>
          <w:bCs/>
          <w:sz w:val="20"/>
          <w:szCs w:val="20"/>
        </w:rPr>
        <w:t>Dans le cadre du développement durable, vous avez trouvé des documents intéressants sur le traitement des déchets dans l’imprimerie.</w:t>
      </w:r>
    </w:p>
    <w:p w14:paraId="39623797" w14:textId="77777777" w:rsidR="00FA5966" w:rsidRPr="00FA5966" w:rsidRDefault="00FA5966" w:rsidP="00FA5966">
      <w:pPr>
        <w:tabs>
          <w:tab w:val="left" w:leader="dot" w:pos="3969"/>
        </w:tabs>
        <w:spacing w:before="120"/>
        <w:rPr>
          <w:rFonts w:ascii="Arial" w:hAnsi="Arial" w:cs="Arial"/>
          <w:bCs/>
          <w:sz w:val="20"/>
          <w:szCs w:val="20"/>
        </w:rPr>
      </w:pPr>
      <w:r w:rsidRPr="00FA5966">
        <w:rPr>
          <w:rFonts w:ascii="Arial" w:hAnsi="Arial" w:cs="Arial"/>
          <w:bCs/>
          <w:sz w:val="20"/>
          <w:szCs w:val="20"/>
        </w:rPr>
        <w:t>Lors d’un entretien, vous proposez à M PELOT de s’intéresser à ce type d’activité pour accroitre le chiffre d’affaires de l’entreprise. Celui-ci trouve votre suggestion pertinente, il vous demande de contacter les imprimeurs pour les sensibiliser au traitement des déchets dans le cadre d’un développement durable et de leur proposer les services de notre entreprise pour faciliter leur accès à la labellisation « </w:t>
      </w:r>
      <w:proofErr w:type="spellStart"/>
      <w:r w:rsidRPr="00FA5966">
        <w:rPr>
          <w:rFonts w:ascii="Arial" w:hAnsi="Arial" w:cs="Arial"/>
          <w:bCs/>
          <w:sz w:val="20"/>
          <w:szCs w:val="20"/>
        </w:rPr>
        <w:t>Imprim’vert</w:t>
      </w:r>
      <w:proofErr w:type="spellEnd"/>
      <w:r w:rsidRPr="00FA5966">
        <w:rPr>
          <w:rFonts w:ascii="Arial" w:hAnsi="Arial" w:cs="Arial"/>
          <w:bCs/>
          <w:sz w:val="20"/>
          <w:szCs w:val="20"/>
        </w:rPr>
        <w:t> ».</w:t>
      </w:r>
    </w:p>
    <w:p w14:paraId="07FB666A" w14:textId="77777777" w:rsidR="00FA5966" w:rsidRPr="00FA5966" w:rsidRDefault="00FA5966" w:rsidP="00FA5966">
      <w:pPr>
        <w:tabs>
          <w:tab w:val="left" w:leader="dot" w:pos="3969"/>
        </w:tabs>
        <w:spacing w:before="120"/>
        <w:rPr>
          <w:rFonts w:ascii="Arial" w:hAnsi="Arial" w:cs="Arial"/>
          <w:bCs/>
          <w:sz w:val="20"/>
          <w:szCs w:val="20"/>
        </w:rPr>
      </w:pPr>
      <w:r w:rsidRPr="00FA5966">
        <w:rPr>
          <w:rFonts w:ascii="Arial" w:hAnsi="Arial" w:cs="Arial"/>
          <w:bCs/>
          <w:sz w:val="20"/>
          <w:szCs w:val="20"/>
        </w:rPr>
        <w:t>Au cours d’un entretien avec M. PELOT, vous avez pris des notes sur l’organisation de cette prospection et vous avez recueilli plusieurs informations pour évaluer le coût de cette action.</w:t>
      </w:r>
    </w:p>
    <w:p w14:paraId="529499B8" w14:textId="77777777" w:rsidR="00FA5966" w:rsidRPr="00FA5966" w:rsidRDefault="00FA5966" w:rsidP="00FA5966">
      <w:pPr>
        <w:tabs>
          <w:tab w:val="left" w:leader="dot" w:pos="3969"/>
        </w:tabs>
        <w:spacing w:before="240" w:after="120"/>
        <w:rPr>
          <w:rFonts w:ascii="Arial" w:hAnsi="Arial" w:cs="Arial"/>
          <w:b/>
          <w:bCs/>
          <w:szCs w:val="28"/>
        </w:rPr>
      </w:pPr>
      <w:r w:rsidRPr="00FA5966">
        <w:rPr>
          <w:rFonts w:ascii="Arial" w:hAnsi="Arial" w:cs="Arial"/>
          <w:b/>
          <w:bCs/>
          <w:szCs w:val="28"/>
        </w:rPr>
        <w:t>Travail à faire</w:t>
      </w:r>
    </w:p>
    <w:p w14:paraId="29D9FDF0" w14:textId="77777777" w:rsidR="00FA5966" w:rsidRPr="00FA5966" w:rsidRDefault="00FA5966" w:rsidP="00FA5966">
      <w:pPr>
        <w:tabs>
          <w:tab w:val="left" w:leader="dot" w:pos="3969"/>
        </w:tabs>
        <w:spacing w:before="120"/>
        <w:rPr>
          <w:rFonts w:ascii="Arial" w:hAnsi="Arial" w:cs="Arial"/>
          <w:sz w:val="20"/>
          <w:szCs w:val="20"/>
        </w:rPr>
      </w:pPr>
      <w:r w:rsidRPr="00FA5966">
        <w:rPr>
          <w:rFonts w:ascii="Arial" w:hAnsi="Arial" w:cs="Arial"/>
          <w:sz w:val="20"/>
          <w:szCs w:val="20"/>
        </w:rPr>
        <w:t>1. Réalisez le courrier commercial qui sera adressé aux imprimeurs.</w:t>
      </w:r>
    </w:p>
    <w:p w14:paraId="2AEFAEB7" w14:textId="77777777" w:rsidR="00FA5966" w:rsidRPr="00FA5966" w:rsidRDefault="00FA5966" w:rsidP="00FA5966">
      <w:pPr>
        <w:tabs>
          <w:tab w:val="left" w:leader="dot" w:pos="3969"/>
        </w:tabs>
        <w:spacing w:before="120"/>
        <w:rPr>
          <w:rFonts w:ascii="Arial" w:hAnsi="Arial" w:cs="Arial"/>
          <w:i/>
          <w:sz w:val="20"/>
          <w:szCs w:val="20"/>
        </w:rPr>
      </w:pPr>
      <w:r w:rsidRPr="00FA5966">
        <w:rPr>
          <w:rFonts w:ascii="Arial" w:hAnsi="Arial" w:cs="Arial"/>
          <w:sz w:val="20"/>
          <w:szCs w:val="20"/>
        </w:rPr>
        <w:t>2. Calculez le coût total prévisionnel de l’action de prospection en justifiant vos calculs (Annexe  A).</w:t>
      </w:r>
      <w:r w:rsidRPr="00FA5966">
        <w:rPr>
          <w:rFonts w:ascii="Arial" w:hAnsi="Arial" w:cs="Arial"/>
          <w:i/>
          <w:sz w:val="20"/>
          <w:szCs w:val="20"/>
        </w:rPr>
        <w:t xml:space="preserve"> </w:t>
      </w:r>
    </w:p>
    <w:p w14:paraId="480E63BE" w14:textId="77777777" w:rsidR="00FA5966" w:rsidRPr="00FA5966" w:rsidRDefault="00FA5966" w:rsidP="00FA5966">
      <w:pPr>
        <w:tabs>
          <w:tab w:val="left" w:leader="dot" w:pos="3969"/>
        </w:tabs>
        <w:spacing w:before="120"/>
        <w:ind w:left="284" w:hanging="284"/>
        <w:rPr>
          <w:rFonts w:ascii="Arial" w:hAnsi="Arial" w:cs="Arial"/>
          <w:sz w:val="20"/>
          <w:szCs w:val="20"/>
        </w:rPr>
      </w:pPr>
      <w:r w:rsidRPr="00FA5966">
        <w:rPr>
          <w:rFonts w:ascii="Arial" w:hAnsi="Arial" w:cs="Arial"/>
          <w:sz w:val="20"/>
          <w:szCs w:val="20"/>
        </w:rPr>
        <w:t>3. Évaluez le montant de la proposition commerciale du client CREA IMPRIM, et adressez cette offre par courriel à M. GREMER Fabien, gérant de la SARL CREA IMPRIM (</w:t>
      </w:r>
      <w:proofErr w:type="spellStart"/>
      <w:proofErr w:type="gramStart"/>
      <w:r w:rsidRPr="00FA5966">
        <w:rPr>
          <w:rFonts w:ascii="Arial" w:hAnsi="Arial" w:cs="Arial"/>
          <w:sz w:val="20"/>
          <w:szCs w:val="20"/>
        </w:rPr>
        <w:t>gremer.creaimprim</w:t>
      </w:r>
      <w:proofErr w:type="spellEnd"/>
      <w:proofErr w:type="gramEnd"/>
      <w:r w:rsidRPr="00FA5966">
        <w:rPr>
          <w:rFonts w:ascii="Arial" w:hAnsi="Arial" w:cs="Arial"/>
          <w:sz w:val="20"/>
          <w:szCs w:val="20"/>
        </w:rPr>
        <w:t>@ gmail.com).</w:t>
      </w:r>
    </w:p>
    <w:p w14:paraId="6B1551E1" w14:textId="77777777" w:rsidR="00FA5966" w:rsidRPr="00FA5966" w:rsidRDefault="00FA5966" w:rsidP="00FA5966">
      <w:pPr>
        <w:tabs>
          <w:tab w:val="left" w:leader="dot" w:pos="3969"/>
        </w:tabs>
        <w:rPr>
          <w:rFonts w:ascii="Arial" w:hAnsi="Arial" w:cs="Arial"/>
          <w:b/>
          <w:bCs/>
          <w:sz w:val="18"/>
          <w:szCs w:val="20"/>
        </w:rPr>
      </w:pPr>
    </w:p>
    <w:p w14:paraId="2BF3071F" w14:textId="77777777" w:rsidR="00FA5966" w:rsidRPr="00FA5966" w:rsidRDefault="00FA5966" w:rsidP="00FA5966">
      <w:pPr>
        <w:rPr>
          <w:rFonts w:ascii="Arial" w:hAnsi="Arial" w:cs="Arial"/>
          <w:b/>
          <w:sz w:val="22"/>
        </w:rPr>
      </w:pPr>
    </w:p>
    <w:p w14:paraId="2564F6C5" w14:textId="77777777" w:rsidR="00FA5966" w:rsidRPr="00FA5966" w:rsidRDefault="00FA5966" w:rsidP="00FA5966">
      <w:pPr>
        <w:rPr>
          <w:rFonts w:ascii="Arial" w:hAnsi="Arial" w:cs="Arial"/>
          <w:b/>
          <w:sz w:val="22"/>
        </w:rPr>
      </w:pPr>
    </w:p>
    <w:p w14:paraId="2D5BBA7C" w14:textId="77777777" w:rsidR="00FA5966" w:rsidRPr="00FA5966" w:rsidRDefault="00FA5966" w:rsidP="00FA5966">
      <w:pPr>
        <w:tabs>
          <w:tab w:val="left" w:leader="dot" w:pos="3969"/>
        </w:tabs>
        <w:rPr>
          <w:rFonts w:ascii="Arial" w:hAnsi="Arial" w:cs="Arial"/>
          <w:b/>
          <w:shd w:val="clear" w:color="auto" w:fill="FFFFFD"/>
          <w:lang w:bidi="he-IL"/>
        </w:rPr>
      </w:pPr>
      <w:r w:rsidRPr="00FA5966">
        <w:rPr>
          <w:rFonts w:ascii="Arial" w:hAnsi="Arial" w:cs="Arial"/>
          <w:b/>
          <w:color w:val="FFFFFF" w:themeColor="background1"/>
          <w:highlight w:val="red"/>
        </w:rPr>
        <w:t>Doc. 1 </w:t>
      </w:r>
      <w:r w:rsidRPr="00FA5966">
        <w:rPr>
          <w:rFonts w:ascii="Arial" w:hAnsi="Arial" w:cs="Arial"/>
          <w:b/>
          <w:color w:val="FFFFFF" w:themeColor="background1"/>
        </w:rPr>
        <w:t xml:space="preserve"> </w:t>
      </w:r>
      <w:r w:rsidRPr="00FA5966">
        <w:rPr>
          <w:rFonts w:ascii="Arial" w:hAnsi="Arial" w:cs="Arial"/>
          <w:b/>
          <w:shd w:val="clear" w:color="auto" w:fill="FFFFFD"/>
          <w:lang w:bidi="he-IL"/>
        </w:rPr>
        <w:t>LE TRAITEMENT DES DÉCHETS DANS L'IMPRIMERIE</w:t>
      </w:r>
    </w:p>
    <w:p w14:paraId="330DF57F" w14:textId="77777777" w:rsidR="00FA5966" w:rsidRPr="00FA5966" w:rsidRDefault="00FA5966" w:rsidP="00FA5966">
      <w:pPr>
        <w:pStyle w:val="Style"/>
        <w:shd w:val="clear" w:color="auto" w:fill="FFFFFD"/>
        <w:spacing w:before="148" w:line="211" w:lineRule="exact"/>
        <w:ind w:left="29" w:right="-1"/>
        <w:jc w:val="both"/>
        <w:rPr>
          <w:sz w:val="18"/>
          <w:szCs w:val="18"/>
          <w:shd w:val="clear" w:color="auto" w:fill="FFFFFD"/>
          <w:lang w:bidi="he-IL"/>
        </w:rPr>
      </w:pPr>
      <w:r w:rsidRPr="00FA5966">
        <w:rPr>
          <w:sz w:val="18"/>
          <w:szCs w:val="18"/>
          <w:shd w:val="clear" w:color="auto" w:fill="FFFFFD"/>
          <w:lang w:bidi="he-IL"/>
        </w:rPr>
        <w:t xml:space="preserve">"Chaque producteur ou détenteur de déchets est responsable de l'élimination de ses déchets" </w:t>
      </w:r>
      <w:r w:rsidRPr="00FA5966">
        <w:rPr>
          <w:i/>
          <w:iCs/>
          <w:sz w:val="18"/>
          <w:szCs w:val="18"/>
          <w:shd w:val="clear" w:color="auto" w:fill="FFFFFD"/>
          <w:lang w:bidi="he-IL"/>
        </w:rPr>
        <w:t xml:space="preserve">(article L 541- 1 du Code de l'environnement). </w:t>
      </w:r>
      <w:r w:rsidRPr="00FA5966">
        <w:rPr>
          <w:w w:val="59"/>
          <w:sz w:val="18"/>
          <w:szCs w:val="18"/>
          <w:shd w:val="clear" w:color="auto" w:fill="FFFFFD"/>
          <w:lang w:bidi="he-IL"/>
        </w:rPr>
        <w:t xml:space="preserve">1\ </w:t>
      </w:r>
      <w:r w:rsidRPr="00FA5966">
        <w:rPr>
          <w:sz w:val="18"/>
          <w:szCs w:val="18"/>
          <w:shd w:val="clear" w:color="auto" w:fill="FFFFFD"/>
          <w:lang w:bidi="he-IL"/>
        </w:rPr>
        <w:t xml:space="preserve">doit pouvoir justifier de leur destination finale. L'élimination des déchets comporte les opérations de collecte, transport, stockage, tri, traitement, nécessaires à la récupération des éléments et matériaux réutilisables ou de l'énergie. </w:t>
      </w:r>
    </w:p>
    <w:p w14:paraId="398FE9CC" w14:textId="77777777" w:rsidR="00FA5966" w:rsidRPr="00FA5966" w:rsidRDefault="00FA5966" w:rsidP="00FA5966">
      <w:pPr>
        <w:pStyle w:val="Style"/>
        <w:shd w:val="clear" w:color="auto" w:fill="FFFFFD"/>
        <w:spacing w:after="60" w:line="340" w:lineRule="exact"/>
        <w:ind w:left="19" w:right="48"/>
        <w:rPr>
          <w:b/>
          <w:sz w:val="18"/>
          <w:szCs w:val="18"/>
          <w:shd w:val="clear" w:color="auto" w:fill="FFFFFD"/>
          <w:lang w:bidi="he-IL"/>
        </w:rPr>
      </w:pPr>
      <w:r w:rsidRPr="00FA5966">
        <w:rPr>
          <w:b/>
          <w:sz w:val="18"/>
          <w:szCs w:val="18"/>
          <w:shd w:val="clear" w:color="auto" w:fill="FFFFFD"/>
          <w:lang w:bidi="he-IL"/>
        </w:rPr>
        <w:t xml:space="preserve">1 - Qu'appelle-t-on un déchet ? </w:t>
      </w:r>
    </w:p>
    <w:p w14:paraId="6108F6B9" w14:textId="77777777" w:rsidR="00FA5966" w:rsidRPr="00FA5966" w:rsidRDefault="00FA5966" w:rsidP="00FA5966">
      <w:pPr>
        <w:pStyle w:val="Style"/>
        <w:shd w:val="clear" w:color="auto" w:fill="FFFFFD"/>
        <w:spacing w:before="38" w:line="216" w:lineRule="exact"/>
        <w:ind w:right="57"/>
        <w:jc w:val="both"/>
        <w:rPr>
          <w:i/>
          <w:iCs/>
          <w:sz w:val="18"/>
          <w:szCs w:val="18"/>
          <w:shd w:val="clear" w:color="auto" w:fill="FFFFFD"/>
          <w:lang w:bidi="he-IL"/>
        </w:rPr>
      </w:pPr>
      <w:r w:rsidRPr="00FA5966">
        <w:rPr>
          <w:sz w:val="18"/>
          <w:szCs w:val="18"/>
          <w:shd w:val="clear" w:color="auto" w:fill="FFFFFD"/>
          <w:lang w:bidi="he-IL"/>
        </w:rPr>
        <w:t xml:space="preserve">Le code de l'environnement définit dans son article L-541-1 comme "déchet" </w:t>
      </w:r>
      <w:r w:rsidRPr="00FA5966">
        <w:rPr>
          <w:i/>
          <w:iCs/>
          <w:sz w:val="18"/>
          <w:szCs w:val="18"/>
          <w:shd w:val="clear" w:color="auto" w:fill="FFFFFD"/>
          <w:lang w:bidi="he-IL"/>
        </w:rPr>
        <w:t xml:space="preserve">:"tout résidu issu d'un processus de production, de transformation ou d'utilisation, toute substance, matériau, produit, ou plus généralement tout bien meuble ou abandonné ou que son détenteur destine </w:t>
      </w:r>
      <w:r w:rsidRPr="00FA5966">
        <w:rPr>
          <w:w w:val="125"/>
          <w:sz w:val="18"/>
          <w:szCs w:val="18"/>
          <w:shd w:val="clear" w:color="auto" w:fill="FFFFFD"/>
          <w:lang w:bidi="he-IL"/>
        </w:rPr>
        <w:t xml:space="preserve">à </w:t>
      </w:r>
      <w:r w:rsidRPr="00FA5966">
        <w:rPr>
          <w:i/>
          <w:iCs/>
          <w:sz w:val="18"/>
          <w:szCs w:val="18"/>
          <w:shd w:val="clear" w:color="auto" w:fill="FFFFFD"/>
          <w:lang w:bidi="he-IL"/>
        </w:rPr>
        <w:t xml:space="preserve">l'abandon". (Article L </w:t>
      </w:r>
      <w:r w:rsidRPr="00FA5966">
        <w:rPr>
          <w:w w:val="105"/>
          <w:sz w:val="18"/>
          <w:szCs w:val="18"/>
          <w:shd w:val="clear" w:color="auto" w:fill="FFFFFD"/>
          <w:lang w:bidi="he-IL"/>
        </w:rPr>
        <w:t xml:space="preserve">541-1 </w:t>
      </w:r>
      <w:r w:rsidRPr="00FA5966">
        <w:rPr>
          <w:i/>
          <w:iCs/>
          <w:sz w:val="18"/>
          <w:szCs w:val="18"/>
          <w:shd w:val="clear" w:color="auto" w:fill="FFFFFD"/>
          <w:lang w:bidi="he-IL"/>
        </w:rPr>
        <w:t xml:space="preserve">du Code de l'environnement) </w:t>
      </w:r>
    </w:p>
    <w:p w14:paraId="2FEDF937" w14:textId="77777777" w:rsidR="00FA5966" w:rsidRPr="00FA5966" w:rsidRDefault="00FA5966" w:rsidP="00FA5966">
      <w:pPr>
        <w:pStyle w:val="Style"/>
        <w:shd w:val="clear" w:color="auto" w:fill="FFFFFD"/>
        <w:spacing w:after="60" w:line="340" w:lineRule="exact"/>
        <w:ind w:left="19" w:right="48"/>
        <w:rPr>
          <w:b/>
          <w:sz w:val="18"/>
          <w:szCs w:val="18"/>
          <w:shd w:val="clear" w:color="auto" w:fill="FFFFFD"/>
          <w:lang w:bidi="he-IL"/>
        </w:rPr>
      </w:pPr>
      <w:r w:rsidRPr="00FA5966">
        <w:rPr>
          <w:b/>
          <w:sz w:val="18"/>
          <w:szCs w:val="18"/>
          <w:shd w:val="clear" w:color="auto" w:fill="FFFFFD"/>
          <w:lang w:bidi="he-IL"/>
        </w:rPr>
        <w:t xml:space="preserve">2 - Classification des déchets </w:t>
      </w:r>
    </w:p>
    <w:p w14:paraId="577E7CEF" w14:textId="77777777" w:rsidR="00FA5966" w:rsidRPr="00FA5966" w:rsidRDefault="00FA5966" w:rsidP="00FA5966">
      <w:pPr>
        <w:pStyle w:val="Style"/>
        <w:shd w:val="clear" w:color="auto" w:fill="FFFFFD"/>
        <w:spacing w:line="254" w:lineRule="exact"/>
        <w:ind w:left="24" w:right="86"/>
        <w:rPr>
          <w:sz w:val="18"/>
          <w:szCs w:val="18"/>
          <w:shd w:val="clear" w:color="auto" w:fill="FFFFFD"/>
          <w:lang w:bidi="he-IL"/>
        </w:rPr>
      </w:pPr>
      <w:r w:rsidRPr="00FA5966">
        <w:rPr>
          <w:sz w:val="18"/>
          <w:szCs w:val="18"/>
          <w:shd w:val="clear" w:color="auto" w:fill="FFFFFD"/>
          <w:lang w:bidi="he-IL"/>
        </w:rPr>
        <w:t xml:space="preserve">Les déchets sont classés, selon les dangers qu'ils présentent, en trois catégories : </w:t>
      </w:r>
    </w:p>
    <w:p w14:paraId="2A8BC161" w14:textId="77777777" w:rsidR="00FA5966" w:rsidRPr="00FA5966" w:rsidRDefault="00FA5966" w:rsidP="00FA5966">
      <w:pPr>
        <w:pStyle w:val="Style"/>
        <w:numPr>
          <w:ilvl w:val="0"/>
          <w:numId w:val="27"/>
        </w:numPr>
        <w:shd w:val="clear" w:color="auto" w:fill="FFFFFD"/>
        <w:spacing w:line="254" w:lineRule="exact"/>
        <w:ind w:left="284" w:right="86" w:hanging="260"/>
        <w:jc w:val="both"/>
        <w:rPr>
          <w:sz w:val="18"/>
          <w:szCs w:val="18"/>
          <w:shd w:val="clear" w:color="auto" w:fill="FFFFFD"/>
          <w:lang w:bidi="he-IL"/>
        </w:rPr>
      </w:pPr>
      <w:r w:rsidRPr="00FA5966">
        <w:rPr>
          <w:b/>
          <w:sz w:val="18"/>
          <w:szCs w:val="18"/>
          <w:shd w:val="clear" w:color="auto" w:fill="FFFFFD"/>
          <w:lang w:bidi="he-IL"/>
        </w:rPr>
        <w:t>Les déchets Inertes</w:t>
      </w:r>
      <w:r w:rsidRPr="00FA5966">
        <w:rPr>
          <w:sz w:val="18"/>
          <w:szCs w:val="18"/>
          <w:shd w:val="clear" w:color="auto" w:fill="FFFFFD"/>
          <w:lang w:bidi="he-IL"/>
        </w:rPr>
        <w:t xml:space="preserve"> : ils ne se décomposent pas, ne brûlent pas et ne produisent aucune réaction physique, chimique ou biologique de nature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nuire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l'environnement. </w:t>
      </w:r>
    </w:p>
    <w:p w14:paraId="4E8676EF" w14:textId="77777777" w:rsidR="00FA5966" w:rsidRPr="00FA5966" w:rsidRDefault="00FA5966" w:rsidP="00FA5966">
      <w:pPr>
        <w:pStyle w:val="Style"/>
        <w:numPr>
          <w:ilvl w:val="0"/>
          <w:numId w:val="27"/>
        </w:numPr>
        <w:shd w:val="clear" w:color="auto" w:fill="FFFFFD"/>
        <w:spacing w:line="254" w:lineRule="exact"/>
        <w:ind w:left="284" w:right="86" w:hanging="260"/>
        <w:jc w:val="both"/>
        <w:rPr>
          <w:sz w:val="18"/>
          <w:szCs w:val="18"/>
          <w:shd w:val="clear" w:color="auto" w:fill="FFFFFD"/>
          <w:lang w:bidi="he-IL"/>
        </w:rPr>
      </w:pPr>
      <w:r w:rsidRPr="00FA5966">
        <w:rPr>
          <w:b/>
          <w:sz w:val="18"/>
          <w:szCs w:val="18"/>
          <w:shd w:val="clear" w:color="auto" w:fill="FFFFFD"/>
          <w:lang w:bidi="he-IL"/>
        </w:rPr>
        <w:t>Les déchets banals</w:t>
      </w:r>
      <w:r w:rsidRPr="00FA5966">
        <w:rPr>
          <w:sz w:val="18"/>
          <w:szCs w:val="18"/>
          <w:shd w:val="clear" w:color="auto" w:fill="FFFFFD"/>
          <w:lang w:bidi="he-IL"/>
        </w:rPr>
        <w:t xml:space="preserve"> : ils comprennent les déchets de toute nature, dès lors qu'ils ne sont ni inertes, ni dangereux. </w:t>
      </w:r>
    </w:p>
    <w:p w14:paraId="178DA0B8" w14:textId="77777777" w:rsidR="00FA5966" w:rsidRPr="00FA5966" w:rsidRDefault="00FA5966" w:rsidP="00FA5966">
      <w:pPr>
        <w:pStyle w:val="Style"/>
        <w:numPr>
          <w:ilvl w:val="0"/>
          <w:numId w:val="27"/>
        </w:numPr>
        <w:shd w:val="clear" w:color="auto" w:fill="FFFFFD"/>
        <w:spacing w:before="9" w:line="211" w:lineRule="exact"/>
        <w:ind w:left="284" w:right="81" w:hanging="260"/>
        <w:jc w:val="both"/>
        <w:rPr>
          <w:sz w:val="18"/>
          <w:szCs w:val="18"/>
          <w:shd w:val="clear" w:color="auto" w:fill="FFFFFD"/>
          <w:lang w:bidi="he-IL"/>
        </w:rPr>
      </w:pPr>
      <w:r w:rsidRPr="00FA5966">
        <w:rPr>
          <w:b/>
          <w:sz w:val="18"/>
          <w:szCs w:val="18"/>
          <w:shd w:val="clear" w:color="auto" w:fill="FFFFFD"/>
          <w:lang w:bidi="he-IL"/>
        </w:rPr>
        <w:t>Les déchets dangereux</w:t>
      </w:r>
      <w:r w:rsidRPr="00FA5966">
        <w:rPr>
          <w:sz w:val="18"/>
          <w:szCs w:val="18"/>
          <w:shd w:val="clear" w:color="auto" w:fill="FFFFFD"/>
          <w:lang w:bidi="he-IL"/>
        </w:rPr>
        <w:t xml:space="preserve"> : ils contiennent des substances dangereuses pour l'homme et pour l'environnement. Ils sont directement nocifs ou toxiques, corrosifs, explosifs ou inflammables. Ils peuvent nuire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l'environnement et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la santé lorsqu'ils sont stockés ou traités de façon inappropriée. Leur élimination nécessite des traitements particuliers dans des centres spécialisés. </w:t>
      </w:r>
    </w:p>
    <w:p w14:paraId="2F5B69EB" w14:textId="77777777" w:rsidR="00FA5966" w:rsidRPr="00FA5966" w:rsidRDefault="00FA5966" w:rsidP="00FA5966">
      <w:pPr>
        <w:pStyle w:val="Style"/>
        <w:shd w:val="clear" w:color="auto" w:fill="FFFFFD"/>
        <w:spacing w:before="240" w:line="331" w:lineRule="exact"/>
        <w:ind w:right="48"/>
        <w:jc w:val="center"/>
        <w:rPr>
          <w:b/>
          <w:sz w:val="18"/>
          <w:szCs w:val="18"/>
          <w:shd w:val="clear" w:color="auto" w:fill="FFFFFD"/>
          <w:lang w:bidi="he-IL"/>
        </w:rPr>
      </w:pPr>
    </w:p>
    <w:p w14:paraId="1D844803" w14:textId="77777777" w:rsidR="00FA5966" w:rsidRPr="00FA5966" w:rsidRDefault="00FA5966" w:rsidP="00FA5966">
      <w:pPr>
        <w:pStyle w:val="Style"/>
        <w:shd w:val="clear" w:color="auto" w:fill="FFFFFD"/>
        <w:spacing w:before="240" w:line="331" w:lineRule="exact"/>
        <w:ind w:right="48"/>
        <w:jc w:val="center"/>
        <w:rPr>
          <w:b/>
          <w:sz w:val="20"/>
          <w:szCs w:val="18"/>
          <w:shd w:val="clear" w:color="auto" w:fill="FFFFFD"/>
          <w:lang w:bidi="he-IL"/>
        </w:rPr>
      </w:pPr>
      <w:r w:rsidRPr="00FA5966">
        <w:rPr>
          <w:b/>
          <w:sz w:val="20"/>
          <w:szCs w:val="18"/>
          <w:shd w:val="clear" w:color="auto" w:fill="FFFFFD"/>
          <w:lang w:bidi="he-IL"/>
        </w:rPr>
        <w:lastRenderedPageBreak/>
        <w:t>Gestion détaillée des déchets d'imprimerie</w:t>
      </w:r>
    </w:p>
    <w:p w14:paraId="76CB54EE" w14:textId="77777777" w:rsidR="00FA5966" w:rsidRPr="00FA5966" w:rsidRDefault="00FA5966" w:rsidP="00FA5966">
      <w:pPr>
        <w:pStyle w:val="Style"/>
        <w:shd w:val="clear" w:color="auto" w:fill="FFFFFD"/>
        <w:spacing w:before="120" w:after="120" w:line="244" w:lineRule="exact"/>
        <w:ind w:right="48"/>
        <w:rPr>
          <w:b/>
          <w:sz w:val="18"/>
          <w:szCs w:val="18"/>
          <w:shd w:val="clear" w:color="auto" w:fill="FFFFFD"/>
          <w:lang w:bidi="he-IL"/>
        </w:rPr>
      </w:pPr>
      <w:r w:rsidRPr="00FA5966">
        <w:rPr>
          <w:b/>
          <w:sz w:val="18"/>
          <w:szCs w:val="18"/>
          <w:shd w:val="clear" w:color="auto" w:fill="FFFFFD"/>
          <w:lang w:bidi="he-IL"/>
        </w:rPr>
        <w:t xml:space="preserve">1 - Gestion des déchets banals </w:t>
      </w:r>
    </w:p>
    <w:p w14:paraId="7186375A" w14:textId="77777777" w:rsidR="00FA5966" w:rsidRPr="00FA5966" w:rsidRDefault="00FA5966" w:rsidP="00FA5966">
      <w:pPr>
        <w:pStyle w:val="Style"/>
        <w:shd w:val="clear" w:color="auto" w:fill="FFFFFD"/>
        <w:spacing w:line="254" w:lineRule="exact"/>
        <w:ind w:right="86"/>
        <w:rPr>
          <w:i/>
          <w:iCs/>
          <w:sz w:val="18"/>
          <w:szCs w:val="18"/>
          <w:shd w:val="clear" w:color="auto" w:fill="FFFFFD"/>
          <w:lang w:bidi="he-IL"/>
        </w:rPr>
      </w:pPr>
      <w:r w:rsidRPr="00FA5966">
        <w:rPr>
          <w:sz w:val="18"/>
          <w:szCs w:val="18"/>
          <w:shd w:val="clear" w:color="auto" w:fill="FFFFFD"/>
          <w:lang w:bidi="he-IL"/>
        </w:rPr>
        <w:t xml:space="preserve">La gestion des déchets banals concerne tout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la fois les déchets d'emballage cartons, films, palettes </w:t>
      </w:r>
      <w:r w:rsidRPr="00FA5966">
        <w:rPr>
          <w:i/>
          <w:iCs/>
          <w:sz w:val="18"/>
          <w:szCs w:val="18"/>
          <w:shd w:val="clear" w:color="auto" w:fill="FFFFFD"/>
          <w:lang w:bidi="he-IL"/>
        </w:rPr>
        <w:t xml:space="preserve">(tableau </w:t>
      </w:r>
      <w:r w:rsidRPr="00FA5966">
        <w:rPr>
          <w:sz w:val="18"/>
          <w:szCs w:val="18"/>
          <w:shd w:val="clear" w:color="auto" w:fill="FFFFFD"/>
          <w:lang w:bidi="he-IL"/>
        </w:rPr>
        <w:t xml:space="preserve">1) et les déchets de production </w:t>
      </w:r>
      <w:r w:rsidRPr="00FA5966">
        <w:rPr>
          <w:i/>
          <w:iCs/>
          <w:sz w:val="18"/>
          <w:szCs w:val="18"/>
          <w:shd w:val="clear" w:color="auto" w:fill="FFFFFD"/>
          <w:lang w:bidi="he-IL"/>
        </w:rPr>
        <w:t xml:space="preserve">(tableau 2). </w:t>
      </w:r>
    </w:p>
    <w:p w14:paraId="45067281" w14:textId="77777777" w:rsidR="00FA5966" w:rsidRPr="00FA5966" w:rsidRDefault="00FA5966" w:rsidP="00FA5966">
      <w:pPr>
        <w:pStyle w:val="Style"/>
        <w:shd w:val="clear" w:color="auto" w:fill="FFFFFD"/>
        <w:spacing w:before="120" w:line="302" w:lineRule="exact"/>
        <w:ind w:right="48"/>
        <w:rPr>
          <w:b/>
          <w:i/>
          <w:iCs/>
          <w:sz w:val="18"/>
          <w:szCs w:val="18"/>
          <w:shd w:val="clear" w:color="auto" w:fill="FFFFFD"/>
          <w:lang w:bidi="he-IL"/>
        </w:rPr>
      </w:pPr>
      <w:r w:rsidRPr="00FA5966">
        <w:rPr>
          <w:b/>
          <w:i/>
          <w:iCs/>
          <w:sz w:val="18"/>
          <w:szCs w:val="18"/>
          <w:shd w:val="clear" w:color="auto" w:fill="FFFFFD"/>
          <w:lang w:bidi="he-IL"/>
        </w:rPr>
        <w:t xml:space="preserve">Tableau </w:t>
      </w:r>
      <w:r w:rsidRPr="00FA5966">
        <w:rPr>
          <w:b/>
          <w:w w:val="105"/>
          <w:sz w:val="18"/>
          <w:szCs w:val="18"/>
          <w:shd w:val="clear" w:color="auto" w:fill="FFFFFD"/>
          <w:lang w:bidi="he-IL"/>
        </w:rPr>
        <w:t xml:space="preserve">1 : </w:t>
      </w:r>
      <w:r w:rsidRPr="00FA5966">
        <w:rPr>
          <w:b/>
          <w:i/>
          <w:iCs/>
          <w:sz w:val="18"/>
          <w:szCs w:val="18"/>
          <w:shd w:val="clear" w:color="auto" w:fill="FFFFFD"/>
          <w:lang w:bidi="he-IL"/>
        </w:rPr>
        <w:t xml:space="preserve">Traitement des déchets d'emballage </w:t>
      </w:r>
    </w:p>
    <w:p w14:paraId="23638D9D" w14:textId="77777777" w:rsidR="00FA5966" w:rsidRPr="00FA5966" w:rsidRDefault="00FA5966" w:rsidP="00FA5966">
      <w:pPr>
        <w:pStyle w:val="Style"/>
        <w:spacing w:before="91" w:line="1" w:lineRule="exact"/>
        <w:rPr>
          <w:sz w:val="22"/>
          <w:szCs w:val="20"/>
          <w:lang w:bidi="he-IL"/>
        </w:rPr>
      </w:pPr>
    </w:p>
    <w:tbl>
      <w:tblPr>
        <w:tblW w:w="0" w:type="auto"/>
        <w:tblLayout w:type="fixed"/>
        <w:tblCellMar>
          <w:left w:w="0" w:type="dxa"/>
          <w:right w:w="0" w:type="dxa"/>
        </w:tblCellMar>
        <w:tblLook w:val="0000" w:firstRow="0" w:lastRow="0" w:firstColumn="0" w:lastColumn="0" w:noHBand="0" w:noVBand="0"/>
      </w:tblPr>
      <w:tblGrid>
        <w:gridCol w:w="2202"/>
        <w:gridCol w:w="25"/>
        <w:gridCol w:w="4714"/>
        <w:gridCol w:w="2552"/>
      </w:tblGrid>
      <w:tr w:rsidR="00FA5966" w:rsidRPr="00FA5966" w14:paraId="67EDD57D" w14:textId="77777777" w:rsidTr="00AF164E">
        <w:trPr>
          <w:trHeight w:hRule="exact" w:val="319"/>
        </w:trPr>
        <w:tc>
          <w:tcPr>
            <w:tcW w:w="2202" w:type="dxa"/>
            <w:tcBorders>
              <w:top w:val="single" w:sz="4" w:space="0" w:color="auto"/>
              <w:left w:val="single" w:sz="4" w:space="0" w:color="auto"/>
              <w:bottom w:val="single" w:sz="4" w:space="0" w:color="auto"/>
              <w:right w:val="single" w:sz="4" w:space="0" w:color="auto"/>
            </w:tcBorders>
            <w:vAlign w:val="center"/>
          </w:tcPr>
          <w:p w14:paraId="3D3C9634"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Nature du déchet </w:t>
            </w:r>
          </w:p>
        </w:tc>
        <w:tc>
          <w:tcPr>
            <w:tcW w:w="25" w:type="dxa"/>
            <w:tcBorders>
              <w:top w:val="single" w:sz="4" w:space="0" w:color="auto"/>
              <w:left w:val="single" w:sz="4" w:space="0" w:color="auto"/>
              <w:bottom w:val="single" w:sz="4" w:space="0" w:color="auto"/>
              <w:right w:val="nil"/>
            </w:tcBorders>
            <w:vAlign w:val="center"/>
          </w:tcPr>
          <w:p w14:paraId="585B1E62" w14:textId="77777777" w:rsidR="00FA5966" w:rsidRPr="00FA5966" w:rsidRDefault="00FA5966" w:rsidP="00AF164E">
            <w:pPr>
              <w:pStyle w:val="Style"/>
              <w:jc w:val="center"/>
              <w:rPr>
                <w:b/>
                <w:sz w:val="16"/>
                <w:szCs w:val="20"/>
                <w:shd w:val="clear" w:color="auto" w:fill="FFFFFD"/>
                <w:lang w:bidi="he-IL"/>
              </w:rPr>
            </w:pPr>
          </w:p>
        </w:tc>
        <w:tc>
          <w:tcPr>
            <w:tcW w:w="4714" w:type="dxa"/>
            <w:tcBorders>
              <w:top w:val="single" w:sz="4" w:space="0" w:color="auto"/>
              <w:left w:val="nil"/>
              <w:bottom w:val="single" w:sz="4" w:space="0" w:color="auto"/>
              <w:right w:val="single" w:sz="4" w:space="0" w:color="auto"/>
            </w:tcBorders>
            <w:vAlign w:val="center"/>
          </w:tcPr>
          <w:p w14:paraId="3AA9791B" w14:textId="77777777" w:rsidR="00FA5966" w:rsidRPr="00FA5966" w:rsidRDefault="00FA5966" w:rsidP="00AF164E">
            <w:pPr>
              <w:pStyle w:val="Style"/>
              <w:ind w:right="240"/>
              <w:jc w:val="center"/>
              <w:rPr>
                <w:b/>
                <w:sz w:val="16"/>
                <w:szCs w:val="20"/>
                <w:shd w:val="clear" w:color="auto" w:fill="FFFFFD"/>
                <w:lang w:bidi="he-IL"/>
              </w:rPr>
            </w:pPr>
            <w:r w:rsidRPr="00FA5966">
              <w:rPr>
                <w:b/>
                <w:sz w:val="16"/>
                <w:szCs w:val="20"/>
                <w:shd w:val="clear" w:color="auto" w:fill="FFFFFD"/>
                <w:lang w:bidi="he-IL"/>
              </w:rPr>
              <w:t xml:space="preserve">Traitement préconisé </w:t>
            </w:r>
          </w:p>
        </w:tc>
        <w:tc>
          <w:tcPr>
            <w:tcW w:w="2552" w:type="dxa"/>
            <w:tcBorders>
              <w:top w:val="single" w:sz="4" w:space="0" w:color="auto"/>
              <w:left w:val="single" w:sz="4" w:space="0" w:color="auto"/>
              <w:bottom w:val="single" w:sz="4" w:space="0" w:color="auto"/>
              <w:right w:val="single" w:sz="4" w:space="0" w:color="auto"/>
            </w:tcBorders>
            <w:vAlign w:val="center"/>
          </w:tcPr>
          <w:p w14:paraId="1297E30B"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Remarques </w:t>
            </w:r>
          </w:p>
        </w:tc>
      </w:tr>
      <w:tr w:rsidR="00FA5966" w:rsidRPr="00FA5966" w14:paraId="08148E36" w14:textId="77777777" w:rsidTr="00AF164E">
        <w:trPr>
          <w:trHeight w:hRule="exact" w:val="255"/>
        </w:trPr>
        <w:tc>
          <w:tcPr>
            <w:tcW w:w="2202" w:type="dxa"/>
            <w:tcBorders>
              <w:top w:val="single" w:sz="4" w:space="0" w:color="auto"/>
              <w:left w:val="single" w:sz="4" w:space="0" w:color="auto"/>
              <w:bottom w:val="single" w:sz="4" w:space="0" w:color="auto"/>
              <w:right w:val="single" w:sz="4" w:space="0" w:color="auto"/>
            </w:tcBorders>
            <w:vAlign w:val="center"/>
          </w:tcPr>
          <w:p w14:paraId="2A241AF7"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Carton d'emballage </w:t>
            </w:r>
          </w:p>
        </w:tc>
        <w:tc>
          <w:tcPr>
            <w:tcW w:w="4739" w:type="dxa"/>
            <w:gridSpan w:val="2"/>
            <w:tcBorders>
              <w:top w:val="single" w:sz="4" w:space="0" w:color="auto"/>
              <w:left w:val="single" w:sz="4" w:space="0" w:color="auto"/>
              <w:bottom w:val="single" w:sz="4" w:space="0" w:color="auto"/>
              <w:right w:val="single" w:sz="4" w:space="0" w:color="auto"/>
            </w:tcBorders>
            <w:vAlign w:val="center"/>
          </w:tcPr>
          <w:p w14:paraId="462B478D"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Recyclage en papeterie des cartons non souillés</w:t>
            </w:r>
          </w:p>
        </w:tc>
        <w:tc>
          <w:tcPr>
            <w:tcW w:w="2552" w:type="dxa"/>
            <w:vMerge w:val="restart"/>
            <w:tcBorders>
              <w:top w:val="single" w:sz="4" w:space="0" w:color="auto"/>
              <w:left w:val="single" w:sz="4" w:space="0" w:color="auto"/>
              <w:right w:val="single" w:sz="4" w:space="0" w:color="auto"/>
            </w:tcBorders>
            <w:vAlign w:val="center"/>
          </w:tcPr>
          <w:p w14:paraId="0564D38D"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Obligation de valorisation des déchets d'emballage</w:t>
            </w:r>
          </w:p>
        </w:tc>
      </w:tr>
      <w:tr w:rsidR="00FA5966" w:rsidRPr="00FA5966" w14:paraId="44815B7B" w14:textId="77777777" w:rsidTr="00AF164E">
        <w:trPr>
          <w:trHeight w:hRule="exact" w:val="287"/>
        </w:trPr>
        <w:tc>
          <w:tcPr>
            <w:tcW w:w="2202" w:type="dxa"/>
            <w:vMerge w:val="restart"/>
            <w:tcBorders>
              <w:top w:val="single" w:sz="4" w:space="0" w:color="auto"/>
              <w:left w:val="single" w:sz="4" w:space="0" w:color="auto"/>
              <w:bottom w:val="single" w:sz="4" w:space="0" w:color="auto"/>
              <w:right w:val="single" w:sz="4" w:space="0" w:color="auto"/>
            </w:tcBorders>
            <w:vAlign w:val="center"/>
          </w:tcPr>
          <w:p w14:paraId="17A053C2"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Films plastiques </w:t>
            </w:r>
          </w:p>
        </w:tc>
        <w:tc>
          <w:tcPr>
            <w:tcW w:w="25" w:type="dxa"/>
            <w:tcBorders>
              <w:top w:val="single" w:sz="4" w:space="0" w:color="auto"/>
              <w:left w:val="single" w:sz="4" w:space="0" w:color="auto"/>
              <w:bottom w:val="nil"/>
              <w:right w:val="nil"/>
            </w:tcBorders>
            <w:vAlign w:val="center"/>
          </w:tcPr>
          <w:p w14:paraId="7CB9FE68" w14:textId="77777777" w:rsidR="00FA5966" w:rsidRPr="00FA5966" w:rsidRDefault="00FA5966" w:rsidP="00AF164E">
            <w:pPr>
              <w:pStyle w:val="Style"/>
              <w:jc w:val="center"/>
              <w:rPr>
                <w:sz w:val="16"/>
                <w:szCs w:val="20"/>
                <w:shd w:val="clear" w:color="auto" w:fill="FFFFFD"/>
                <w:lang w:bidi="he-IL"/>
              </w:rPr>
            </w:pPr>
          </w:p>
        </w:tc>
        <w:tc>
          <w:tcPr>
            <w:tcW w:w="4714" w:type="dxa"/>
            <w:vMerge w:val="restart"/>
            <w:tcBorders>
              <w:top w:val="single" w:sz="4" w:space="0" w:color="auto"/>
              <w:left w:val="nil"/>
              <w:bottom w:val="single" w:sz="4" w:space="0" w:color="auto"/>
              <w:right w:val="single" w:sz="4" w:space="0" w:color="auto"/>
            </w:tcBorders>
            <w:vAlign w:val="center"/>
          </w:tcPr>
          <w:p w14:paraId="0661E02F" w14:textId="77777777" w:rsidR="00FA5966" w:rsidRPr="00FA5966" w:rsidRDefault="00FA5966" w:rsidP="00AF164E">
            <w:pPr>
              <w:pStyle w:val="Style"/>
              <w:ind w:right="240"/>
              <w:jc w:val="center"/>
              <w:rPr>
                <w:sz w:val="16"/>
                <w:szCs w:val="20"/>
                <w:shd w:val="clear" w:color="auto" w:fill="FFFFFD"/>
                <w:lang w:bidi="he-IL"/>
              </w:rPr>
            </w:pPr>
            <w:r w:rsidRPr="00FA5966">
              <w:rPr>
                <w:sz w:val="16"/>
                <w:szCs w:val="20"/>
                <w:shd w:val="clear" w:color="auto" w:fill="FFFFFD"/>
                <w:lang w:bidi="he-IL"/>
              </w:rPr>
              <w:t>Valorisation des films non souillés</w:t>
            </w:r>
          </w:p>
        </w:tc>
        <w:tc>
          <w:tcPr>
            <w:tcW w:w="2552" w:type="dxa"/>
            <w:vMerge/>
            <w:tcBorders>
              <w:left w:val="single" w:sz="4" w:space="0" w:color="auto"/>
              <w:right w:val="single" w:sz="4" w:space="0" w:color="auto"/>
            </w:tcBorders>
            <w:vAlign w:val="center"/>
          </w:tcPr>
          <w:p w14:paraId="73E21D0C" w14:textId="77777777" w:rsidR="00FA5966" w:rsidRPr="00FA5966" w:rsidRDefault="00FA5966" w:rsidP="00AF164E">
            <w:pPr>
              <w:pStyle w:val="Style"/>
              <w:jc w:val="center"/>
              <w:rPr>
                <w:sz w:val="16"/>
                <w:szCs w:val="20"/>
                <w:shd w:val="clear" w:color="auto" w:fill="FFFFFD"/>
                <w:lang w:bidi="he-IL"/>
              </w:rPr>
            </w:pPr>
          </w:p>
        </w:tc>
      </w:tr>
      <w:tr w:rsidR="00FA5966" w:rsidRPr="00FA5966" w14:paraId="609E3FAA" w14:textId="77777777" w:rsidTr="00AF164E">
        <w:trPr>
          <w:trHeight w:hRule="exact" w:val="50"/>
        </w:trPr>
        <w:tc>
          <w:tcPr>
            <w:tcW w:w="2202" w:type="dxa"/>
            <w:vMerge/>
            <w:tcBorders>
              <w:top w:val="single" w:sz="4" w:space="0" w:color="auto"/>
              <w:left w:val="single" w:sz="4" w:space="0" w:color="auto"/>
              <w:bottom w:val="single" w:sz="4" w:space="0" w:color="auto"/>
              <w:right w:val="single" w:sz="4" w:space="0" w:color="auto"/>
            </w:tcBorders>
            <w:vAlign w:val="center"/>
          </w:tcPr>
          <w:p w14:paraId="319F5CEB" w14:textId="77777777" w:rsidR="00FA5966" w:rsidRPr="00FA5966" w:rsidRDefault="00FA5966" w:rsidP="00AF164E">
            <w:pPr>
              <w:pStyle w:val="Style"/>
              <w:rPr>
                <w:sz w:val="16"/>
                <w:szCs w:val="20"/>
                <w:lang w:bidi="he-IL"/>
              </w:rPr>
            </w:pPr>
          </w:p>
        </w:tc>
        <w:tc>
          <w:tcPr>
            <w:tcW w:w="25" w:type="dxa"/>
            <w:tcBorders>
              <w:top w:val="nil"/>
              <w:left w:val="single" w:sz="4" w:space="0" w:color="auto"/>
              <w:bottom w:val="single" w:sz="4" w:space="0" w:color="auto"/>
              <w:right w:val="nil"/>
            </w:tcBorders>
            <w:vAlign w:val="center"/>
          </w:tcPr>
          <w:p w14:paraId="49BC780A" w14:textId="77777777" w:rsidR="00FA5966" w:rsidRPr="00FA5966" w:rsidRDefault="00FA5966" w:rsidP="00AF164E">
            <w:pPr>
              <w:pStyle w:val="Style"/>
              <w:jc w:val="center"/>
              <w:rPr>
                <w:sz w:val="16"/>
                <w:szCs w:val="20"/>
                <w:lang w:bidi="he-IL"/>
              </w:rPr>
            </w:pPr>
          </w:p>
        </w:tc>
        <w:tc>
          <w:tcPr>
            <w:tcW w:w="4714" w:type="dxa"/>
            <w:vMerge/>
            <w:tcBorders>
              <w:top w:val="single" w:sz="4" w:space="0" w:color="auto"/>
              <w:left w:val="nil"/>
              <w:bottom w:val="single" w:sz="4" w:space="0" w:color="auto"/>
              <w:right w:val="single" w:sz="4" w:space="0" w:color="auto"/>
            </w:tcBorders>
            <w:vAlign w:val="center"/>
          </w:tcPr>
          <w:p w14:paraId="5E55FB36" w14:textId="77777777" w:rsidR="00FA5966" w:rsidRPr="00FA5966" w:rsidRDefault="00FA5966" w:rsidP="00AF164E">
            <w:pPr>
              <w:pStyle w:val="Style"/>
              <w:ind w:right="240"/>
              <w:jc w:val="center"/>
              <w:rPr>
                <w:sz w:val="16"/>
                <w:szCs w:val="20"/>
                <w:lang w:bidi="he-IL"/>
              </w:rPr>
            </w:pPr>
          </w:p>
        </w:tc>
        <w:tc>
          <w:tcPr>
            <w:tcW w:w="2552" w:type="dxa"/>
            <w:vMerge/>
            <w:tcBorders>
              <w:left w:val="single" w:sz="4" w:space="0" w:color="auto"/>
              <w:right w:val="single" w:sz="4" w:space="0" w:color="auto"/>
            </w:tcBorders>
            <w:vAlign w:val="center"/>
          </w:tcPr>
          <w:p w14:paraId="23932FD2" w14:textId="77777777" w:rsidR="00FA5966" w:rsidRPr="00FA5966" w:rsidRDefault="00FA5966" w:rsidP="00AF164E">
            <w:pPr>
              <w:pStyle w:val="Style"/>
              <w:jc w:val="center"/>
              <w:rPr>
                <w:sz w:val="16"/>
                <w:szCs w:val="20"/>
                <w:shd w:val="clear" w:color="auto" w:fill="FFFFFD"/>
                <w:lang w:bidi="he-IL"/>
              </w:rPr>
            </w:pPr>
          </w:p>
        </w:tc>
      </w:tr>
      <w:tr w:rsidR="00FA5966" w:rsidRPr="00FA5966" w14:paraId="57F72369" w14:textId="77777777" w:rsidTr="00AF164E">
        <w:trPr>
          <w:trHeight w:hRule="exact" w:val="293"/>
        </w:trPr>
        <w:tc>
          <w:tcPr>
            <w:tcW w:w="2202" w:type="dxa"/>
            <w:tcBorders>
              <w:top w:val="single" w:sz="4" w:space="0" w:color="auto"/>
              <w:left w:val="single" w:sz="4" w:space="0" w:color="auto"/>
              <w:bottom w:val="single" w:sz="4" w:space="0" w:color="auto"/>
              <w:right w:val="single" w:sz="4" w:space="0" w:color="auto"/>
            </w:tcBorders>
            <w:vAlign w:val="center"/>
          </w:tcPr>
          <w:p w14:paraId="31FD3553"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Palettes bois </w:t>
            </w:r>
          </w:p>
        </w:tc>
        <w:tc>
          <w:tcPr>
            <w:tcW w:w="25" w:type="dxa"/>
            <w:tcBorders>
              <w:top w:val="single" w:sz="4" w:space="0" w:color="auto"/>
              <w:left w:val="single" w:sz="4" w:space="0" w:color="auto"/>
              <w:bottom w:val="single" w:sz="4" w:space="0" w:color="auto"/>
              <w:right w:val="nil"/>
            </w:tcBorders>
            <w:vAlign w:val="center"/>
          </w:tcPr>
          <w:p w14:paraId="59F37F73" w14:textId="77777777" w:rsidR="00FA5966" w:rsidRPr="00FA5966" w:rsidRDefault="00FA5966" w:rsidP="00AF164E">
            <w:pPr>
              <w:pStyle w:val="Style"/>
              <w:rPr>
                <w:w w:val="68"/>
                <w:sz w:val="16"/>
                <w:szCs w:val="20"/>
                <w:shd w:val="clear" w:color="auto" w:fill="FFFFFD"/>
                <w:lang w:bidi="he-IL"/>
              </w:rPr>
            </w:pPr>
          </w:p>
        </w:tc>
        <w:tc>
          <w:tcPr>
            <w:tcW w:w="4714" w:type="dxa"/>
            <w:tcBorders>
              <w:top w:val="single" w:sz="4" w:space="0" w:color="auto"/>
              <w:left w:val="nil"/>
              <w:bottom w:val="single" w:sz="4" w:space="0" w:color="auto"/>
              <w:right w:val="single" w:sz="4" w:space="0" w:color="auto"/>
            </w:tcBorders>
            <w:vAlign w:val="center"/>
          </w:tcPr>
          <w:p w14:paraId="6D6D57DC"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Reprise par fournisseur pour réutilisation</w:t>
            </w:r>
          </w:p>
        </w:tc>
        <w:tc>
          <w:tcPr>
            <w:tcW w:w="2552" w:type="dxa"/>
            <w:vMerge/>
            <w:tcBorders>
              <w:left w:val="single" w:sz="4" w:space="0" w:color="auto"/>
              <w:bottom w:val="single" w:sz="4" w:space="0" w:color="auto"/>
              <w:right w:val="single" w:sz="4" w:space="0" w:color="auto"/>
            </w:tcBorders>
            <w:vAlign w:val="center"/>
          </w:tcPr>
          <w:p w14:paraId="16D08125" w14:textId="77777777" w:rsidR="00FA5966" w:rsidRPr="00FA5966" w:rsidRDefault="00FA5966" w:rsidP="00AF164E">
            <w:pPr>
              <w:pStyle w:val="Style"/>
              <w:jc w:val="center"/>
              <w:rPr>
                <w:sz w:val="16"/>
                <w:szCs w:val="20"/>
                <w:shd w:val="clear" w:color="auto" w:fill="FFFFFD"/>
                <w:lang w:bidi="he-IL"/>
              </w:rPr>
            </w:pPr>
          </w:p>
        </w:tc>
      </w:tr>
    </w:tbl>
    <w:p w14:paraId="3F164B1C" w14:textId="77777777" w:rsidR="00FA5966" w:rsidRPr="00FA5966" w:rsidRDefault="00FA5966" w:rsidP="00FA5966">
      <w:pPr>
        <w:pStyle w:val="Style"/>
        <w:shd w:val="clear" w:color="auto" w:fill="FFFFFD"/>
        <w:spacing w:before="210" w:line="211" w:lineRule="exact"/>
        <w:ind w:right="81"/>
        <w:jc w:val="both"/>
        <w:rPr>
          <w:sz w:val="18"/>
          <w:szCs w:val="18"/>
          <w:shd w:val="clear" w:color="auto" w:fill="FFFFFD"/>
          <w:lang w:bidi="he-IL"/>
        </w:rPr>
      </w:pPr>
      <w:r w:rsidRPr="00FA5966">
        <w:rPr>
          <w:sz w:val="18"/>
          <w:szCs w:val="18"/>
          <w:shd w:val="clear" w:color="auto" w:fill="FFFFFD"/>
          <w:lang w:bidi="he-IL"/>
        </w:rPr>
        <w:t xml:space="preserve">Dans la catégorie déchets de production </w:t>
      </w:r>
      <w:r w:rsidRPr="00FA5966">
        <w:rPr>
          <w:i/>
          <w:iCs/>
          <w:sz w:val="18"/>
          <w:szCs w:val="18"/>
          <w:shd w:val="clear" w:color="auto" w:fill="FFFFFD"/>
          <w:lang w:bidi="he-IL"/>
        </w:rPr>
        <w:t xml:space="preserve">(tableau </w:t>
      </w:r>
      <w:r w:rsidRPr="00FA5966">
        <w:rPr>
          <w:sz w:val="18"/>
          <w:szCs w:val="18"/>
          <w:shd w:val="clear" w:color="auto" w:fill="FFFFFD"/>
          <w:lang w:bidi="he-IL"/>
        </w:rPr>
        <w:t xml:space="preserve">2), le papier sera collecté séparément des autres déchets qu'il soit encré ou non ou bien déchiqueté ou pas et stocké dans des containers spécifiques. Les plaques aluminium qui ont servi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l'impression sont elles aussi triées et stockées séparément avant d'être confiées à des entreprises spécialisées. Les encres d'impression font, de leur côté, l'objet d'une attention toute particulière. Les couvercles de pots et les emballages souillés sont stockés </w:t>
      </w:r>
      <w:r w:rsidRPr="00FA5966">
        <w:rPr>
          <w:w w:val="116"/>
          <w:sz w:val="18"/>
          <w:szCs w:val="18"/>
          <w:shd w:val="clear" w:color="auto" w:fill="FFFFFD"/>
          <w:lang w:bidi="he-IL"/>
        </w:rPr>
        <w:t xml:space="preserve">à </w:t>
      </w:r>
      <w:r w:rsidRPr="00FA5966">
        <w:rPr>
          <w:sz w:val="18"/>
          <w:szCs w:val="18"/>
          <w:shd w:val="clear" w:color="auto" w:fill="FFFFFD"/>
          <w:lang w:bidi="he-IL"/>
        </w:rPr>
        <w:t xml:space="preserve">part dans des bacs destinés </w:t>
      </w:r>
      <w:r w:rsidRPr="00FA5966">
        <w:rPr>
          <w:w w:val="116"/>
          <w:sz w:val="18"/>
          <w:szCs w:val="18"/>
          <w:shd w:val="clear" w:color="auto" w:fill="FFFFFD"/>
          <w:lang w:bidi="he-IL"/>
        </w:rPr>
        <w:t xml:space="preserve">à </w:t>
      </w:r>
      <w:r w:rsidRPr="00FA5966">
        <w:rPr>
          <w:sz w:val="18"/>
          <w:szCs w:val="18"/>
          <w:shd w:val="clear" w:color="auto" w:fill="FFFFFD"/>
          <w:lang w:bidi="he-IL"/>
        </w:rPr>
        <w:t xml:space="preserve">des filières de traitement identifiées. </w:t>
      </w:r>
    </w:p>
    <w:p w14:paraId="554C5473" w14:textId="77777777" w:rsidR="00FA5966" w:rsidRPr="00FA5966" w:rsidRDefault="00FA5966" w:rsidP="00FA5966">
      <w:pPr>
        <w:pStyle w:val="Style"/>
        <w:shd w:val="clear" w:color="auto" w:fill="FFFFFD"/>
        <w:spacing w:before="120" w:line="302" w:lineRule="exact"/>
        <w:ind w:right="48"/>
        <w:jc w:val="center"/>
        <w:rPr>
          <w:b/>
          <w:i/>
          <w:iCs/>
          <w:sz w:val="20"/>
          <w:szCs w:val="20"/>
          <w:shd w:val="clear" w:color="auto" w:fill="FFFFFD"/>
          <w:lang w:bidi="he-IL"/>
        </w:rPr>
      </w:pPr>
      <w:r w:rsidRPr="00FA5966">
        <w:rPr>
          <w:b/>
          <w:i/>
          <w:iCs/>
          <w:sz w:val="20"/>
          <w:szCs w:val="20"/>
          <w:shd w:val="clear" w:color="auto" w:fill="FFFFFD"/>
          <w:lang w:bidi="he-IL"/>
        </w:rPr>
        <w:t>Tableau 2 : Traitement des déchets de production banals</w:t>
      </w:r>
    </w:p>
    <w:p w14:paraId="6C50B377" w14:textId="77777777" w:rsidR="00FA5966" w:rsidRPr="00FA5966" w:rsidRDefault="00FA5966" w:rsidP="00FA5966">
      <w:pPr>
        <w:pStyle w:val="Style"/>
        <w:spacing w:before="100" w:line="1" w:lineRule="exact"/>
        <w:rPr>
          <w:sz w:val="22"/>
          <w:szCs w:val="20"/>
          <w:lang w:bidi="he-IL"/>
        </w:rPr>
      </w:pPr>
    </w:p>
    <w:tbl>
      <w:tblPr>
        <w:tblW w:w="9634" w:type="dxa"/>
        <w:tblLayout w:type="fixed"/>
        <w:tblCellMar>
          <w:left w:w="0" w:type="dxa"/>
          <w:right w:w="0" w:type="dxa"/>
        </w:tblCellMar>
        <w:tblLook w:val="0000" w:firstRow="0" w:lastRow="0" w:firstColumn="0" w:lastColumn="0" w:noHBand="0" w:noVBand="0"/>
      </w:tblPr>
      <w:tblGrid>
        <w:gridCol w:w="2405"/>
        <w:gridCol w:w="3544"/>
        <w:gridCol w:w="3685"/>
      </w:tblGrid>
      <w:tr w:rsidR="00FA5966" w:rsidRPr="00FA5966" w14:paraId="2BBBD2C2" w14:textId="77777777" w:rsidTr="00AF164E">
        <w:trPr>
          <w:trHeight w:hRule="exact" w:val="307"/>
        </w:trPr>
        <w:tc>
          <w:tcPr>
            <w:tcW w:w="2405" w:type="dxa"/>
            <w:tcBorders>
              <w:top w:val="single" w:sz="4" w:space="0" w:color="auto"/>
              <w:left w:val="single" w:sz="4" w:space="0" w:color="auto"/>
              <w:bottom w:val="single" w:sz="4" w:space="0" w:color="auto"/>
              <w:right w:val="single" w:sz="4" w:space="0" w:color="auto"/>
            </w:tcBorders>
            <w:vAlign w:val="center"/>
          </w:tcPr>
          <w:p w14:paraId="6F01C773"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Nature du déchet </w:t>
            </w:r>
          </w:p>
        </w:tc>
        <w:tc>
          <w:tcPr>
            <w:tcW w:w="3544" w:type="dxa"/>
            <w:tcBorders>
              <w:top w:val="single" w:sz="4" w:space="0" w:color="auto"/>
              <w:left w:val="single" w:sz="4" w:space="0" w:color="auto"/>
              <w:bottom w:val="single" w:sz="4" w:space="0" w:color="auto"/>
              <w:right w:val="single" w:sz="4" w:space="0" w:color="auto"/>
            </w:tcBorders>
            <w:vAlign w:val="center"/>
          </w:tcPr>
          <w:p w14:paraId="324D8449"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Traitement préconisé </w:t>
            </w:r>
          </w:p>
        </w:tc>
        <w:tc>
          <w:tcPr>
            <w:tcW w:w="3685" w:type="dxa"/>
            <w:tcBorders>
              <w:top w:val="single" w:sz="4" w:space="0" w:color="auto"/>
              <w:left w:val="single" w:sz="4" w:space="0" w:color="auto"/>
              <w:bottom w:val="single" w:sz="4" w:space="0" w:color="auto"/>
              <w:right w:val="single" w:sz="4" w:space="0" w:color="auto"/>
            </w:tcBorders>
            <w:vAlign w:val="center"/>
          </w:tcPr>
          <w:p w14:paraId="62D8A196"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Remarques </w:t>
            </w:r>
          </w:p>
        </w:tc>
      </w:tr>
      <w:tr w:rsidR="00FA5966" w:rsidRPr="00FA5966" w14:paraId="30F3641B" w14:textId="77777777" w:rsidTr="00AF164E">
        <w:trPr>
          <w:trHeight w:hRule="exact" w:val="312"/>
        </w:trPr>
        <w:tc>
          <w:tcPr>
            <w:tcW w:w="2405" w:type="dxa"/>
            <w:tcBorders>
              <w:top w:val="single" w:sz="4" w:space="0" w:color="auto"/>
              <w:left w:val="single" w:sz="4" w:space="0" w:color="auto"/>
              <w:bottom w:val="single" w:sz="4" w:space="0" w:color="auto"/>
              <w:right w:val="single" w:sz="4" w:space="0" w:color="auto"/>
            </w:tcBorders>
            <w:vAlign w:val="center"/>
          </w:tcPr>
          <w:p w14:paraId="5F911918"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Boîtes d'encres </w:t>
            </w:r>
          </w:p>
        </w:tc>
        <w:tc>
          <w:tcPr>
            <w:tcW w:w="3544" w:type="dxa"/>
            <w:tcBorders>
              <w:top w:val="single" w:sz="4" w:space="0" w:color="auto"/>
              <w:left w:val="single" w:sz="4" w:space="0" w:color="auto"/>
              <w:bottom w:val="single" w:sz="4" w:space="0" w:color="auto"/>
              <w:right w:val="single" w:sz="4" w:space="0" w:color="auto"/>
            </w:tcBorders>
            <w:vAlign w:val="center"/>
          </w:tcPr>
          <w:p w14:paraId="5C7C8589"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Recyclage du métal </w:t>
            </w:r>
          </w:p>
        </w:tc>
        <w:tc>
          <w:tcPr>
            <w:tcW w:w="3685" w:type="dxa"/>
            <w:tcBorders>
              <w:top w:val="single" w:sz="4" w:space="0" w:color="auto"/>
              <w:left w:val="single" w:sz="4" w:space="0" w:color="auto"/>
              <w:bottom w:val="single" w:sz="4" w:space="0" w:color="auto"/>
              <w:right w:val="single" w:sz="4" w:space="0" w:color="auto"/>
            </w:tcBorders>
            <w:vAlign w:val="center"/>
          </w:tcPr>
          <w:p w14:paraId="301BAE1D" w14:textId="77777777" w:rsidR="00FA5966" w:rsidRPr="00FA5966" w:rsidRDefault="00FA5966" w:rsidP="00AF164E">
            <w:pPr>
              <w:pStyle w:val="Style"/>
              <w:jc w:val="center"/>
              <w:rPr>
                <w:sz w:val="16"/>
                <w:szCs w:val="20"/>
                <w:shd w:val="clear" w:color="auto" w:fill="FFFFFD"/>
                <w:lang w:bidi="he-IL"/>
              </w:rPr>
            </w:pPr>
          </w:p>
        </w:tc>
      </w:tr>
      <w:tr w:rsidR="00FA5966" w:rsidRPr="00FA5966" w14:paraId="0AA770D2" w14:textId="77777777" w:rsidTr="00AF164E">
        <w:trPr>
          <w:trHeight w:val="499"/>
        </w:trPr>
        <w:tc>
          <w:tcPr>
            <w:tcW w:w="2405" w:type="dxa"/>
            <w:tcBorders>
              <w:top w:val="single" w:sz="4" w:space="0" w:color="auto"/>
              <w:left w:val="single" w:sz="4" w:space="0" w:color="auto"/>
              <w:bottom w:val="single" w:sz="4" w:space="0" w:color="auto"/>
              <w:right w:val="single" w:sz="4" w:space="0" w:color="auto"/>
            </w:tcBorders>
            <w:vAlign w:val="center"/>
          </w:tcPr>
          <w:p w14:paraId="045423EC"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Cartouches d'encre ou de toner </w:t>
            </w:r>
          </w:p>
        </w:tc>
        <w:tc>
          <w:tcPr>
            <w:tcW w:w="3544" w:type="dxa"/>
            <w:tcBorders>
              <w:top w:val="single" w:sz="4" w:space="0" w:color="auto"/>
              <w:left w:val="single" w:sz="4" w:space="0" w:color="auto"/>
              <w:right w:val="single" w:sz="4" w:space="0" w:color="auto"/>
            </w:tcBorders>
            <w:vAlign w:val="center"/>
          </w:tcPr>
          <w:p w14:paraId="2AF2CC7C"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Reconditionnement </w:t>
            </w:r>
          </w:p>
          <w:p w14:paraId="3F9B69EB"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Désassemblage et reconstruction </w:t>
            </w:r>
          </w:p>
        </w:tc>
        <w:tc>
          <w:tcPr>
            <w:tcW w:w="3685" w:type="dxa"/>
            <w:tcBorders>
              <w:top w:val="single" w:sz="4" w:space="0" w:color="auto"/>
              <w:left w:val="single" w:sz="4" w:space="0" w:color="auto"/>
              <w:right w:val="single" w:sz="4" w:space="0" w:color="auto"/>
            </w:tcBorders>
            <w:vAlign w:val="center"/>
          </w:tcPr>
          <w:p w14:paraId="483B310A"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Reprise des cartouches d'encre et </w:t>
            </w:r>
          </w:p>
          <w:p w14:paraId="21D53037"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de toner par les fournisseurs </w:t>
            </w:r>
          </w:p>
        </w:tc>
      </w:tr>
      <w:tr w:rsidR="00FA5966" w:rsidRPr="00FA5966" w14:paraId="5B1D68DC" w14:textId="77777777" w:rsidTr="00AF164E">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49FDCAA"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Films photographiques </w:t>
            </w:r>
          </w:p>
        </w:tc>
        <w:tc>
          <w:tcPr>
            <w:tcW w:w="3544" w:type="dxa"/>
            <w:tcBorders>
              <w:top w:val="single" w:sz="4" w:space="0" w:color="auto"/>
              <w:left w:val="single" w:sz="4" w:space="0" w:color="auto"/>
              <w:right w:val="single" w:sz="4" w:space="0" w:color="auto"/>
            </w:tcBorders>
            <w:vAlign w:val="center"/>
          </w:tcPr>
          <w:p w14:paraId="13E13E53"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Récupération par une entreprise spécialisée </w:t>
            </w:r>
          </w:p>
        </w:tc>
        <w:tc>
          <w:tcPr>
            <w:tcW w:w="3685" w:type="dxa"/>
            <w:tcBorders>
              <w:top w:val="single" w:sz="4" w:space="0" w:color="auto"/>
              <w:left w:val="single" w:sz="4" w:space="0" w:color="auto"/>
              <w:right w:val="single" w:sz="4" w:space="0" w:color="auto"/>
            </w:tcBorders>
            <w:vAlign w:val="center"/>
          </w:tcPr>
          <w:p w14:paraId="4320C474" w14:textId="77777777" w:rsidR="00FA5966" w:rsidRPr="00FA5966" w:rsidRDefault="00FA5966" w:rsidP="00AF164E">
            <w:pPr>
              <w:pStyle w:val="Style"/>
              <w:jc w:val="center"/>
              <w:rPr>
                <w:sz w:val="16"/>
                <w:szCs w:val="20"/>
                <w:shd w:val="clear" w:color="auto" w:fill="FFFFFD"/>
                <w:lang w:bidi="he-IL"/>
              </w:rPr>
            </w:pPr>
          </w:p>
        </w:tc>
      </w:tr>
      <w:tr w:rsidR="00FA5966" w:rsidRPr="00FA5966" w14:paraId="6A9ACB8F" w14:textId="77777777" w:rsidTr="00AF164E">
        <w:trPr>
          <w:trHeight w:hRule="exact" w:val="321"/>
        </w:trPr>
        <w:tc>
          <w:tcPr>
            <w:tcW w:w="2405" w:type="dxa"/>
            <w:tcBorders>
              <w:top w:val="single" w:sz="4" w:space="0" w:color="auto"/>
              <w:left w:val="single" w:sz="4" w:space="0" w:color="auto"/>
              <w:bottom w:val="single" w:sz="4" w:space="0" w:color="auto"/>
              <w:right w:val="single" w:sz="4" w:space="0" w:color="auto"/>
            </w:tcBorders>
            <w:vAlign w:val="center"/>
          </w:tcPr>
          <w:p w14:paraId="124CAE25"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Plaques en aluminium </w:t>
            </w:r>
          </w:p>
        </w:tc>
        <w:tc>
          <w:tcPr>
            <w:tcW w:w="3544" w:type="dxa"/>
            <w:tcBorders>
              <w:top w:val="single" w:sz="4" w:space="0" w:color="auto"/>
              <w:left w:val="single" w:sz="4" w:space="0" w:color="auto"/>
              <w:bottom w:val="single" w:sz="4" w:space="0" w:color="auto"/>
              <w:right w:val="single" w:sz="4" w:space="0" w:color="auto"/>
            </w:tcBorders>
            <w:vAlign w:val="center"/>
          </w:tcPr>
          <w:p w14:paraId="22C17C56"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Recyclage du métal </w:t>
            </w:r>
          </w:p>
        </w:tc>
        <w:tc>
          <w:tcPr>
            <w:tcW w:w="3685" w:type="dxa"/>
            <w:tcBorders>
              <w:top w:val="single" w:sz="4" w:space="0" w:color="auto"/>
              <w:left w:val="single" w:sz="4" w:space="0" w:color="auto"/>
              <w:bottom w:val="single" w:sz="4" w:space="0" w:color="auto"/>
              <w:right w:val="single" w:sz="4" w:space="0" w:color="auto"/>
            </w:tcBorders>
            <w:vAlign w:val="center"/>
          </w:tcPr>
          <w:p w14:paraId="73CBC03D" w14:textId="77777777" w:rsidR="00FA5966" w:rsidRPr="00FA5966" w:rsidRDefault="00FA5966" w:rsidP="00AF164E">
            <w:pPr>
              <w:pStyle w:val="Style"/>
              <w:jc w:val="center"/>
              <w:rPr>
                <w:sz w:val="16"/>
                <w:szCs w:val="20"/>
                <w:shd w:val="clear" w:color="auto" w:fill="FFFFFD"/>
                <w:lang w:bidi="he-IL"/>
              </w:rPr>
            </w:pPr>
          </w:p>
        </w:tc>
      </w:tr>
      <w:tr w:rsidR="00FA5966" w:rsidRPr="00FA5966" w14:paraId="5AD3B27C" w14:textId="77777777" w:rsidTr="00AF164E">
        <w:trPr>
          <w:trHeight w:hRule="exact" w:val="399"/>
        </w:trPr>
        <w:tc>
          <w:tcPr>
            <w:tcW w:w="2405" w:type="dxa"/>
            <w:tcBorders>
              <w:top w:val="single" w:sz="4" w:space="0" w:color="auto"/>
              <w:left w:val="single" w:sz="4" w:space="0" w:color="auto"/>
              <w:bottom w:val="single" w:sz="4" w:space="0" w:color="auto"/>
              <w:right w:val="single" w:sz="4" w:space="0" w:color="auto"/>
            </w:tcBorders>
            <w:vAlign w:val="center"/>
          </w:tcPr>
          <w:p w14:paraId="4F802043"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Chutes de papier </w:t>
            </w:r>
          </w:p>
        </w:tc>
        <w:tc>
          <w:tcPr>
            <w:tcW w:w="3544" w:type="dxa"/>
            <w:tcBorders>
              <w:top w:val="single" w:sz="4" w:space="0" w:color="auto"/>
              <w:left w:val="single" w:sz="4" w:space="0" w:color="auto"/>
              <w:bottom w:val="single" w:sz="4" w:space="0" w:color="auto"/>
              <w:right w:val="single" w:sz="4" w:space="0" w:color="auto"/>
            </w:tcBorders>
            <w:vAlign w:val="center"/>
          </w:tcPr>
          <w:p w14:paraId="01629917"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Recyclage en papeterie </w:t>
            </w:r>
          </w:p>
        </w:tc>
        <w:tc>
          <w:tcPr>
            <w:tcW w:w="3685" w:type="dxa"/>
            <w:tcBorders>
              <w:top w:val="single" w:sz="4" w:space="0" w:color="auto"/>
              <w:left w:val="single" w:sz="4" w:space="0" w:color="auto"/>
              <w:bottom w:val="single" w:sz="4" w:space="0" w:color="auto"/>
              <w:right w:val="single" w:sz="4" w:space="0" w:color="auto"/>
            </w:tcBorders>
            <w:vAlign w:val="center"/>
          </w:tcPr>
          <w:p w14:paraId="3E97A64D" w14:textId="77777777" w:rsidR="00FA5966" w:rsidRPr="00FA5966" w:rsidRDefault="00FA5966" w:rsidP="00AF164E">
            <w:pPr>
              <w:pStyle w:val="Style"/>
              <w:jc w:val="center"/>
              <w:rPr>
                <w:sz w:val="16"/>
                <w:szCs w:val="20"/>
                <w:shd w:val="clear" w:color="auto" w:fill="FFFFFD"/>
                <w:lang w:bidi="he-IL"/>
              </w:rPr>
            </w:pPr>
            <w:r w:rsidRPr="00FA5966">
              <w:rPr>
                <w:sz w:val="16"/>
                <w:szCs w:val="20"/>
                <w:shd w:val="clear" w:color="auto" w:fill="FFFFFD"/>
                <w:lang w:bidi="he-IL"/>
              </w:rPr>
              <w:t xml:space="preserve">Stocker séparément les différents papiers </w:t>
            </w:r>
          </w:p>
        </w:tc>
      </w:tr>
    </w:tbl>
    <w:p w14:paraId="0673348A" w14:textId="77777777" w:rsidR="00FA5966" w:rsidRPr="00FA5966" w:rsidRDefault="00FA5966" w:rsidP="00FA5966">
      <w:pPr>
        <w:pStyle w:val="Style"/>
        <w:spacing w:line="1" w:lineRule="exact"/>
        <w:rPr>
          <w:sz w:val="22"/>
          <w:szCs w:val="20"/>
          <w:lang w:bidi="he-IL"/>
        </w:rPr>
      </w:pPr>
    </w:p>
    <w:p w14:paraId="0CB33E6B" w14:textId="77777777" w:rsidR="00FA5966" w:rsidRPr="00FA5966" w:rsidRDefault="00FA5966" w:rsidP="00FA5966">
      <w:pPr>
        <w:pStyle w:val="Style"/>
        <w:shd w:val="clear" w:color="auto" w:fill="FFFFFD"/>
        <w:spacing w:line="244" w:lineRule="exact"/>
        <w:ind w:right="48"/>
        <w:rPr>
          <w:b/>
          <w:szCs w:val="20"/>
          <w:shd w:val="clear" w:color="auto" w:fill="FFFFFD"/>
          <w:lang w:bidi="he-IL"/>
        </w:rPr>
      </w:pPr>
    </w:p>
    <w:p w14:paraId="536E4FC2" w14:textId="77777777" w:rsidR="00FA5966" w:rsidRPr="00FA5966" w:rsidRDefault="00FA5966" w:rsidP="00FA5966">
      <w:pPr>
        <w:pStyle w:val="Style"/>
        <w:shd w:val="clear" w:color="auto" w:fill="FFFFFD"/>
        <w:spacing w:line="244" w:lineRule="exact"/>
        <w:ind w:right="48"/>
        <w:rPr>
          <w:b/>
          <w:szCs w:val="20"/>
          <w:shd w:val="clear" w:color="auto" w:fill="FFFFFD"/>
          <w:lang w:bidi="he-IL"/>
        </w:rPr>
      </w:pPr>
      <w:r w:rsidRPr="00FA5966">
        <w:rPr>
          <w:b/>
          <w:szCs w:val="20"/>
          <w:shd w:val="clear" w:color="auto" w:fill="FFFFFD"/>
          <w:lang w:bidi="he-IL"/>
        </w:rPr>
        <w:t xml:space="preserve">2 - Gestion des déchets dangereux liquides </w:t>
      </w:r>
    </w:p>
    <w:p w14:paraId="49F6AADB" w14:textId="77777777" w:rsidR="00FA5966" w:rsidRPr="00FA5966" w:rsidRDefault="00FA5966" w:rsidP="00FA5966">
      <w:pPr>
        <w:pStyle w:val="Style"/>
        <w:shd w:val="clear" w:color="auto" w:fill="FFFFFD"/>
        <w:spacing w:before="120"/>
        <w:ind w:right="71"/>
        <w:jc w:val="both"/>
        <w:rPr>
          <w:i/>
          <w:iCs/>
          <w:sz w:val="18"/>
          <w:szCs w:val="20"/>
          <w:shd w:val="clear" w:color="auto" w:fill="FFFFFD"/>
          <w:lang w:bidi="he-IL"/>
        </w:rPr>
      </w:pPr>
      <w:r w:rsidRPr="00FA5966">
        <w:rPr>
          <w:sz w:val="18"/>
          <w:szCs w:val="20"/>
          <w:shd w:val="clear" w:color="auto" w:fill="FFFFFD"/>
          <w:lang w:bidi="he-IL"/>
        </w:rPr>
        <w:t xml:space="preserve">La lubrification des machines génère de grandes quantités d'huiles usagées et </w:t>
      </w:r>
      <w:r w:rsidRPr="00FA5966">
        <w:rPr>
          <w:w w:val="106"/>
          <w:sz w:val="18"/>
          <w:szCs w:val="20"/>
          <w:shd w:val="clear" w:color="auto" w:fill="FFFFFD"/>
          <w:lang w:bidi="he-IL"/>
        </w:rPr>
        <w:t xml:space="preserve">à </w:t>
      </w:r>
      <w:r w:rsidRPr="00FA5966">
        <w:rPr>
          <w:sz w:val="18"/>
          <w:szCs w:val="20"/>
          <w:shd w:val="clear" w:color="auto" w:fill="FFFFFD"/>
          <w:lang w:bidi="he-IL"/>
        </w:rPr>
        <w:t xml:space="preserve">cela se rajoutent la colle utilisée en façonnage, les déchets provenant du processus photographique (révélateurs, fixateurs...) et les solvants. Tous ces déchets sont </w:t>
      </w:r>
      <w:r w:rsidRPr="00FA5966">
        <w:rPr>
          <w:w w:val="107"/>
          <w:sz w:val="18"/>
          <w:szCs w:val="20"/>
          <w:shd w:val="clear" w:color="auto" w:fill="FFFFFD"/>
          <w:lang w:bidi="he-IL"/>
        </w:rPr>
        <w:t xml:space="preserve">à </w:t>
      </w:r>
      <w:r w:rsidRPr="00FA5966">
        <w:rPr>
          <w:sz w:val="18"/>
          <w:szCs w:val="20"/>
          <w:shd w:val="clear" w:color="auto" w:fill="FFFFFD"/>
          <w:lang w:bidi="he-IL"/>
        </w:rPr>
        <w:t xml:space="preserve">risques pour l'environnement, ils impliquent des traitements particuliers </w:t>
      </w:r>
      <w:r w:rsidRPr="00FA5966">
        <w:rPr>
          <w:i/>
          <w:iCs/>
          <w:sz w:val="18"/>
          <w:szCs w:val="20"/>
          <w:shd w:val="clear" w:color="auto" w:fill="FFFFFD"/>
          <w:lang w:bidi="he-IL"/>
        </w:rPr>
        <w:t xml:space="preserve">(tableau 3). </w:t>
      </w:r>
    </w:p>
    <w:p w14:paraId="1705642F" w14:textId="77777777" w:rsidR="00FA5966" w:rsidRPr="00FA5966" w:rsidRDefault="00FA5966" w:rsidP="00FA5966">
      <w:pPr>
        <w:pStyle w:val="Style"/>
        <w:shd w:val="clear" w:color="auto" w:fill="FFFFFD"/>
        <w:spacing w:before="120" w:line="302" w:lineRule="exact"/>
        <w:ind w:right="48"/>
        <w:jc w:val="center"/>
        <w:rPr>
          <w:b/>
          <w:i/>
          <w:iCs/>
          <w:sz w:val="22"/>
          <w:szCs w:val="20"/>
          <w:shd w:val="clear" w:color="auto" w:fill="FFFFFD"/>
          <w:lang w:bidi="he-IL"/>
        </w:rPr>
      </w:pPr>
      <w:r w:rsidRPr="00FA5966">
        <w:rPr>
          <w:b/>
          <w:i/>
          <w:iCs/>
          <w:sz w:val="22"/>
          <w:szCs w:val="20"/>
          <w:shd w:val="clear" w:color="auto" w:fill="FFFFFD"/>
          <w:lang w:bidi="he-IL"/>
        </w:rPr>
        <w:t xml:space="preserve">Tableau 3 : Traitement des déchets de production liquides </w:t>
      </w:r>
    </w:p>
    <w:p w14:paraId="44E123A2" w14:textId="77777777" w:rsidR="00FA5966" w:rsidRPr="00FA5966" w:rsidRDefault="00FA5966" w:rsidP="00FA5966">
      <w:pPr>
        <w:pStyle w:val="Style"/>
        <w:spacing w:before="129" w:line="1" w:lineRule="exact"/>
        <w:rPr>
          <w:sz w:val="22"/>
          <w:szCs w:val="20"/>
          <w:lang w:bidi="he-IL"/>
        </w:rPr>
      </w:pPr>
    </w:p>
    <w:tbl>
      <w:tblPr>
        <w:tblW w:w="98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7"/>
        <w:gridCol w:w="4111"/>
        <w:gridCol w:w="3260"/>
      </w:tblGrid>
      <w:tr w:rsidR="00FA5966" w:rsidRPr="00FA5966" w14:paraId="21EAFEF2" w14:textId="77777777" w:rsidTr="00AF164E">
        <w:trPr>
          <w:trHeight w:hRule="exact" w:val="312"/>
        </w:trPr>
        <w:tc>
          <w:tcPr>
            <w:tcW w:w="2437" w:type="dxa"/>
            <w:vAlign w:val="center"/>
          </w:tcPr>
          <w:p w14:paraId="0C20DF69" w14:textId="77777777" w:rsidR="00FA5966" w:rsidRPr="00FA5966" w:rsidRDefault="00FA5966" w:rsidP="00AF164E">
            <w:pPr>
              <w:pStyle w:val="Style"/>
              <w:ind w:right="768"/>
              <w:jc w:val="right"/>
              <w:rPr>
                <w:b/>
                <w:sz w:val="16"/>
                <w:szCs w:val="20"/>
                <w:shd w:val="clear" w:color="auto" w:fill="FFFFFD"/>
                <w:lang w:bidi="he-IL"/>
              </w:rPr>
            </w:pPr>
            <w:r w:rsidRPr="00FA5966">
              <w:rPr>
                <w:b/>
                <w:sz w:val="16"/>
                <w:szCs w:val="20"/>
                <w:shd w:val="clear" w:color="auto" w:fill="FFFFFD"/>
                <w:lang w:bidi="he-IL"/>
              </w:rPr>
              <w:t xml:space="preserve">Nature du déchet </w:t>
            </w:r>
          </w:p>
        </w:tc>
        <w:tc>
          <w:tcPr>
            <w:tcW w:w="4111" w:type="dxa"/>
            <w:vAlign w:val="center"/>
          </w:tcPr>
          <w:p w14:paraId="642785A6"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Risques pour l'environnement </w:t>
            </w:r>
          </w:p>
        </w:tc>
        <w:tc>
          <w:tcPr>
            <w:tcW w:w="3260" w:type="dxa"/>
            <w:vAlign w:val="center"/>
          </w:tcPr>
          <w:p w14:paraId="5B3F2E95" w14:textId="77777777" w:rsidR="00FA5966" w:rsidRPr="00FA5966" w:rsidRDefault="00FA5966" w:rsidP="00AF164E">
            <w:pPr>
              <w:pStyle w:val="Style"/>
              <w:jc w:val="center"/>
              <w:rPr>
                <w:b/>
                <w:sz w:val="16"/>
                <w:szCs w:val="20"/>
                <w:shd w:val="clear" w:color="auto" w:fill="FFFFFD"/>
                <w:lang w:bidi="he-IL"/>
              </w:rPr>
            </w:pPr>
            <w:r w:rsidRPr="00FA5966">
              <w:rPr>
                <w:b/>
                <w:sz w:val="16"/>
                <w:szCs w:val="20"/>
                <w:shd w:val="clear" w:color="auto" w:fill="FFFFFD"/>
                <w:lang w:bidi="he-IL"/>
              </w:rPr>
              <w:t xml:space="preserve">Traitement préconisé </w:t>
            </w:r>
          </w:p>
        </w:tc>
      </w:tr>
      <w:tr w:rsidR="00FA5966" w:rsidRPr="00FA5966" w14:paraId="60001101" w14:textId="77777777" w:rsidTr="00AF164E">
        <w:trPr>
          <w:trHeight w:val="428"/>
        </w:trPr>
        <w:tc>
          <w:tcPr>
            <w:tcW w:w="2437" w:type="dxa"/>
            <w:vAlign w:val="center"/>
          </w:tcPr>
          <w:p w14:paraId="4F434435"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Bain révélateur usé </w:t>
            </w:r>
          </w:p>
        </w:tc>
        <w:tc>
          <w:tcPr>
            <w:tcW w:w="4111" w:type="dxa"/>
            <w:vAlign w:val="center"/>
          </w:tcPr>
          <w:p w14:paraId="629C8B3B"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Contient de l'hydroquinone </w:t>
            </w:r>
          </w:p>
        </w:tc>
        <w:tc>
          <w:tcPr>
            <w:tcW w:w="3260" w:type="dxa"/>
            <w:vAlign w:val="center"/>
          </w:tcPr>
          <w:p w14:paraId="2A963871" w14:textId="77777777" w:rsidR="00FA5966" w:rsidRPr="00FA5966" w:rsidRDefault="00FA5966" w:rsidP="00AF164E">
            <w:pPr>
              <w:pStyle w:val="Style"/>
              <w:ind w:right="201"/>
              <w:jc w:val="center"/>
              <w:rPr>
                <w:sz w:val="16"/>
                <w:szCs w:val="20"/>
                <w:shd w:val="clear" w:color="auto" w:fill="FFFFFD"/>
                <w:lang w:bidi="he-IL"/>
              </w:rPr>
            </w:pPr>
            <w:proofErr w:type="spellStart"/>
            <w:r w:rsidRPr="00FA5966">
              <w:rPr>
                <w:sz w:val="16"/>
                <w:szCs w:val="20"/>
                <w:shd w:val="clear" w:color="auto" w:fill="FFFFFD"/>
                <w:lang w:bidi="he-IL"/>
              </w:rPr>
              <w:t>Evapo</w:t>
            </w:r>
            <w:proofErr w:type="spellEnd"/>
            <w:r w:rsidRPr="00FA5966">
              <w:rPr>
                <w:sz w:val="16"/>
                <w:szCs w:val="20"/>
                <w:shd w:val="clear" w:color="auto" w:fill="FFFFFD"/>
                <w:lang w:bidi="he-IL"/>
              </w:rPr>
              <w:t xml:space="preserve">-incinération par une entreprise spécialisée </w:t>
            </w:r>
          </w:p>
        </w:tc>
      </w:tr>
      <w:tr w:rsidR="00FA5966" w:rsidRPr="00FA5966" w14:paraId="0E33B9AF" w14:textId="77777777" w:rsidTr="00AF164E">
        <w:trPr>
          <w:trHeight w:val="565"/>
        </w:trPr>
        <w:tc>
          <w:tcPr>
            <w:tcW w:w="2437" w:type="dxa"/>
            <w:vAlign w:val="center"/>
          </w:tcPr>
          <w:p w14:paraId="7D9937EA"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Bain de fixateur argentique usé </w:t>
            </w:r>
          </w:p>
        </w:tc>
        <w:tc>
          <w:tcPr>
            <w:tcW w:w="4111" w:type="dxa"/>
            <w:vAlign w:val="center"/>
          </w:tcPr>
          <w:p w14:paraId="7A030311"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Solution acide contenant entre autres de l'argent et des thiosulfates </w:t>
            </w:r>
          </w:p>
        </w:tc>
        <w:tc>
          <w:tcPr>
            <w:tcW w:w="3260" w:type="dxa"/>
            <w:vAlign w:val="center"/>
          </w:tcPr>
          <w:p w14:paraId="60999524"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Neutralisation chimique et récupération </w:t>
            </w:r>
          </w:p>
          <w:p w14:paraId="7EFB6A8E"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de l'argent </w:t>
            </w:r>
          </w:p>
        </w:tc>
      </w:tr>
      <w:tr w:rsidR="00FA5966" w:rsidRPr="00FA5966" w14:paraId="0B74BFEA" w14:textId="77777777" w:rsidTr="00AF164E">
        <w:trPr>
          <w:trHeight w:val="684"/>
        </w:trPr>
        <w:tc>
          <w:tcPr>
            <w:tcW w:w="2437" w:type="dxa"/>
            <w:vAlign w:val="center"/>
          </w:tcPr>
          <w:p w14:paraId="716717DB"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Ammoniaque </w:t>
            </w:r>
          </w:p>
          <w:p w14:paraId="1B0B2FFC"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(développement des ozalids) </w:t>
            </w:r>
          </w:p>
        </w:tc>
        <w:tc>
          <w:tcPr>
            <w:tcW w:w="4111" w:type="dxa"/>
            <w:vAlign w:val="center"/>
          </w:tcPr>
          <w:p w14:paraId="173CA11A"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Solution basique dangereuse pour l'homme, l'environnement et les réseaux d'assainissement </w:t>
            </w:r>
          </w:p>
        </w:tc>
        <w:tc>
          <w:tcPr>
            <w:tcW w:w="3260" w:type="dxa"/>
            <w:vAlign w:val="center"/>
          </w:tcPr>
          <w:p w14:paraId="0BFD3206"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Neutralisation chimique </w:t>
            </w:r>
          </w:p>
        </w:tc>
      </w:tr>
      <w:tr w:rsidR="00FA5966" w:rsidRPr="00FA5966" w14:paraId="32F69268" w14:textId="77777777" w:rsidTr="00AF164E">
        <w:trPr>
          <w:trHeight w:hRule="exact" w:val="374"/>
        </w:trPr>
        <w:tc>
          <w:tcPr>
            <w:tcW w:w="2437" w:type="dxa"/>
            <w:vAlign w:val="center"/>
          </w:tcPr>
          <w:p w14:paraId="18F31C2C"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Révélateur plaque </w:t>
            </w:r>
          </w:p>
        </w:tc>
        <w:tc>
          <w:tcPr>
            <w:tcW w:w="4111" w:type="dxa"/>
            <w:vAlign w:val="center"/>
          </w:tcPr>
          <w:p w14:paraId="418C853F"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Solution basique avec aluminium dissout </w:t>
            </w:r>
          </w:p>
        </w:tc>
        <w:tc>
          <w:tcPr>
            <w:tcW w:w="3260" w:type="dxa"/>
            <w:vAlign w:val="center"/>
          </w:tcPr>
          <w:p w14:paraId="46E0A3BE" w14:textId="77777777" w:rsidR="00FA5966" w:rsidRPr="00FA5966" w:rsidRDefault="00FA5966" w:rsidP="00AF164E">
            <w:pPr>
              <w:pStyle w:val="Style"/>
              <w:ind w:right="201"/>
              <w:jc w:val="center"/>
              <w:rPr>
                <w:sz w:val="16"/>
                <w:szCs w:val="20"/>
                <w:shd w:val="clear" w:color="auto" w:fill="FFFFFD"/>
                <w:lang w:bidi="he-IL"/>
              </w:rPr>
            </w:pPr>
            <w:proofErr w:type="spellStart"/>
            <w:r w:rsidRPr="00FA5966">
              <w:rPr>
                <w:sz w:val="16"/>
                <w:szCs w:val="20"/>
                <w:shd w:val="clear" w:color="auto" w:fill="FFFFFD"/>
                <w:lang w:bidi="he-IL"/>
              </w:rPr>
              <w:t>Evapo</w:t>
            </w:r>
            <w:proofErr w:type="spellEnd"/>
            <w:r w:rsidRPr="00FA5966">
              <w:rPr>
                <w:sz w:val="16"/>
                <w:szCs w:val="20"/>
                <w:shd w:val="clear" w:color="auto" w:fill="FFFFFD"/>
                <w:lang w:bidi="he-IL"/>
              </w:rPr>
              <w:t xml:space="preserve">-incinération </w:t>
            </w:r>
          </w:p>
        </w:tc>
      </w:tr>
      <w:tr w:rsidR="00FA5966" w:rsidRPr="00FA5966" w14:paraId="42D2AF30" w14:textId="77777777" w:rsidTr="00AF164E">
        <w:trPr>
          <w:trHeight w:val="660"/>
        </w:trPr>
        <w:tc>
          <w:tcPr>
            <w:tcW w:w="2437" w:type="dxa"/>
            <w:vAlign w:val="center"/>
          </w:tcPr>
          <w:p w14:paraId="385B6637"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Eau de mouillage </w:t>
            </w:r>
          </w:p>
        </w:tc>
        <w:tc>
          <w:tcPr>
            <w:tcW w:w="4111" w:type="dxa"/>
            <w:vAlign w:val="center"/>
          </w:tcPr>
          <w:p w14:paraId="256D1BEE"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Solution acide avec de l'alcool isopropylique des biocides et des résidus d'encre </w:t>
            </w:r>
          </w:p>
        </w:tc>
        <w:tc>
          <w:tcPr>
            <w:tcW w:w="3260" w:type="dxa"/>
            <w:vAlign w:val="center"/>
          </w:tcPr>
          <w:p w14:paraId="65D54C08"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Neutralisation chimique </w:t>
            </w:r>
          </w:p>
        </w:tc>
      </w:tr>
      <w:tr w:rsidR="00FA5966" w:rsidRPr="00FA5966" w14:paraId="717AF73E" w14:textId="77777777" w:rsidTr="00AF164E">
        <w:trPr>
          <w:trHeight w:val="511"/>
        </w:trPr>
        <w:tc>
          <w:tcPr>
            <w:tcW w:w="2437" w:type="dxa"/>
            <w:vAlign w:val="center"/>
          </w:tcPr>
          <w:p w14:paraId="2797ADF0"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Encre étiquetée matière dangereuse </w:t>
            </w:r>
          </w:p>
        </w:tc>
        <w:tc>
          <w:tcPr>
            <w:tcW w:w="4111" w:type="dxa"/>
            <w:vAlign w:val="center"/>
          </w:tcPr>
          <w:p w14:paraId="00F8A071"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Pouvoir colorant et produits nocifs pour la faune et la flore </w:t>
            </w:r>
          </w:p>
        </w:tc>
        <w:tc>
          <w:tcPr>
            <w:tcW w:w="3260" w:type="dxa"/>
            <w:vAlign w:val="center"/>
          </w:tcPr>
          <w:p w14:paraId="5D2FB0C4"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Réutilisation </w:t>
            </w:r>
          </w:p>
          <w:p w14:paraId="099D455F"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Incinération dans un centre spécialisé </w:t>
            </w:r>
          </w:p>
        </w:tc>
      </w:tr>
      <w:tr w:rsidR="00FA5966" w:rsidRPr="00FA5966" w14:paraId="66037121" w14:textId="77777777" w:rsidTr="00AF164E">
        <w:trPr>
          <w:trHeight w:val="419"/>
        </w:trPr>
        <w:tc>
          <w:tcPr>
            <w:tcW w:w="2437" w:type="dxa"/>
            <w:vAlign w:val="center"/>
          </w:tcPr>
          <w:p w14:paraId="156C0C66"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Solvant de nettoyage souillé </w:t>
            </w:r>
          </w:p>
        </w:tc>
        <w:tc>
          <w:tcPr>
            <w:tcW w:w="4111" w:type="dxa"/>
            <w:vAlign w:val="center"/>
          </w:tcPr>
          <w:p w14:paraId="6D2456BB"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Solvant et résidus de nettoyage des encres </w:t>
            </w:r>
          </w:p>
        </w:tc>
        <w:tc>
          <w:tcPr>
            <w:tcW w:w="3260" w:type="dxa"/>
            <w:vAlign w:val="center"/>
          </w:tcPr>
          <w:p w14:paraId="26202E2F" w14:textId="77777777" w:rsidR="00FA5966" w:rsidRPr="00FA5966" w:rsidRDefault="00FA5966" w:rsidP="00AF164E">
            <w:pPr>
              <w:pStyle w:val="Style"/>
              <w:ind w:right="201"/>
              <w:jc w:val="center"/>
              <w:rPr>
                <w:w w:val="111"/>
                <w:sz w:val="16"/>
                <w:szCs w:val="20"/>
                <w:shd w:val="clear" w:color="auto" w:fill="FFFFFD"/>
                <w:lang w:bidi="he-IL"/>
              </w:rPr>
            </w:pPr>
            <w:r w:rsidRPr="00FA5966">
              <w:rPr>
                <w:sz w:val="16"/>
                <w:szCs w:val="20"/>
                <w:shd w:val="clear" w:color="auto" w:fill="FFFFFD"/>
                <w:lang w:bidi="he-IL"/>
              </w:rPr>
              <w:t xml:space="preserve">Régénération </w:t>
            </w:r>
            <w:r w:rsidRPr="00FA5966">
              <w:rPr>
                <w:w w:val="111"/>
                <w:sz w:val="16"/>
                <w:szCs w:val="20"/>
                <w:shd w:val="clear" w:color="auto" w:fill="FFFFFD"/>
                <w:lang w:bidi="he-IL"/>
              </w:rPr>
              <w:t xml:space="preserve">possible </w:t>
            </w:r>
          </w:p>
          <w:p w14:paraId="3B988A6E" w14:textId="77777777" w:rsidR="00FA5966" w:rsidRPr="00FA5966" w:rsidRDefault="00FA5966" w:rsidP="00AF164E">
            <w:pPr>
              <w:pStyle w:val="Style"/>
              <w:ind w:right="201"/>
              <w:jc w:val="center"/>
              <w:rPr>
                <w:w w:val="111"/>
                <w:sz w:val="16"/>
                <w:szCs w:val="20"/>
                <w:shd w:val="clear" w:color="auto" w:fill="FFFFFD"/>
                <w:lang w:bidi="he-IL"/>
              </w:rPr>
            </w:pPr>
            <w:r w:rsidRPr="00FA5966">
              <w:rPr>
                <w:sz w:val="16"/>
                <w:szCs w:val="20"/>
                <w:shd w:val="clear" w:color="auto" w:fill="FFFFFD"/>
                <w:lang w:bidi="he-IL"/>
              </w:rPr>
              <w:t xml:space="preserve">Incinération </w:t>
            </w:r>
          </w:p>
        </w:tc>
      </w:tr>
      <w:tr w:rsidR="00FA5966" w:rsidRPr="00FA5966" w14:paraId="2955271E" w14:textId="77777777" w:rsidTr="00AF164E">
        <w:trPr>
          <w:trHeight w:val="413"/>
        </w:trPr>
        <w:tc>
          <w:tcPr>
            <w:tcW w:w="2437" w:type="dxa"/>
            <w:vAlign w:val="center"/>
          </w:tcPr>
          <w:p w14:paraId="2D17F0A8" w14:textId="77777777" w:rsidR="00FA5966" w:rsidRPr="00FA5966" w:rsidRDefault="00FA5966" w:rsidP="00AF164E">
            <w:pPr>
              <w:pStyle w:val="Style"/>
              <w:rPr>
                <w:sz w:val="16"/>
                <w:szCs w:val="20"/>
                <w:shd w:val="clear" w:color="auto" w:fill="FFFFFD"/>
                <w:lang w:bidi="he-IL"/>
              </w:rPr>
            </w:pPr>
            <w:r w:rsidRPr="00FA5966">
              <w:rPr>
                <w:sz w:val="16"/>
                <w:szCs w:val="20"/>
                <w:shd w:val="clear" w:color="auto" w:fill="FFFFFD"/>
                <w:lang w:bidi="he-IL"/>
              </w:rPr>
              <w:t xml:space="preserve">Huile usagée </w:t>
            </w:r>
          </w:p>
        </w:tc>
        <w:tc>
          <w:tcPr>
            <w:tcW w:w="4111" w:type="dxa"/>
            <w:vAlign w:val="center"/>
          </w:tcPr>
          <w:p w14:paraId="0A782591" w14:textId="77777777" w:rsidR="00FA5966" w:rsidRPr="00FA5966" w:rsidRDefault="00FA5966" w:rsidP="00AF164E">
            <w:pPr>
              <w:pStyle w:val="Style"/>
              <w:ind w:right="142"/>
              <w:jc w:val="center"/>
              <w:rPr>
                <w:sz w:val="16"/>
                <w:szCs w:val="20"/>
                <w:shd w:val="clear" w:color="auto" w:fill="FFFFFD"/>
                <w:lang w:bidi="he-IL"/>
              </w:rPr>
            </w:pPr>
            <w:r w:rsidRPr="00FA5966">
              <w:rPr>
                <w:sz w:val="16"/>
                <w:szCs w:val="20"/>
                <w:shd w:val="clear" w:color="auto" w:fill="FFFFFD"/>
                <w:lang w:bidi="he-IL"/>
              </w:rPr>
              <w:t xml:space="preserve">Hydrocarbures et divers additifs </w:t>
            </w:r>
          </w:p>
        </w:tc>
        <w:tc>
          <w:tcPr>
            <w:tcW w:w="3260" w:type="dxa"/>
            <w:vAlign w:val="center"/>
          </w:tcPr>
          <w:p w14:paraId="3E45D88F"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Régénération ou </w:t>
            </w:r>
          </w:p>
          <w:p w14:paraId="1891B839" w14:textId="77777777" w:rsidR="00FA5966" w:rsidRPr="00FA5966" w:rsidRDefault="00FA5966" w:rsidP="00AF164E">
            <w:pPr>
              <w:pStyle w:val="Style"/>
              <w:ind w:right="201"/>
              <w:jc w:val="center"/>
              <w:rPr>
                <w:sz w:val="16"/>
                <w:szCs w:val="20"/>
                <w:shd w:val="clear" w:color="auto" w:fill="FFFFFD"/>
                <w:lang w:bidi="he-IL"/>
              </w:rPr>
            </w:pPr>
            <w:r w:rsidRPr="00FA5966">
              <w:rPr>
                <w:sz w:val="16"/>
                <w:szCs w:val="20"/>
                <w:shd w:val="clear" w:color="auto" w:fill="FFFFFD"/>
                <w:lang w:bidi="he-IL"/>
              </w:rPr>
              <w:t xml:space="preserve">Incinération en cimenterie </w:t>
            </w:r>
          </w:p>
        </w:tc>
      </w:tr>
    </w:tbl>
    <w:p w14:paraId="42CA7D85" w14:textId="77777777" w:rsidR="00FA5966" w:rsidRPr="00FA5966" w:rsidRDefault="00FA5966" w:rsidP="00FA5966">
      <w:pPr>
        <w:pStyle w:val="Style"/>
        <w:shd w:val="clear" w:color="auto" w:fill="FFFFFD"/>
        <w:spacing w:before="120" w:line="235" w:lineRule="exact"/>
        <w:ind w:right="57"/>
        <w:jc w:val="right"/>
        <w:rPr>
          <w:i/>
          <w:sz w:val="18"/>
          <w:szCs w:val="16"/>
          <w:shd w:val="clear" w:color="auto" w:fill="FFFFFD"/>
          <w:lang w:bidi="he-IL"/>
        </w:rPr>
      </w:pPr>
      <w:proofErr w:type="gramStart"/>
      <w:r w:rsidRPr="00FA5966">
        <w:rPr>
          <w:i/>
          <w:sz w:val="18"/>
          <w:szCs w:val="16"/>
          <w:shd w:val="clear" w:color="auto" w:fill="FFFFFD"/>
          <w:lang w:bidi="he-IL"/>
        </w:rPr>
        <w:t>Source:</w:t>
      </w:r>
      <w:proofErr w:type="gramEnd"/>
      <w:r w:rsidRPr="00FA5966">
        <w:rPr>
          <w:i/>
          <w:sz w:val="18"/>
          <w:szCs w:val="16"/>
          <w:shd w:val="clear" w:color="auto" w:fill="FFFFFD"/>
          <w:lang w:bidi="he-IL"/>
        </w:rPr>
        <w:t xml:space="preserve"> </w:t>
      </w:r>
      <w:hyperlink r:id="rId11" w:history="1">
        <w:r w:rsidRPr="00FA5966">
          <w:rPr>
            <w:i/>
            <w:sz w:val="18"/>
            <w:szCs w:val="16"/>
            <w:u w:val="single"/>
            <w:shd w:val="clear" w:color="auto" w:fill="FFFFFD"/>
            <w:lang w:bidi="he-IL"/>
          </w:rPr>
          <w:t>www.cerig.efpg.inpg.fr</w:t>
        </w:r>
      </w:hyperlink>
      <w:r w:rsidRPr="00FA5966">
        <w:rPr>
          <w:i/>
          <w:sz w:val="18"/>
          <w:szCs w:val="16"/>
          <w:shd w:val="clear" w:color="auto" w:fill="FFFFFD"/>
          <w:lang w:bidi="he-IL"/>
        </w:rPr>
        <w:t xml:space="preserve"> </w:t>
      </w:r>
    </w:p>
    <w:p w14:paraId="6D3E2610" w14:textId="77777777" w:rsidR="00FA5966" w:rsidRPr="00FA5966" w:rsidRDefault="00FA5966" w:rsidP="00FA5966">
      <w:pPr>
        <w:tabs>
          <w:tab w:val="left" w:leader="dot" w:pos="3969"/>
        </w:tabs>
        <w:jc w:val="center"/>
        <w:rPr>
          <w:rFonts w:ascii="Arial" w:hAnsi="Arial" w:cs="Arial"/>
          <w:b/>
          <w:sz w:val="26"/>
          <w:szCs w:val="26"/>
        </w:rPr>
      </w:pPr>
    </w:p>
    <w:p w14:paraId="04473059" w14:textId="77777777" w:rsidR="00FA5966" w:rsidRPr="00FA5966" w:rsidRDefault="00FA5966" w:rsidP="00FA5966">
      <w:pPr>
        <w:tabs>
          <w:tab w:val="left" w:leader="dot" w:pos="3969"/>
        </w:tabs>
        <w:jc w:val="center"/>
        <w:rPr>
          <w:rFonts w:ascii="Arial" w:hAnsi="Arial" w:cs="Arial"/>
          <w:b/>
          <w:sz w:val="26"/>
          <w:szCs w:val="26"/>
        </w:rPr>
      </w:pPr>
    </w:p>
    <w:p w14:paraId="3A16759D" w14:textId="77777777" w:rsidR="00FA5966" w:rsidRPr="00FA5966" w:rsidRDefault="00FA5966" w:rsidP="00FA5966">
      <w:pPr>
        <w:tabs>
          <w:tab w:val="left" w:leader="dot" w:pos="3969"/>
        </w:tabs>
        <w:jc w:val="center"/>
        <w:rPr>
          <w:rFonts w:ascii="Arial" w:hAnsi="Arial" w:cs="Arial"/>
          <w:b/>
          <w:sz w:val="26"/>
          <w:szCs w:val="26"/>
        </w:rPr>
      </w:pPr>
    </w:p>
    <w:p w14:paraId="0AAAD31E" w14:textId="77777777" w:rsidR="00FA5966" w:rsidRPr="00FA5966" w:rsidRDefault="00FA5966" w:rsidP="00FA5966">
      <w:pPr>
        <w:tabs>
          <w:tab w:val="left" w:leader="dot" w:pos="3969"/>
        </w:tabs>
        <w:jc w:val="center"/>
        <w:rPr>
          <w:rFonts w:ascii="Arial" w:hAnsi="Arial" w:cs="Arial"/>
          <w:b/>
          <w:sz w:val="26"/>
          <w:szCs w:val="26"/>
        </w:rPr>
      </w:pPr>
    </w:p>
    <w:p w14:paraId="5671D986" w14:textId="77777777" w:rsidR="00FA5966" w:rsidRPr="00FA5966" w:rsidRDefault="00FA5966" w:rsidP="00FA5966">
      <w:pPr>
        <w:tabs>
          <w:tab w:val="left" w:leader="dot" w:pos="3969"/>
        </w:tabs>
        <w:rPr>
          <w:rFonts w:ascii="Arial" w:hAnsi="Arial" w:cs="Arial"/>
          <w:b/>
          <w:szCs w:val="28"/>
        </w:rPr>
      </w:pPr>
      <w:r w:rsidRPr="00FA5966">
        <w:rPr>
          <w:rFonts w:ascii="Arial" w:hAnsi="Arial" w:cs="Arial"/>
          <w:b/>
          <w:color w:val="FFFFFF" w:themeColor="background1"/>
          <w:szCs w:val="28"/>
          <w:highlight w:val="red"/>
        </w:rPr>
        <w:lastRenderedPageBreak/>
        <w:t>Doc. 2  </w:t>
      </w:r>
      <w:r w:rsidRPr="00FA5966">
        <w:rPr>
          <w:rFonts w:ascii="Arial" w:hAnsi="Arial" w:cs="Arial"/>
          <w:b/>
          <w:color w:val="FFFFFF" w:themeColor="background1"/>
          <w:szCs w:val="28"/>
        </w:rPr>
        <w:t xml:space="preserve"> </w:t>
      </w:r>
      <w:r w:rsidRPr="00FA5966">
        <w:rPr>
          <w:rFonts w:ascii="Arial" w:hAnsi="Arial" w:cs="Arial"/>
          <w:b/>
          <w:bCs/>
          <w:szCs w:val="28"/>
          <w:shd w:val="clear" w:color="auto" w:fill="FFFFFD"/>
          <w:lang w:bidi="he-IL"/>
        </w:rPr>
        <w:t xml:space="preserve">IMPRIM'VERT : UNE DÉMARCHE INNOVANTE </w:t>
      </w:r>
    </w:p>
    <w:p w14:paraId="68B2C949" w14:textId="77777777" w:rsidR="00FA5966" w:rsidRPr="00FA5966" w:rsidRDefault="00FA5966" w:rsidP="00FA5966">
      <w:pPr>
        <w:pStyle w:val="Style"/>
        <w:shd w:val="clear" w:color="auto" w:fill="FFFFFD"/>
        <w:spacing w:before="120"/>
        <w:ind w:left="5"/>
        <w:jc w:val="both"/>
        <w:rPr>
          <w:sz w:val="20"/>
          <w:szCs w:val="20"/>
          <w:shd w:val="clear" w:color="auto" w:fill="FFFFFD"/>
          <w:lang w:bidi="he-IL"/>
        </w:rPr>
      </w:pPr>
      <w:r w:rsidRPr="00FA5966">
        <w:rPr>
          <w:sz w:val="20"/>
          <w:szCs w:val="20"/>
          <w:shd w:val="clear" w:color="auto" w:fill="FFFFFD"/>
          <w:lang w:bidi="he-IL"/>
        </w:rPr>
        <w:t xml:space="preserve">Dans de trop nombreuses imprimeries les déchets dangereux ne suivent pas une filière d'élimination conforme </w:t>
      </w:r>
      <w:r w:rsidRPr="00FA5966">
        <w:rPr>
          <w:w w:val="114"/>
          <w:sz w:val="20"/>
          <w:szCs w:val="20"/>
          <w:shd w:val="clear" w:color="auto" w:fill="FFFFFD"/>
          <w:lang w:bidi="he-IL"/>
        </w:rPr>
        <w:t xml:space="preserve">à </w:t>
      </w:r>
      <w:r w:rsidRPr="00FA5966">
        <w:rPr>
          <w:sz w:val="20"/>
          <w:szCs w:val="20"/>
          <w:shd w:val="clear" w:color="auto" w:fill="FFFFFD"/>
          <w:lang w:bidi="he-IL"/>
        </w:rPr>
        <w:t xml:space="preserve">la réglementation (et ce, depuis la collecte jusqu'à l'élimination finale). Les chefs d'entreprise ou les artisans traînent souvent les pieds pour changer leurs pratiques traditionnelles en invoquant une réglementation complexe, un manque de débouchés adaptés et des coûts supplémentaires. </w:t>
      </w:r>
    </w:p>
    <w:p w14:paraId="2DE0ED08" w14:textId="77777777" w:rsidR="00FA5966" w:rsidRPr="00FA5966" w:rsidRDefault="00FA5966" w:rsidP="00FA5966">
      <w:pPr>
        <w:pStyle w:val="Style"/>
        <w:shd w:val="clear" w:color="auto" w:fill="FFFFFD"/>
        <w:spacing w:before="120"/>
        <w:ind w:left="5"/>
        <w:jc w:val="both"/>
        <w:rPr>
          <w:sz w:val="20"/>
          <w:szCs w:val="20"/>
          <w:shd w:val="clear" w:color="auto" w:fill="FFFFFD"/>
          <w:lang w:bidi="he-IL"/>
        </w:rPr>
      </w:pPr>
      <w:r w:rsidRPr="00FA5966">
        <w:rPr>
          <w:sz w:val="20"/>
          <w:szCs w:val="20"/>
          <w:shd w:val="clear" w:color="auto" w:fill="FFFFFD"/>
          <w:lang w:bidi="he-IL"/>
        </w:rPr>
        <w:t xml:space="preserve">C'est pour faciliter le passage </w:t>
      </w:r>
      <w:r w:rsidRPr="00FA5966">
        <w:rPr>
          <w:w w:val="107"/>
          <w:sz w:val="20"/>
          <w:szCs w:val="20"/>
          <w:shd w:val="clear" w:color="auto" w:fill="FFFFFD"/>
          <w:lang w:bidi="he-IL"/>
        </w:rPr>
        <w:t xml:space="preserve">à </w:t>
      </w:r>
      <w:r w:rsidRPr="00FA5966">
        <w:rPr>
          <w:sz w:val="20"/>
          <w:szCs w:val="20"/>
          <w:shd w:val="clear" w:color="auto" w:fill="FFFFFD"/>
          <w:lang w:bidi="he-IL"/>
        </w:rPr>
        <w:t xml:space="preserve">de nouvelles pratiques et à une meilleure gestion (économique, technique et réglementaire) de ces déchets que dans certaines régions, les Syndicats Professionnels se sont associés avec les Chambres de Commerce et d'Industrie et les Chambres de Métiers pour proposer aux imprimeurs un dispositif commun : </w:t>
      </w:r>
      <w:r w:rsidRPr="00FA5966">
        <w:rPr>
          <w:b/>
          <w:sz w:val="20"/>
          <w:szCs w:val="20"/>
          <w:shd w:val="clear" w:color="auto" w:fill="FFFFFD"/>
          <w:lang w:bidi="he-IL"/>
        </w:rPr>
        <w:t>"</w:t>
      </w:r>
      <w:proofErr w:type="spellStart"/>
      <w:r w:rsidRPr="00FA5966">
        <w:rPr>
          <w:b/>
          <w:sz w:val="20"/>
          <w:szCs w:val="20"/>
          <w:shd w:val="clear" w:color="auto" w:fill="FFFFFD"/>
          <w:lang w:bidi="he-IL"/>
        </w:rPr>
        <w:t>Imprim'Vert</w:t>
      </w:r>
      <w:proofErr w:type="spellEnd"/>
      <w:r w:rsidRPr="00FA5966">
        <w:rPr>
          <w:b/>
          <w:sz w:val="20"/>
          <w:szCs w:val="20"/>
          <w:shd w:val="clear" w:color="auto" w:fill="FFFFFD"/>
          <w:lang w:bidi="he-IL"/>
        </w:rPr>
        <w:t>"</w:t>
      </w:r>
      <w:r w:rsidRPr="00FA5966">
        <w:rPr>
          <w:sz w:val="20"/>
          <w:szCs w:val="20"/>
          <w:shd w:val="clear" w:color="auto" w:fill="FFFFFD"/>
          <w:lang w:bidi="he-IL"/>
        </w:rPr>
        <w:t xml:space="preserve">. </w:t>
      </w:r>
    </w:p>
    <w:p w14:paraId="28F21AE2" w14:textId="77777777" w:rsidR="00FA5966" w:rsidRPr="00FA5966" w:rsidRDefault="00FA5966" w:rsidP="00FA5966">
      <w:pPr>
        <w:pStyle w:val="Style"/>
        <w:shd w:val="clear" w:color="auto" w:fill="FFFFFD"/>
        <w:spacing w:before="120"/>
        <w:ind w:left="5" w:right="57"/>
        <w:jc w:val="both"/>
        <w:rPr>
          <w:sz w:val="20"/>
          <w:szCs w:val="20"/>
          <w:shd w:val="clear" w:color="auto" w:fill="FFFFFD"/>
          <w:lang w:bidi="he-IL"/>
        </w:rPr>
      </w:pPr>
      <w:r w:rsidRPr="00FA5966">
        <w:rPr>
          <w:sz w:val="20"/>
          <w:szCs w:val="20"/>
          <w:shd w:val="clear" w:color="auto" w:fill="FFFFFD"/>
          <w:lang w:bidi="he-IL"/>
        </w:rPr>
        <w:t xml:space="preserve">Initialement lancé en 1998 par la Chambre Régionale des Métiers du Centre et du Loir-et-Cher, le dispositif a rapidement fait boule de neige. Aujourd'hui, 20 régions ont engagé une action "environnement et industries graphiques", et c'est dans ce cadre que la Fédération de l'Imprimerie et de la Communication Graphique (FICG) encourage-les entreprises à respecter les 3 points-clés de cette démarche. L'objectif de l'opération est donc de sensibiliser les imprimeries, de les inciter </w:t>
      </w:r>
      <w:r w:rsidRPr="00FA5966">
        <w:rPr>
          <w:w w:val="107"/>
          <w:sz w:val="20"/>
          <w:szCs w:val="20"/>
          <w:shd w:val="clear" w:color="auto" w:fill="FFFFFD"/>
          <w:lang w:bidi="he-IL"/>
        </w:rPr>
        <w:t xml:space="preserve">à </w:t>
      </w:r>
      <w:r w:rsidRPr="00FA5966">
        <w:rPr>
          <w:sz w:val="20"/>
          <w:szCs w:val="20"/>
          <w:shd w:val="clear" w:color="auto" w:fill="FFFFFD"/>
          <w:lang w:bidi="he-IL"/>
        </w:rPr>
        <w:t xml:space="preserve">mieux gérer leurs déchets dangereux et de les accompagner dans la mise en place de cette nouvelle gestion. </w:t>
      </w:r>
    </w:p>
    <w:p w14:paraId="6AFE14CF" w14:textId="77777777" w:rsidR="00FA5966" w:rsidRPr="00FA5966" w:rsidRDefault="00FA5966" w:rsidP="00FA5966">
      <w:pPr>
        <w:pStyle w:val="Style"/>
        <w:shd w:val="clear" w:color="auto" w:fill="FFFFFD"/>
        <w:spacing w:before="120" w:line="235" w:lineRule="exact"/>
        <w:ind w:left="34" w:right="48"/>
        <w:jc w:val="both"/>
        <w:rPr>
          <w:b/>
          <w:sz w:val="22"/>
          <w:szCs w:val="20"/>
          <w:shd w:val="clear" w:color="auto" w:fill="FFFFFD"/>
          <w:lang w:bidi="he-IL"/>
        </w:rPr>
      </w:pPr>
      <w:r w:rsidRPr="00FA5966">
        <w:rPr>
          <w:b/>
          <w:sz w:val="22"/>
          <w:szCs w:val="20"/>
          <w:shd w:val="clear" w:color="auto" w:fill="FFFFFD"/>
          <w:lang w:bidi="he-IL"/>
        </w:rPr>
        <w:t xml:space="preserve">1 - Les critères de la démarche </w:t>
      </w:r>
      <w:proofErr w:type="spellStart"/>
      <w:r w:rsidRPr="00FA5966">
        <w:rPr>
          <w:b/>
          <w:sz w:val="22"/>
          <w:szCs w:val="20"/>
          <w:shd w:val="clear" w:color="auto" w:fill="FFFFFD"/>
          <w:lang w:bidi="he-IL"/>
        </w:rPr>
        <w:t>Imprim'vert</w:t>
      </w:r>
      <w:proofErr w:type="spellEnd"/>
      <w:r w:rsidRPr="00FA5966">
        <w:rPr>
          <w:b/>
          <w:sz w:val="22"/>
          <w:szCs w:val="20"/>
          <w:shd w:val="clear" w:color="auto" w:fill="FFFFFD"/>
          <w:lang w:bidi="he-IL"/>
        </w:rPr>
        <w:t xml:space="preserve"> </w:t>
      </w:r>
    </w:p>
    <w:p w14:paraId="307138B2" w14:textId="77777777" w:rsidR="00FA5966" w:rsidRPr="00FA5966" w:rsidRDefault="00FA5966" w:rsidP="00FA5966">
      <w:pPr>
        <w:pStyle w:val="Style"/>
        <w:shd w:val="clear" w:color="auto" w:fill="FFFFFD"/>
        <w:spacing w:before="120" w:line="211" w:lineRule="exact"/>
        <w:ind w:left="14" w:right="57"/>
        <w:jc w:val="both"/>
        <w:rPr>
          <w:sz w:val="20"/>
          <w:szCs w:val="20"/>
          <w:shd w:val="clear" w:color="auto" w:fill="FFFFFD"/>
          <w:lang w:bidi="he-IL"/>
        </w:rPr>
      </w:pPr>
      <w:r w:rsidRPr="00FA5966">
        <w:rPr>
          <w:sz w:val="20"/>
          <w:szCs w:val="20"/>
          <w:shd w:val="clear" w:color="auto" w:fill="FFFFFD"/>
          <w:lang w:bidi="he-IL"/>
        </w:rPr>
        <w:t xml:space="preserve">La démarche </w:t>
      </w:r>
      <w:proofErr w:type="spellStart"/>
      <w:r w:rsidRPr="00FA5966">
        <w:rPr>
          <w:sz w:val="20"/>
          <w:szCs w:val="20"/>
          <w:shd w:val="clear" w:color="auto" w:fill="FFFFFD"/>
          <w:lang w:bidi="he-IL"/>
        </w:rPr>
        <w:t>Imprim'Vert</w:t>
      </w:r>
      <w:proofErr w:type="spellEnd"/>
      <w:r w:rsidRPr="00FA5966">
        <w:rPr>
          <w:sz w:val="20"/>
          <w:szCs w:val="20"/>
          <w:shd w:val="clear" w:color="auto" w:fill="FFFFFD"/>
          <w:lang w:bidi="he-IL"/>
        </w:rPr>
        <w:t xml:space="preserve"> implique le respect de trois critères, qui sont : </w:t>
      </w:r>
    </w:p>
    <w:p w14:paraId="0298C2EF" w14:textId="77777777" w:rsidR="00FA5966" w:rsidRPr="00FA5966" w:rsidRDefault="00FA5966" w:rsidP="00FA5966">
      <w:pPr>
        <w:pStyle w:val="Style"/>
        <w:numPr>
          <w:ilvl w:val="0"/>
          <w:numId w:val="29"/>
        </w:numPr>
        <w:shd w:val="clear" w:color="auto" w:fill="FFFFFD"/>
        <w:spacing w:line="201" w:lineRule="exact"/>
        <w:ind w:left="284" w:right="349" w:hanging="256"/>
        <w:jc w:val="both"/>
        <w:rPr>
          <w:sz w:val="20"/>
          <w:szCs w:val="20"/>
          <w:shd w:val="clear" w:color="auto" w:fill="FFFFFD"/>
          <w:lang w:bidi="he-IL"/>
        </w:rPr>
      </w:pPr>
      <w:r w:rsidRPr="00FA5966">
        <w:rPr>
          <w:sz w:val="20"/>
          <w:szCs w:val="20"/>
          <w:shd w:val="clear" w:color="auto" w:fill="FFFFFD"/>
          <w:lang w:bidi="he-IL"/>
        </w:rPr>
        <w:t xml:space="preserve">élimination conforme des déchets dangereux : fixateurs et révélateurs de plaques et films, solvants </w:t>
      </w:r>
      <w:r w:rsidRPr="00FA5966">
        <w:rPr>
          <w:sz w:val="20"/>
          <w:szCs w:val="20"/>
          <w:shd w:val="clear" w:color="auto" w:fill="FFFFFD"/>
          <w:lang w:bidi="he-IL"/>
        </w:rPr>
        <w:br/>
        <w:t xml:space="preserve">de nettoyage, solutions de mouillage usées, boîtes d'encres, cartouches de toner </w:t>
      </w:r>
    </w:p>
    <w:p w14:paraId="397AFC21" w14:textId="77777777" w:rsidR="00FA5966" w:rsidRPr="00FA5966" w:rsidRDefault="00FA5966" w:rsidP="00FA5966">
      <w:pPr>
        <w:pStyle w:val="Style"/>
        <w:numPr>
          <w:ilvl w:val="0"/>
          <w:numId w:val="29"/>
        </w:numPr>
        <w:shd w:val="clear" w:color="auto" w:fill="FFFFFD"/>
        <w:spacing w:line="220" w:lineRule="exact"/>
        <w:ind w:left="284" w:right="57" w:hanging="256"/>
        <w:jc w:val="both"/>
        <w:rPr>
          <w:sz w:val="20"/>
          <w:szCs w:val="20"/>
          <w:shd w:val="clear" w:color="auto" w:fill="FFFFFD"/>
          <w:lang w:bidi="he-IL"/>
        </w:rPr>
      </w:pPr>
      <w:r w:rsidRPr="00FA5966">
        <w:rPr>
          <w:sz w:val="20"/>
          <w:szCs w:val="20"/>
          <w:shd w:val="clear" w:color="auto" w:fill="FFFFFD"/>
          <w:lang w:bidi="he-IL"/>
        </w:rPr>
        <w:t xml:space="preserve">stockage des liquides dangereux en rétention </w:t>
      </w:r>
    </w:p>
    <w:p w14:paraId="3E274566" w14:textId="77777777" w:rsidR="00FA5966" w:rsidRPr="00FA5966" w:rsidRDefault="00FA5966" w:rsidP="00FA5966">
      <w:pPr>
        <w:pStyle w:val="Style"/>
        <w:numPr>
          <w:ilvl w:val="0"/>
          <w:numId w:val="29"/>
        </w:numPr>
        <w:shd w:val="clear" w:color="auto" w:fill="FFFFFD"/>
        <w:spacing w:line="220" w:lineRule="exact"/>
        <w:ind w:left="284" w:right="57" w:hanging="256"/>
        <w:jc w:val="both"/>
        <w:rPr>
          <w:sz w:val="20"/>
          <w:szCs w:val="20"/>
          <w:shd w:val="clear" w:color="auto" w:fill="FFFFFD"/>
          <w:lang w:bidi="he-IL"/>
        </w:rPr>
      </w:pPr>
      <w:r w:rsidRPr="00FA5966">
        <w:rPr>
          <w:sz w:val="20"/>
          <w:szCs w:val="20"/>
          <w:shd w:val="clear" w:color="auto" w:fill="FFFFFD"/>
          <w:lang w:bidi="he-IL"/>
        </w:rPr>
        <w:t xml:space="preserve">abandon des produits étiquetés toxiques au profit de produits moins dangereux. </w:t>
      </w:r>
    </w:p>
    <w:p w14:paraId="039E2882" w14:textId="77777777" w:rsidR="00FA5966" w:rsidRPr="00FA5966" w:rsidRDefault="00FA5966" w:rsidP="00FA5966">
      <w:pPr>
        <w:pStyle w:val="Style"/>
        <w:shd w:val="clear" w:color="auto" w:fill="FFFFFD"/>
        <w:spacing w:before="120"/>
        <w:ind w:right="57"/>
        <w:jc w:val="both"/>
        <w:rPr>
          <w:sz w:val="20"/>
          <w:szCs w:val="20"/>
          <w:shd w:val="clear" w:color="auto" w:fill="FFFFFD"/>
          <w:lang w:bidi="he-IL"/>
        </w:rPr>
      </w:pPr>
      <w:r w:rsidRPr="00FA5966">
        <w:rPr>
          <w:sz w:val="20"/>
          <w:szCs w:val="20"/>
          <w:shd w:val="clear" w:color="auto" w:fill="FFFFFD"/>
          <w:lang w:bidi="he-IL"/>
        </w:rPr>
        <w:t xml:space="preserve">De plus, l'imprimeur devra justifier de la bonne élimination des déchets avec des bordereaux de suivi des déchets industriels ou des factures. Il devra encore s'engager en signant la charte d'engagement </w:t>
      </w:r>
      <w:proofErr w:type="spellStart"/>
      <w:r w:rsidRPr="00FA5966">
        <w:rPr>
          <w:sz w:val="20"/>
          <w:szCs w:val="20"/>
          <w:shd w:val="clear" w:color="auto" w:fill="FFFFFD"/>
          <w:lang w:bidi="he-IL"/>
        </w:rPr>
        <w:t>Imprim'vert</w:t>
      </w:r>
      <w:proofErr w:type="spellEnd"/>
      <w:r w:rsidRPr="00FA5966">
        <w:rPr>
          <w:sz w:val="20"/>
          <w:szCs w:val="20"/>
          <w:shd w:val="clear" w:color="auto" w:fill="FFFFFD"/>
          <w:lang w:bidi="he-IL"/>
        </w:rPr>
        <w:t xml:space="preserve">. </w:t>
      </w:r>
    </w:p>
    <w:p w14:paraId="6584BD85" w14:textId="77777777" w:rsidR="00FA5966" w:rsidRPr="00FA5966" w:rsidRDefault="00FA5966" w:rsidP="00FA5966">
      <w:pPr>
        <w:pStyle w:val="Style"/>
        <w:shd w:val="clear" w:color="auto" w:fill="FFFFFD"/>
        <w:spacing w:before="120"/>
        <w:ind w:right="81"/>
        <w:jc w:val="both"/>
        <w:rPr>
          <w:sz w:val="20"/>
          <w:szCs w:val="20"/>
          <w:shd w:val="clear" w:color="auto" w:fill="FFFFFD"/>
          <w:lang w:bidi="he-IL"/>
        </w:rPr>
      </w:pPr>
      <w:r w:rsidRPr="00FA5966">
        <w:rPr>
          <w:sz w:val="20"/>
          <w:szCs w:val="20"/>
          <w:shd w:val="clear" w:color="auto" w:fill="FFFFFD"/>
          <w:lang w:bidi="he-IL"/>
        </w:rPr>
        <w:t xml:space="preserve">Une fois toutes ces conditions remplies, l'imprimeur pourra disposer du logo </w:t>
      </w:r>
      <w:proofErr w:type="spellStart"/>
      <w:r w:rsidRPr="00FA5966">
        <w:rPr>
          <w:sz w:val="20"/>
          <w:szCs w:val="20"/>
          <w:shd w:val="clear" w:color="auto" w:fill="FFFFFD"/>
          <w:lang w:bidi="he-IL"/>
        </w:rPr>
        <w:t>Imprim'vert</w:t>
      </w:r>
      <w:proofErr w:type="spellEnd"/>
      <w:r w:rsidRPr="00FA5966">
        <w:rPr>
          <w:sz w:val="20"/>
          <w:szCs w:val="20"/>
          <w:shd w:val="clear" w:color="auto" w:fill="FFFFFD"/>
          <w:lang w:bidi="he-IL"/>
        </w:rPr>
        <w:t xml:space="preserve"> et pourra l'utiliser à sa convenance pour ses supports de communication. </w:t>
      </w:r>
    </w:p>
    <w:p w14:paraId="30677D4C" w14:textId="77777777" w:rsidR="00FA5966" w:rsidRPr="00FA5966" w:rsidRDefault="00FA5966" w:rsidP="00FA5966">
      <w:pPr>
        <w:pStyle w:val="Style"/>
        <w:shd w:val="clear" w:color="auto" w:fill="FFFFFD"/>
        <w:spacing w:before="240"/>
        <w:ind w:left="34" w:right="48"/>
        <w:jc w:val="both"/>
        <w:rPr>
          <w:b/>
          <w:sz w:val="22"/>
          <w:szCs w:val="20"/>
          <w:shd w:val="clear" w:color="auto" w:fill="FFFFFD"/>
          <w:lang w:bidi="he-IL"/>
        </w:rPr>
      </w:pPr>
      <w:r w:rsidRPr="00FA5966">
        <w:rPr>
          <w:b/>
          <w:sz w:val="22"/>
          <w:szCs w:val="20"/>
          <w:shd w:val="clear" w:color="auto" w:fill="FFFFFD"/>
          <w:lang w:bidi="he-IL"/>
        </w:rPr>
        <w:t xml:space="preserve">2. Le fonctionnement </w:t>
      </w:r>
    </w:p>
    <w:p w14:paraId="0D3E8841" w14:textId="77777777" w:rsidR="00FA5966" w:rsidRPr="00FA5966" w:rsidRDefault="00FA5966" w:rsidP="00FA5966">
      <w:pPr>
        <w:pStyle w:val="Style"/>
        <w:shd w:val="clear" w:color="auto" w:fill="FFFFFD"/>
        <w:spacing w:before="120"/>
        <w:ind w:left="39" w:right="-2"/>
        <w:jc w:val="both"/>
        <w:rPr>
          <w:sz w:val="20"/>
          <w:szCs w:val="20"/>
          <w:shd w:val="clear" w:color="auto" w:fill="FFFFFD"/>
          <w:lang w:bidi="he-IL"/>
        </w:rPr>
      </w:pPr>
      <w:r w:rsidRPr="00FA5966">
        <w:rPr>
          <w:sz w:val="20"/>
          <w:szCs w:val="20"/>
          <w:shd w:val="clear" w:color="auto" w:fill="FFFFFD"/>
          <w:lang w:bidi="he-IL"/>
        </w:rPr>
        <w:t xml:space="preserve">La démarche nécessite pour l'imprimeur un travail d'analyse de ses pratiques en amont. Pour cela, il est aidé dans 20 régions par 60 chargés de mission consulaire et par les ingénieurs environnement de la Fédération de l'Imprimerie et de la Communication Graphique </w:t>
      </w:r>
      <w:r w:rsidRPr="00FA5966">
        <w:rPr>
          <w:w w:val="105"/>
          <w:sz w:val="20"/>
          <w:szCs w:val="20"/>
          <w:shd w:val="clear" w:color="auto" w:fill="FFFFFD"/>
          <w:lang w:bidi="he-IL"/>
        </w:rPr>
        <w:t>(FI</w:t>
      </w:r>
      <w:r w:rsidRPr="00FA5966">
        <w:rPr>
          <w:sz w:val="20"/>
          <w:szCs w:val="20"/>
          <w:shd w:val="clear" w:color="auto" w:fill="FFFFFD"/>
          <w:lang w:bidi="he-IL"/>
        </w:rPr>
        <w:t>CG). Un rapport de préconisation auquel est joint l'Eco-Guide, document très clair et pédagogique, permet à l'imprimeur de se mettre en conformité. Si tout va bien, le comité de pilotage attribuera la marque "</w:t>
      </w:r>
      <w:proofErr w:type="spellStart"/>
      <w:r w:rsidRPr="00FA5966">
        <w:rPr>
          <w:sz w:val="20"/>
          <w:szCs w:val="20"/>
          <w:shd w:val="clear" w:color="auto" w:fill="FFFFFD"/>
          <w:lang w:bidi="he-IL"/>
        </w:rPr>
        <w:t>Imprim'vert</w:t>
      </w:r>
      <w:proofErr w:type="spellEnd"/>
      <w:r w:rsidRPr="00FA5966">
        <w:rPr>
          <w:sz w:val="20"/>
          <w:szCs w:val="20"/>
          <w:shd w:val="clear" w:color="auto" w:fill="FFFFFD"/>
          <w:lang w:bidi="he-IL"/>
        </w:rPr>
        <w:t xml:space="preserve">" ainsi qu'un kit de communication valorisant la démarche. </w:t>
      </w:r>
    </w:p>
    <w:p w14:paraId="32FDEF92" w14:textId="77777777" w:rsidR="00FA5966" w:rsidRPr="00FA5966" w:rsidRDefault="00FA5966" w:rsidP="00FA5966">
      <w:pPr>
        <w:pStyle w:val="Style"/>
        <w:shd w:val="clear" w:color="auto" w:fill="FFFFFD"/>
        <w:ind w:left="57" w:right="48"/>
        <w:jc w:val="right"/>
        <w:rPr>
          <w:i/>
          <w:sz w:val="20"/>
          <w:szCs w:val="20"/>
          <w:shd w:val="clear" w:color="auto" w:fill="FFFFFD"/>
          <w:lang w:bidi="he-IL"/>
        </w:rPr>
      </w:pPr>
      <w:proofErr w:type="gramStart"/>
      <w:r w:rsidRPr="00FA5966">
        <w:rPr>
          <w:i/>
          <w:sz w:val="20"/>
          <w:szCs w:val="20"/>
          <w:shd w:val="clear" w:color="auto" w:fill="FFFFFD"/>
          <w:lang w:bidi="he-IL"/>
        </w:rPr>
        <w:t>Source:</w:t>
      </w:r>
      <w:proofErr w:type="gramEnd"/>
      <w:r w:rsidRPr="00FA5966">
        <w:rPr>
          <w:i/>
          <w:sz w:val="20"/>
          <w:szCs w:val="20"/>
          <w:shd w:val="clear" w:color="auto" w:fill="FFFFFD"/>
          <w:lang w:bidi="he-IL"/>
        </w:rPr>
        <w:t xml:space="preserve"> www.cerîg.efpg.inpg.fr </w:t>
      </w:r>
    </w:p>
    <w:p w14:paraId="52DC723B" w14:textId="77777777" w:rsidR="00FA5966" w:rsidRPr="00FA5966" w:rsidRDefault="00FA5966" w:rsidP="00FA5966">
      <w:pPr>
        <w:tabs>
          <w:tab w:val="left" w:leader="dot" w:pos="3969"/>
        </w:tabs>
        <w:jc w:val="center"/>
        <w:rPr>
          <w:rFonts w:ascii="Arial" w:hAnsi="Arial" w:cs="Arial"/>
          <w:b/>
          <w:color w:val="FFFFFF" w:themeColor="background1"/>
          <w:sz w:val="28"/>
          <w:szCs w:val="28"/>
        </w:rPr>
      </w:pPr>
    </w:p>
    <w:p w14:paraId="6E171221" w14:textId="77777777" w:rsidR="00FA5966" w:rsidRPr="00FA5966" w:rsidRDefault="00FA5966" w:rsidP="00FA5966">
      <w:pPr>
        <w:tabs>
          <w:tab w:val="left" w:leader="dot" w:pos="3969"/>
        </w:tabs>
        <w:rPr>
          <w:rFonts w:ascii="Arial" w:hAnsi="Arial" w:cs="Arial"/>
          <w:b/>
          <w:bCs/>
          <w:shd w:val="clear" w:color="auto" w:fill="FFFFFD"/>
          <w:lang w:bidi="he-IL"/>
        </w:rPr>
      </w:pPr>
      <w:r w:rsidRPr="00FA5966">
        <w:rPr>
          <w:rFonts w:ascii="Arial" w:hAnsi="Arial" w:cs="Arial"/>
          <w:b/>
          <w:color w:val="FFFFFF" w:themeColor="background1"/>
          <w:szCs w:val="28"/>
          <w:highlight w:val="red"/>
        </w:rPr>
        <w:t>Doc. 3 </w:t>
      </w:r>
      <w:r w:rsidRPr="00FA5966">
        <w:rPr>
          <w:rFonts w:ascii="Arial" w:hAnsi="Arial" w:cs="Arial"/>
          <w:b/>
          <w:color w:val="FFFFFF" w:themeColor="background1"/>
          <w:szCs w:val="28"/>
        </w:rPr>
        <w:t xml:space="preserve"> </w:t>
      </w:r>
      <w:r w:rsidRPr="00FA5966">
        <w:rPr>
          <w:rFonts w:ascii="Arial" w:hAnsi="Arial" w:cs="Arial"/>
          <w:b/>
          <w:bCs/>
          <w:shd w:val="clear" w:color="auto" w:fill="FFFFFD"/>
          <w:lang w:bidi="he-IL"/>
        </w:rPr>
        <w:t>NOTES PRISES LORS DE L'ENTRETIEN AVEC M. PELOT  le 26 avril</w:t>
      </w:r>
    </w:p>
    <w:p w14:paraId="061F6DE2" w14:textId="77777777" w:rsidR="00FA5966" w:rsidRPr="00FA5966" w:rsidRDefault="00FA5966" w:rsidP="00FA5966">
      <w:pPr>
        <w:pStyle w:val="Style"/>
        <w:shd w:val="clear" w:color="auto" w:fill="FFFFFD"/>
        <w:spacing w:before="120" w:line="240" w:lineRule="exact"/>
        <w:ind w:right="15"/>
        <w:rPr>
          <w:b/>
          <w:bCs/>
          <w:sz w:val="20"/>
          <w:szCs w:val="20"/>
          <w:shd w:val="clear" w:color="auto" w:fill="FFFFFD"/>
          <w:lang w:bidi="he-IL"/>
        </w:rPr>
      </w:pPr>
      <w:proofErr w:type="gramStart"/>
      <w:r w:rsidRPr="00FA5966">
        <w:rPr>
          <w:b/>
          <w:bCs/>
          <w:sz w:val="20"/>
          <w:szCs w:val="20"/>
          <w:shd w:val="clear" w:color="auto" w:fill="FFFFFD"/>
          <w:lang w:bidi="he-IL"/>
        </w:rPr>
        <w:t>OBJET:</w:t>
      </w:r>
      <w:proofErr w:type="gramEnd"/>
      <w:r w:rsidRPr="00FA5966">
        <w:rPr>
          <w:b/>
          <w:bCs/>
          <w:sz w:val="20"/>
          <w:szCs w:val="20"/>
          <w:shd w:val="clear" w:color="auto" w:fill="FFFFFD"/>
          <w:lang w:bidi="he-IL"/>
        </w:rPr>
        <w:t xml:space="preserve"> OPÉRATION« IMPRIM'VERT» </w:t>
      </w:r>
    </w:p>
    <w:p w14:paraId="7EC72E2C" w14:textId="77777777" w:rsidR="00FA5966" w:rsidRPr="00FA5966" w:rsidRDefault="00FA5966" w:rsidP="00FA5966">
      <w:pPr>
        <w:pStyle w:val="Style"/>
        <w:shd w:val="clear" w:color="auto" w:fill="FFFFFD"/>
        <w:spacing w:before="120" w:line="244" w:lineRule="exact"/>
        <w:ind w:left="2711" w:right="15"/>
        <w:rPr>
          <w:b/>
          <w:bCs/>
          <w:sz w:val="20"/>
          <w:szCs w:val="20"/>
          <w:shd w:val="clear" w:color="auto" w:fill="FFFFFD"/>
          <w:lang w:bidi="he-IL"/>
        </w:rPr>
      </w:pPr>
      <w:r w:rsidRPr="00FA5966">
        <w:rPr>
          <w:b/>
          <w:bCs/>
          <w:sz w:val="20"/>
          <w:szCs w:val="20"/>
          <w:shd w:val="clear" w:color="auto" w:fill="FFFFFD"/>
          <w:lang w:bidi="he-IL"/>
        </w:rPr>
        <w:t xml:space="preserve">Chronologie des tâches </w:t>
      </w:r>
      <w:r w:rsidRPr="00FA5966">
        <w:rPr>
          <w:b/>
          <w:bCs/>
          <w:sz w:val="21"/>
          <w:szCs w:val="21"/>
          <w:shd w:val="clear" w:color="auto" w:fill="FFFFFD"/>
          <w:lang w:bidi="he-IL"/>
        </w:rPr>
        <w:t xml:space="preserve">à </w:t>
      </w:r>
      <w:r w:rsidRPr="00FA5966">
        <w:rPr>
          <w:b/>
          <w:bCs/>
          <w:sz w:val="20"/>
          <w:szCs w:val="20"/>
          <w:shd w:val="clear" w:color="auto" w:fill="FFFFFD"/>
          <w:lang w:bidi="he-IL"/>
        </w:rPr>
        <w:t xml:space="preserve">mener : </w:t>
      </w:r>
    </w:p>
    <w:p w14:paraId="3A433B3B" w14:textId="77777777" w:rsidR="00FA5966" w:rsidRPr="00FA5966" w:rsidRDefault="00FA5966" w:rsidP="00FA5966">
      <w:pPr>
        <w:pStyle w:val="Style"/>
        <w:spacing w:before="120" w:line="1" w:lineRule="exact"/>
        <w:rPr>
          <w:sz w:val="20"/>
          <w:szCs w:val="20"/>
          <w:lang w:bidi="he-I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8025"/>
        <w:gridCol w:w="1418"/>
      </w:tblGrid>
      <w:tr w:rsidR="00FA5966" w:rsidRPr="00FA5966" w14:paraId="1D603BF0" w14:textId="77777777" w:rsidTr="00AF164E">
        <w:trPr>
          <w:trHeight w:hRule="exact" w:val="254"/>
        </w:trPr>
        <w:tc>
          <w:tcPr>
            <w:tcW w:w="480" w:type="dxa"/>
            <w:vAlign w:val="center"/>
          </w:tcPr>
          <w:p w14:paraId="404419FB" w14:textId="77777777" w:rsidR="00FA5966" w:rsidRPr="00FA5966" w:rsidRDefault="00FA5966" w:rsidP="00AF164E">
            <w:pPr>
              <w:pStyle w:val="Style"/>
              <w:jc w:val="center"/>
              <w:rPr>
                <w:sz w:val="20"/>
                <w:szCs w:val="20"/>
                <w:lang w:bidi="he-IL"/>
              </w:rPr>
            </w:pPr>
          </w:p>
        </w:tc>
        <w:tc>
          <w:tcPr>
            <w:tcW w:w="8025" w:type="dxa"/>
            <w:vAlign w:val="center"/>
          </w:tcPr>
          <w:p w14:paraId="0FA579F8" w14:textId="77777777" w:rsidR="00FA5966" w:rsidRPr="00FA5966" w:rsidRDefault="00FA5966" w:rsidP="00AF164E">
            <w:pPr>
              <w:pStyle w:val="Style"/>
              <w:jc w:val="center"/>
              <w:rPr>
                <w:b/>
                <w:bCs/>
                <w:sz w:val="20"/>
                <w:szCs w:val="20"/>
                <w:shd w:val="clear" w:color="auto" w:fill="FFFFFD"/>
                <w:lang w:bidi="he-IL"/>
              </w:rPr>
            </w:pPr>
            <w:r w:rsidRPr="00FA5966">
              <w:rPr>
                <w:b/>
                <w:bCs/>
                <w:sz w:val="20"/>
                <w:szCs w:val="20"/>
                <w:shd w:val="clear" w:color="auto" w:fill="FFFFFD"/>
                <w:lang w:bidi="he-IL"/>
              </w:rPr>
              <w:t xml:space="preserve">Tâches </w:t>
            </w:r>
          </w:p>
        </w:tc>
        <w:tc>
          <w:tcPr>
            <w:tcW w:w="1418" w:type="dxa"/>
            <w:vAlign w:val="center"/>
          </w:tcPr>
          <w:p w14:paraId="5A44D305" w14:textId="77777777" w:rsidR="00FA5966" w:rsidRPr="00FA5966" w:rsidRDefault="00FA5966" w:rsidP="00AF164E">
            <w:pPr>
              <w:pStyle w:val="Style"/>
              <w:ind w:left="28"/>
              <w:jc w:val="center"/>
              <w:rPr>
                <w:b/>
                <w:bCs/>
                <w:sz w:val="20"/>
                <w:szCs w:val="20"/>
                <w:shd w:val="clear" w:color="auto" w:fill="FFFFFD"/>
                <w:lang w:bidi="he-IL"/>
              </w:rPr>
            </w:pPr>
            <w:r w:rsidRPr="00FA5966">
              <w:rPr>
                <w:b/>
                <w:bCs/>
                <w:sz w:val="20"/>
                <w:szCs w:val="20"/>
                <w:shd w:val="clear" w:color="auto" w:fill="FFFFFD"/>
                <w:lang w:bidi="he-IL"/>
              </w:rPr>
              <w:t xml:space="preserve">Intervenants </w:t>
            </w:r>
          </w:p>
        </w:tc>
      </w:tr>
      <w:tr w:rsidR="00FA5966" w:rsidRPr="00FA5966" w14:paraId="5D57AF9B" w14:textId="77777777" w:rsidTr="00AF164E">
        <w:trPr>
          <w:trHeight w:val="424"/>
        </w:trPr>
        <w:tc>
          <w:tcPr>
            <w:tcW w:w="480" w:type="dxa"/>
            <w:vAlign w:val="center"/>
          </w:tcPr>
          <w:p w14:paraId="0FE826DB" w14:textId="77777777" w:rsidR="00FA5966" w:rsidRPr="00FA5966" w:rsidRDefault="00FA5966" w:rsidP="00AF164E">
            <w:pPr>
              <w:pStyle w:val="Style"/>
              <w:spacing w:before="20" w:after="20"/>
              <w:ind w:left="96"/>
              <w:jc w:val="center"/>
              <w:rPr>
                <w:w w:val="105"/>
                <w:sz w:val="18"/>
                <w:szCs w:val="18"/>
                <w:shd w:val="clear" w:color="auto" w:fill="FFFFFD"/>
                <w:lang w:bidi="he-IL"/>
              </w:rPr>
            </w:pPr>
            <w:r w:rsidRPr="00FA5966">
              <w:rPr>
                <w:w w:val="105"/>
                <w:sz w:val="18"/>
                <w:szCs w:val="18"/>
                <w:shd w:val="clear" w:color="auto" w:fill="FFFFFD"/>
                <w:lang w:bidi="he-IL"/>
              </w:rPr>
              <w:t>1</w:t>
            </w:r>
          </w:p>
        </w:tc>
        <w:tc>
          <w:tcPr>
            <w:tcW w:w="8025" w:type="dxa"/>
            <w:vAlign w:val="center"/>
          </w:tcPr>
          <w:p w14:paraId="582749AB"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Rédaction d'un courrier à adresser uniquement aux imprimeurs de la région pour leur proposer nos services </w:t>
            </w:r>
          </w:p>
        </w:tc>
        <w:tc>
          <w:tcPr>
            <w:tcW w:w="1418" w:type="dxa"/>
            <w:vAlign w:val="center"/>
          </w:tcPr>
          <w:p w14:paraId="7642021B"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71ACA0E4" w14:textId="77777777" w:rsidTr="00AF164E">
        <w:trPr>
          <w:trHeight w:val="402"/>
        </w:trPr>
        <w:tc>
          <w:tcPr>
            <w:tcW w:w="480" w:type="dxa"/>
            <w:vAlign w:val="center"/>
          </w:tcPr>
          <w:p w14:paraId="07F8B96F" w14:textId="77777777" w:rsidR="00FA5966" w:rsidRPr="00FA5966" w:rsidRDefault="00FA5966" w:rsidP="00AF164E">
            <w:pPr>
              <w:pStyle w:val="Style"/>
              <w:spacing w:before="20" w:after="20"/>
              <w:ind w:left="96"/>
              <w:jc w:val="center"/>
              <w:rPr>
                <w:sz w:val="18"/>
                <w:szCs w:val="18"/>
                <w:shd w:val="clear" w:color="auto" w:fill="FFFFFD"/>
                <w:lang w:bidi="he-IL"/>
              </w:rPr>
            </w:pPr>
            <w:r w:rsidRPr="00FA5966">
              <w:rPr>
                <w:sz w:val="18"/>
                <w:szCs w:val="18"/>
                <w:shd w:val="clear" w:color="auto" w:fill="FFFFFD"/>
                <w:lang w:bidi="he-IL"/>
              </w:rPr>
              <w:t>2</w:t>
            </w:r>
          </w:p>
        </w:tc>
        <w:tc>
          <w:tcPr>
            <w:tcW w:w="8025" w:type="dxa"/>
            <w:vAlign w:val="center"/>
          </w:tcPr>
          <w:p w14:paraId="6BEE8EEB"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Création d'un formulaire pour recenser les besoins des imprimeurs intéressés et qui permettra la réalisation d'une proposition commerciale </w:t>
            </w:r>
          </w:p>
        </w:tc>
        <w:tc>
          <w:tcPr>
            <w:tcW w:w="1418" w:type="dxa"/>
            <w:vAlign w:val="center"/>
          </w:tcPr>
          <w:p w14:paraId="39EDC508"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777C4620" w14:textId="77777777" w:rsidTr="00AF164E">
        <w:trPr>
          <w:trHeight w:hRule="exact" w:val="240"/>
        </w:trPr>
        <w:tc>
          <w:tcPr>
            <w:tcW w:w="480" w:type="dxa"/>
            <w:vAlign w:val="center"/>
          </w:tcPr>
          <w:p w14:paraId="06A534A1" w14:textId="77777777" w:rsidR="00FA5966" w:rsidRPr="00FA5966" w:rsidRDefault="00FA5966" w:rsidP="00AF164E">
            <w:pPr>
              <w:pStyle w:val="Style"/>
              <w:spacing w:before="20" w:after="20"/>
              <w:ind w:left="96"/>
              <w:jc w:val="center"/>
              <w:rPr>
                <w:w w:val="121"/>
                <w:sz w:val="18"/>
                <w:szCs w:val="18"/>
                <w:shd w:val="clear" w:color="auto" w:fill="FFFFFD"/>
                <w:lang w:bidi="he-IL"/>
              </w:rPr>
            </w:pPr>
            <w:r w:rsidRPr="00FA5966">
              <w:rPr>
                <w:w w:val="121"/>
                <w:sz w:val="18"/>
                <w:szCs w:val="18"/>
                <w:shd w:val="clear" w:color="auto" w:fill="FFFFFD"/>
                <w:lang w:bidi="he-IL"/>
              </w:rPr>
              <w:t>3</w:t>
            </w:r>
          </w:p>
        </w:tc>
        <w:tc>
          <w:tcPr>
            <w:tcW w:w="8025" w:type="dxa"/>
            <w:vAlign w:val="center"/>
          </w:tcPr>
          <w:p w14:paraId="0AE0CA40"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Calcul du coût prévisionnel de l'opération </w:t>
            </w:r>
          </w:p>
        </w:tc>
        <w:tc>
          <w:tcPr>
            <w:tcW w:w="1418" w:type="dxa"/>
            <w:vAlign w:val="center"/>
          </w:tcPr>
          <w:p w14:paraId="6CBBB0D8"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79ED6F04" w14:textId="77777777" w:rsidTr="00AF164E">
        <w:trPr>
          <w:trHeight w:hRule="exact" w:val="264"/>
        </w:trPr>
        <w:tc>
          <w:tcPr>
            <w:tcW w:w="480" w:type="dxa"/>
            <w:vAlign w:val="center"/>
          </w:tcPr>
          <w:p w14:paraId="759B3CF9" w14:textId="77777777" w:rsidR="00FA5966" w:rsidRPr="00FA5966" w:rsidRDefault="00FA5966" w:rsidP="00AF164E">
            <w:pPr>
              <w:pStyle w:val="Style"/>
              <w:spacing w:before="20" w:after="20"/>
              <w:ind w:left="96"/>
              <w:jc w:val="center"/>
              <w:rPr>
                <w:w w:val="105"/>
                <w:sz w:val="18"/>
                <w:szCs w:val="18"/>
                <w:shd w:val="clear" w:color="auto" w:fill="FFFFFD"/>
                <w:lang w:bidi="he-IL"/>
              </w:rPr>
            </w:pPr>
            <w:r w:rsidRPr="00FA5966">
              <w:rPr>
                <w:w w:val="105"/>
                <w:sz w:val="18"/>
                <w:szCs w:val="18"/>
                <w:shd w:val="clear" w:color="auto" w:fill="FFFFFD"/>
                <w:lang w:bidi="he-IL"/>
              </w:rPr>
              <w:t>4</w:t>
            </w:r>
          </w:p>
        </w:tc>
        <w:tc>
          <w:tcPr>
            <w:tcW w:w="8025" w:type="dxa"/>
            <w:vAlign w:val="center"/>
          </w:tcPr>
          <w:p w14:paraId="5F7F0654"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Planification des visites </w:t>
            </w:r>
          </w:p>
        </w:tc>
        <w:tc>
          <w:tcPr>
            <w:tcW w:w="1418" w:type="dxa"/>
            <w:vAlign w:val="center"/>
          </w:tcPr>
          <w:p w14:paraId="2722B7AF"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46D82385" w14:textId="77777777" w:rsidTr="00AF164E">
        <w:trPr>
          <w:trHeight w:val="189"/>
        </w:trPr>
        <w:tc>
          <w:tcPr>
            <w:tcW w:w="480" w:type="dxa"/>
            <w:vAlign w:val="center"/>
          </w:tcPr>
          <w:p w14:paraId="24C8E05F" w14:textId="77777777" w:rsidR="00FA5966" w:rsidRPr="00FA5966" w:rsidRDefault="00FA5966" w:rsidP="00AF164E">
            <w:pPr>
              <w:pStyle w:val="Style"/>
              <w:spacing w:before="20" w:after="20"/>
              <w:ind w:left="96"/>
              <w:jc w:val="center"/>
              <w:rPr>
                <w:w w:val="121"/>
                <w:sz w:val="18"/>
                <w:szCs w:val="18"/>
                <w:shd w:val="clear" w:color="auto" w:fill="FFFFFD"/>
                <w:lang w:bidi="he-IL"/>
              </w:rPr>
            </w:pPr>
            <w:r w:rsidRPr="00FA5966">
              <w:rPr>
                <w:w w:val="121"/>
                <w:sz w:val="18"/>
                <w:szCs w:val="18"/>
                <w:shd w:val="clear" w:color="auto" w:fill="FFFFFD"/>
                <w:lang w:bidi="he-IL"/>
              </w:rPr>
              <w:t>5</w:t>
            </w:r>
          </w:p>
        </w:tc>
        <w:tc>
          <w:tcPr>
            <w:tcW w:w="8025" w:type="dxa"/>
            <w:vAlign w:val="center"/>
          </w:tcPr>
          <w:p w14:paraId="49544FFD"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Envoi d'un courrier de confirmation de visite aux imprimeurs </w:t>
            </w:r>
          </w:p>
        </w:tc>
        <w:tc>
          <w:tcPr>
            <w:tcW w:w="1418" w:type="dxa"/>
            <w:vAlign w:val="center"/>
          </w:tcPr>
          <w:p w14:paraId="428D6E95"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008047D4" w14:textId="77777777" w:rsidTr="00AF164E">
        <w:trPr>
          <w:trHeight w:hRule="exact" w:val="225"/>
        </w:trPr>
        <w:tc>
          <w:tcPr>
            <w:tcW w:w="480" w:type="dxa"/>
            <w:vAlign w:val="center"/>
          </w:tcPr>
          <w:p w14:paraId="6CD7738A" w14:textId="77777777" w:rsidR="00FA5966" w:rsidRPr="00FA5966" w:rsidRDefault="00FA5966" w:rsidP="00AF164E">
            <w:pPr>
              <w:pStyle w:val="Style"/>
              <w:spacing w:before="20" w:after="20"/>
              <w:ind w:left="96"/>
              <w:jc w:val="center"/>
              <w:rPr>
                <w:w w:val="119"/>
                <w:sz w:val="18"/>
                <w:szCs w:val="18"/>
                <w:shd w:val="clear" w:color="auto" w:fill="FFFFFD"/>
                <w:lang w:bidi="he-IL"/>
              </w:rPr>
            </w:pPr>
            <w:r w:rsidRPr="00FA5966">
              <w:rPr>
                <w:w w:val="119"/>
                <w:sz w:val="18"/>
                <w:szCs w:val="18"/>
                <w:shd w:val="clear" w:color="auto" w:fill="FFFFFD"/>
                <w:lang w:bidi="he-IL"/>
              </w:rPr>
              <w:t>6</w:t>
            </w:r>
          </w:p>
        </w:tc>
        <w:tc>
          <w:tcPr>
            <w:tcW w:w="8025" w:type="dxa"/>
            <w:vAlign w:val="center"/>
          </w:tcPr>
          <w:p w14:paraId="20786740"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Visite aux imprimeurs (1) </w:t>
            </w:r>
          </w:p>
        </w:tc>
        <w:tc>
          <w:tcPr>
            <w:tcW w:w="1418" w:type="dxa"/>
            <w:vAlign w:val="center"/>
          </w:tcPr>
          <w:p w14:paraId="461DCE4D"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Commerciaux </w:t>
            </w:r>
          </w:p>
        </w:tc>
      </w:tr>
      <w:tr w:rsidR="00FA5966" w:rsidRPr="00FA5966" w14:paraId="1B7B4FBA" w14:textId="77777777" w:rsidTr="00AF164E">
        <w:trPr>
          <w:trHeight w:hRule="exact" w:val="283"/>
        </w:trPr>
        <w:tc>
          <w:tcPr>
            <w:tcW w:w="480" w:type="dxa"/>
            <w:vAlign w:val="center"/>
          </w:tcPr>
          <w:p w14:paraId="54503A0D" w14:textId="77777777" w:rsidR="00FA5966" w:rsidRPr="00FA5966" w:rsidRDefault="00FA5966" w:rsidP="00AF164E">
            <w:pPr>
              <w:pStyle w:val="Style"/>
              <w:spacing w:before="20" w:after="20"/>
              <w:ind w:left="96"/>
              <w:jc w:val="center"/>
              <w:rPr>
                <w:w w:val="111"/>
                <w:sz w:val="18"/>
                <w:szCs w:val="18"/>
                <w:shd w:val="clear" w:color="auto" w:fill="FFFFFD"/>
                <w:lang w:bidi="he-IL"/>
              </w:rPr>
            </w:pPr>
            <w:r w:rsidRPr="00FA5966">
              <w:rPr>
                <w:w w:val="111"/>
                <w:sz w:val="18"/>
                <w:szCs w:val="18"/>
                <w:shd w:val="clear" w:color="auto" w:fill="FFFFFD"/>
                <w:lang w:bidi="he-IL"/>
              </w:rPr>
              <w:t>7</w:t>
            </w:r>
          </w:p>
        </w:tc>
        <w:tc>
          <w:tcPr>
            <w:tcW w:w="8025" w:type="dxa"/>
            <w:vAlign w:val="center"/>
          </w:tcPr>
          <w:p w14:paraId="24CFDABE"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Rédaction d'une proposition commerciale </w:t>
            </w:r>
          </w:p>
        </w:tc>
        <w:tc>
          <w:tcPr>
            <w:tcW w:w="1418" w:type="dxa"/>
            <w:vAlign w:val="center"/>
          </w:tcPr>
          <w:p w14:paraId="55077E0B" w14:textId="77777777" w:rsidR="00FA5966" w:rsidRPr="00FA5966" w:rsidRDefault="00FA5966" w:rsidP="00AF164E">
            <w:pPr>
              <w:pStyle w:val="Style"/>
              <w:spacing w:before="20" w:after="20"/>
              <w:ind w:left="110"/>
              <w:rPr>
                <w:sz w:val="18"/>
                <w:szCs w:val="18"/>
                <w:shd w:val="clear" w:color="auto" w:fill="FFFFFD"/>
                <w:lang w:bidi="he-IL"/>
              </w:rPr>
            </w:pPr>
            <w:proofErr w:type="spellStart"/>
            <w:r w:rsidRPr="00FA5966">
              <w:rPr>
                <w:sz w:val="18"/>
                <w:szCs w:val="18"/>
                <w:shd w:val="clear" w:color="auto" w:fill="FFFFFD"/>
                <w:lang w:bidi="he-IL"/>
              </w:rPr>
              <w:t>M.Desmet</w:t>
            </w:r>
            <w:proofErr w:type="spellEnd"/>
            <w:r w:rsidRPr="00FA5966">
              <w:rPr>
                <w:sz w:val="18"/>
                <w:szCs w:val="18"/>
                <w:shd w:val="clear" w:color="auto" w:fill="FFFFFD"/>
                <w:lang w:bidi="he-IL"/>
              </w:rPr>
              <w:t xml:space="preserve"> </w:t>
            </w:r>
          </w:p>
        </w:tc>
      </w:tr>
      <w:tr w:rsidR="00FA5966" w:rsidRPr="00FA5966" w14:paraId="49C0791E" w14:textId="77777777" w:rsidTr="00AF164E">
        <w:trPr>
          <w:trHeight w:val="334"/>
        </w:trPr>
        <w:tc>
          <w:tcPr>
            <w:tcW w:w="480" w:type="dxa"/>
            <w:vAlign w:val="center"/>
          </w:tcPr>
          <w:p w14:paraId="64AE6357" w14:textId="77777777" w:rsidR="00FA5966" w:rsidRPr="00FA5966" w:rsidRDefault="00FA5966" w:rsidP="00AF164E">
            <w:pPr>
              <w:pStyle w:val="Style"/>
              <w:spacing w:before="20" w:after="20"/>
              <w:ind w:left="96"/>
              <w:jc w:val="center"/>
              <w:rPr>
                <w:w w:val="111"/>
                <w:sz w:val="18"/>
                <w:szCs w:val="18"/>
                <w:shd w:val="clear" w:color="auto" w:fill="FFFFFD"/>
                <w:lang w:bidi="he-IL"/>
              </w:rPr>
            </w:pPr>
            <w:r w:rsidRPr="00FA5966">
              <w:rPr>
                <w:w w:val="111"/>
                <w:sz w:val="18"/>
                <w:szCs w:val="18"/>
                <w:shd w:val="clear" w:color="auto" w:fill="FFFFFD"/>
                <w:lang w:bidi="he-IL"/>
              </w:rPr>
              <w:t>8</w:t>
            </w:r>
          </w:p>
        </w:tc>
        <w:tc>
          <w:tcPr>
            <w:tcW w:w="8025" w:type="dxa"/>
            <w:vAlign w:val="center"/>
          </w:tcPr>
          <w:p w14:paraId="1125F978"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Evaluation des besoins en matériel et en personnel </w:t>
            </w:r>
          </w:p>
        </w:tc>
        <w:tc>
          <w:tcPr>
            <w:tcW w:w="1418" w:type="dxa"/>
            <w:vAlign w:val="center"/>
          </w:tcPr>
          <w:p w14:paraId="78E0238B"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M. Pelot </w:t>
            </w:r>
          </w:p>
        </w:tc>
      </w:tr>
      <w:tr w:rsidR="00FA5966" w:rsidRPr="00FA5966" w14:paraId="7E1CCD44" w14:textId="77777777" w:rsidTr="00AF164E">
        <w:trPr>
          <w:trHeight w:hRule="exact" w:val="254"/>
        </w:trPr>
        <w:tc>
          <w:tcPr>
            <w:tcW w:w="480" w:type="dxa"/>
            <w:vAlign w:val="center"/>
          </w:tcPr>
          <w:p w14:paraId="77F343D8" w14:textId="77777777" w:rsidR="00FA5966" w:rsidRPr="00FA5966" w:rsidRDefault="00FA5966" w:rsidP="00AF164E">
            <w:pPr>
              <w:pStyle w:val="Style"/>
              <w:spacing w:before="20" w:after="20"/>
              <w:ind w:left="96"/>
              <w:jc w:val="center"/>
              <w:rPr>
                <w:sz w:val="18"/>
                <w:szCs w:val="18"/>
                <w:shd w:val="clear" w:color="auto" w:fill="FFFFFD"/>
                <w:lang w:bidi="he-IL"/>
              </w:rPr>
            </w:pPr>
            <w:r w:rsidRPr="00FA5966">
              <w:rPr>
                <w:sz w:val="18"/>
                <w:szCs w:val="18"/>
                <w:shd w:val="clear" w:color="auto" w:fill="FFFFFD"/>
                <w:lang w:bidi="he-IL"/>
              </w:rPr>
              <w:t>9</w:t>
            </w:r>
          </w:p>
        </w:tc>
        <w:tc>
          <w:tcPr>
            <w:tcW w:w="8025" w:type="dxa"/>
            <w:vAlign w:val="center"/>
          </w:tcPr>
          <w:p w14:paraId="4A7EAE67"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Calcul de la rentabilité prévisionnelle du projet (2) </w:t>
            </w:r>
          </w:p>
        </w:tc>
        <w:tc>
          <w:tcPr>
            <w:tcW w:w="1418" w:type="dxa"/>
            <w:vAlign w:val="center"/>
          </w:tcPr>
          <w:p w14:paraId="78F585D9"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3AF9472B" w14:textId="77777777" w:rsidTr="00AF164E">
        <w:trPr>
          <w:trHeight w:val="299"/>
        </w:trPr>
        <w:tc>
          <w:tcPr>
            <w:tcW w:w="480" w:type="dxa"/>
            <w:vAlign w:val="center"/>
          </w:tcPr>
          <w:p w14:paraId="31FB9839" w14:textId="77777777" w:rsidR="00FA5966" w:rsidRPr="00FA5966" w:rsidRDefault="00FA5966" w:rsidP="00AF164E">
            <w:pPr>
              <w:pStyle w:val="Style"/>
              <w:spacing w:before="20" w:after="20"/>
              <w:ind w:left="96"/>
              <w:jc w:val="center"/>
              <w:rPr>
                <w:w w:val="105"/>
                <w:sz w:val="18"/>
                <w:szCs w:val="18"/>
                <w:shd w:val="clear" w:color="auto" w:fill="FFFFFD"/>
                <w:lang w:bidi="he-IL"/>
              </w:rPr>
            </w:pPr>
            <w:r w:rsidRPr="00FA5966">
              <w:rPr>
                <w:w w:val="105"/>
                <w:sz w:val="18"/>
                <w:szCs w:val="18"/>
                <w:shd w:val="clear" w:color="auto" w:fill="FFFFFD"/>
                <w:lang w:bidi="he-IL"/>
              </w:rPr>
              <w:t>10</w:t>
            </w:r>
          </w:p>
        </w:tc>
        <w:tc>
          <w:tcPr>
            <w:tcW w:w="8025" w:type="dxa"/>
            <w:vAlign w:val="center"/>
          </w:tcPr>
          <w:p w14:paraId="1C0B998D"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Recensement des certifications détenues par les chauffeurs </w:t>
            </w:r>
          </w:p>
        </w:tc>
        <w:tc>
          <w:tcPr>
            <w:tcW w:w="1418" w:type="dxa"/>
            <w:vAlign w:val="center"/>
          </w:tcPr>
          <w:p w14:paraId="040E7DB5"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r w:rsidR="00FA5966" w:rsidRPr="00FA5966" w14:paraId="01A50BBE" w14:textId="77777777" w:rsidTr="00AF164E">
        <w:trPr>
          <w:trHeight w:hRule="exact" w:val="254"/>
        </w:trPr>
        <w:tc>
          <w:tcPr>
            <w:tcW w:w="480" w:type="dxa"/>
            <w:vAlign w:val="center"/>
          </w:tcPr>
          <w:p w14:paraId="082C223A" w14:textId="77777777" w:rsidR="00FA5966" w:rsidRPr="00FA5966" w:rsidRDefault="00FA5966" w:rsidP="00AF164E">
            <w:pPr>
              <w:pStyle w:val="Style"/>
              <w:spacing w:before="20" w:after="20"/>
              <w:ind w:left="96"/>
              <w:jc w:val="center"/>
              <w:rPr>
                <w:w w:val="105"/>
                <w:sz w:val="18"/>
                <w:szCs w:val="18"/>
                <w:shd w:val="clear" w:color="auto" w:fill="FFFFFD"/>
                <w:lang w:bidi="he-IL"/>
              </w:rPr>
            </w:pPr>
            <w:r w:rsidRPr="00FA5966">
              <w:rPr>
                <w:w w:val="105"/>
                <w:sz w:val="18"/>
                <w:szCs w:val="18"/>
                <w:shd w:val="clear" w:color="auto" w:fill="FFFFFD"/>
                <w:lang w:bidi="he-IL"/>
              </w:rPr>
              <w:t>11</w:t>
            </w:r>
          </w:p>
        </w:tc>
        <w:tc>
          <w:tcPr>
            <w:tcW w:w="8025" w:type="dxa"/>
            <w:vAlign w:val="center"/>
          </w:tcPr>
          <w:p w14:paraId="2029CA3D"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Elaboration d'un planning de formation </w:t>
            </w:r>
          </w:p>
        </w:tc>
        <w:tc>
          <w:tcPr>
            <w:tcW w:w="1418" w:type="dxa"/>
            <w:vAlign w:val="center"/>
          </w:tcPr>
          <w:p w14:paraId="7E403E5A" w14:textId="77777777" w:rsidR="00FA5966" w:rsidRPr="00FA5966" w:rsidRDefault="00FA5966" w:rsidP="00AF164E">
            <w:pPr>
              <w:pStyle w:val="Style"/>
              <w:spacing w:before="20" w:after="20"/>
              <w:ind w:left="110"/>
              <w:rPr>
                <w:sz w:val="18"/>
                <w:szCs w:val="18"/>
                <w:shd w:val="clear" w:color="auto" w:fill="FFFFFD"/>
                <w:lang w:bidi="he-IL"/>
              </w:rPr>
            </w:pPr>
            <w:r w:rsidRPr="00FA5966">
              <w:rPr>
                <w:sz w:val="18"/>
                <w:szCs w:val="18"/>
                <w:shd w:val="clear" w:color="auto" w:fill="FFFFFD"/>
                <w:lang w:bidi="he-IL"/>
              </w:rPr>
              <w:t xml:space="preserve">Assistant(e) </w:t>
            </w:r>
          </w:p>
        </w:tc>
      </w:tr>
    </w:tbl>
    <w:p w14:paraId="33C0340B" w14:textId="77777777" w:rsidR="00FA5966" w:rsidRPr="00FA5966" w:rsidRDefault="00FA5966" w:rsidP="00FA5966">
      <w:pPr>
        <w:pStyle w:val="Style"/>
        <w:shd w:val="clear" w:color="auto" w:fill="FFFFFD"/>
        <w:spacing w:before="120"/>
        <w:ind w:right="-2"/>
        <w:rPr>
          <w:sz w:val="18"/>
          <w:szCs w:val="18"/>
          <w:shd w:val="clear" w:color="auto" w:fill="FFFFFD"/>
          <w:lang w:bidi="he-IL"/>
        </w:rPr>
      </w:pPr>
      <w:r w:rsidRPr="00FA5966">
        <w:rPr>
          <w:sz w:val="18"/>
          <w:szCs w:val="18"/>
          <w:shd w:val="clear" w:color="auto" w:fill="FFFFFD"/>
          <w:lang w:bidi="he-IL"/>
        </w:rPr>
        <w:t xml:space="preserve">(1) Tous les imprimeurs qui se manifesteront recevront la visite d'un commercial. Celui-ci aura pour mission de recenser, </w:t>
      </w:r>
      <w:r w:rsidRPr="00FA5966">
        <w:rPr>
          <w:w w:val="106"/>
          <w:sz w:val="18"/>
          <w:szCs w:val="18"/>
          <w:shd w:val="clear" w:color="auto" w:fill="FFFFFD"/>
          <w:lang w:bidi="he-IL"/>
        </w:rPr>
        <w:t xml:space="preserve">à </w:t>
      </w:r>
      <w:r w:rsidRPr="00FA5966">
        <w:rPr>
          <w:sz w:val="18"/>
          <w:szCs w:val="18"/>
          <w:shd w:val="clear" w:color="auto" w:fill="FFFFFD"/>
          <w:lang w:bidi="he-IL"/>
        </w:rPr>
        <w:t xml:space="preserve">l'aide du formulaire, leurs besoins. Ces informations permettront notamment de chiffrer la proposition commerciale. </w:t>
      </w:r>
    </w:p>
    <w:p w14:paraId="6F99506D" w14:textId="77777777" w:rsidR="00FA5966" w:rsidRPr="00FA5966" w:rsidRDefault="00FA5966" w:rsidP="00FA5966">
      <w:pPr>
        <w:pStyle w:val="Style"/>
        <w:shd w:val="clear" w:color="auto" w:fill="FFFFFD"/>
        <w:spacing w:before="120"/>
        <w:ind w:right="-1"/>
        <w:rPr>
          <w:sz w:val="18"/>
          <w:szCs w:val="18"/>
          <w:shd w:val="clear" w:color="auto" w:fill="FFFFFD"/>
          <w:lang w:bidi="he-IL"/>
        </w:rPr>
      </w:pPr>
      <w:r w:rsidRPr="00FA5966">
        <w:rPr>
          <w:sz w:val="18"/>
          <w:szCs w:val="18"/>
          <w:shd w:val="clear" w:color="auto" w:fill="FFFFFD"/>
          <w:lang w:bidi="he-IL"/>
        </w:rPr>
        <w:t xml:space="preserve">(2) Les charges afférentes </w:t>
      </w:r>
      <w:r w:rsidRPr="00FA5966">
        <w:rPr>
          <w:w w:val="105"/>
          <w:sz w:val="18"/>
          <w:szCs w:val="18"/>
          <w:shd w:val="clear" w:color="auto" w:fill="FFFFFD"/>
          <w:lang w:bidi="he-IL"/>
        </w:rPr>
        <w:t xml:space="preserve">à </w:t>
      </w:r>
      <w:r w:rsidRPr="00FA5966">
        <w:rPr>
          <w:sz w:val="18"/>
          <w:szCs w:val="18"/>
          <w:shd w:val="clear" w:color="auto" w:fill="FFFFFD"/>
          <w:lang w:bidi="he-IL"/>
        </w:rPr>
        <w:t xml:space="preserve">la mise en place du projet ne doivent pas trop affecter le niveau actuel du bénéfice qui représente depuis deux ans 7  du chiffre d'affaires. </w:t>
      </w:r>
    </w:p>
    <w:p w14:paraId="67AF6769" w14:textId="77777777" w:rsidR="00FA5966" w:rsidRPr="00FA5966" w:rsidRDefault="00FA5966" w:rsidP="00FA5966">
      <w:pPr>
        <w:tabs>
          <w:tab w:val="left" w:leader="dot" w:pos="3969"/>
        </w:tabs>
        <w:rPr>
          <w:rFonts w:ascii="Arial" w:hAnsi="Arial" w:cs="Arial"/>
          <w:b/>
        </w:rPr>
      </w:pPr>
    </w:p>
    <w:p w14:paraId="4F1F087A" w14:textId="77777777" w:rsidR="00FA5966" w:rsidRPr="00FA5966" w:rsidRDefault="00FA5966" w:rsidP="00FA5966">
      <w:pPr>
        <w:tabs>
          <w:tab w:val="left" w:leader="dot" w:pos="3969"/>
        </w:tabs>
        <w:rPr>
          <w:rFonts w:ascii="Arial" w:hAnsi="Arial" w:cs="Arial"/>
          <w:b/>
        </w:rPr>
      </w:pPr>
      <w:r w:rsidRPr="00FA5966">
        <w:rPr>
          <w:rFonts w:ascii="Arial" w:hAnsi="Arial" w:cs="Arial"/>
          <w:b/>
          <w:color w:val="FFFFFF" w:themeColor="background1"/>
          <w:szCs w:val="28"/>
          <w:highlight w:val="red"/>
        </w:rPr>
        <w:lastRenderedPageBreak/>
        <w:t>Doc. 4 </w:t>
      </w:r>
      <w:r w:rsidRPr="00FA5966">
        <w:rPr>
          <w:rFonts w:ascii="Arial" w:hAnsi="Arial" w:cs="Arial"/>
          <w:b/>
          <w:color w:val="FFFFFF" w:themeColor="background1"/>
          <w:szCs w:val="28"/>
        </w:rPr>
        <w:t xml:space="preserve"> </w:t>
      </w:r>
      <w:r w:rsidRPr="00FA5966">
        <w:rPr>
          <w:rFonts w:ascii="Arial" w:hAnsi="Arial" w:cs="Arial"/>
          <w:b/>
        </w:rPr>
        <w:t>ESTIMATION DES CHARGES DE L’OPERATION « IMPRIM’VERT »</w:t>
      </w:r>
    </w:p>
    <w:p w14:paraId="74950849" w14:textId="77777777" w:rsidR="00FA5966" w:rsidRPr="00FA5966" w:rsidRDefault="00FA5966" w:rsidP="00FA5966">
      <w:pPr>
        <w:rPr>
          <w:rFonts w:ascii="Arial" w:hAnsi="Arial" w:cs="Arial"/>
        </w:rPr>
      </w:pPr>
    </w:p>
    <w:p w14:paraId="146BBBCD"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Pour pouvoir déterminer le coût de la prospection des imprimeurs, vous avez recensé les informations nécessaires :</w:t>
      </w:r>
    </w:p>
    <w:p w14:paraId="041074E1" w14:textId="77777777" w:rsidR="00FA5966" w:rsidRPr="00FA5966" w:rsidRDefault="00FA5966" w:rsidP="00FA5966">
      <w:pPr>
        <w:numPr>
          <w:ilvl w:val="0"/>
          <w:numId w:val="19"/>
        </w:numPr>
        <w:pBdr>
          <w:top w:val="single" w:sz="4" w:space="1" w:color="auto"/>
          <w:left w:val="single" w:sz="4" w:space="4" w:color="auto"/>
          <w:bottom w:val="single" w:sz="4" w:space="1" w:color="auto"/>
          <w:right w:val="single" w:sz="4" w:space="4" w:color="auto"/>
        </w:pBdr>
        <w:spacing w:before="120"/>
        <w:rPr>
          <w:rFonts w:ascii="Arial" w:hAnsi="Arial" w:cs="Arial"/>
          <w:sz w:val="20"/>
          <w:szCs w:val="22"/>
        </w:rPr>
      </w:pPr>
      <w:r w:rsidRPr="00FA5966">
        <w:rPr>
          <w:rFonts w:ascii="Arial" w:hAnsi="Arial" w:cs="Arial"/>
          <w:b/>
          <w:sz w:val="20"/>
          <w:szCs w:val="22"/>
          <w:u w:val="single"/>
        </w:rPr>
        <w:t>Par vous-même</w:t>
      </w:r>
      <w:r w:rsidRPr="00FA5966">
        <w:rPr>
          <w:rFonts w:ascii="Arial" w:hAnsi="Arial" w:cs="Arial"/>
          <w:sz w:val="20"/>
          <w:szCs w:val="22"/>
        </w:rPr>
        <w:t> :</w:t>
      </w:r>
    </w:p>
    <w:p w14:paraId="06608135"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Vous avez recensé 220 imprimeurs à prospecter.</w:t>
      </w:r>
    </w:p>
    <w:p w14:paraId="3F497AD6"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Sur la dernière facture de fournitures administratives, le papier a été facturé à 25€HT les 5 ramettes de 500 feuilles et les enveloppes à 30 €HT la boite de 500.</w:t>
      </w:r>
    </w:p>
    <w:p w14:paraId="00FA4082"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L’affranchissement est actuellement à 0.56€.</w:t>
      </w:r>
    </w:p>
    <w:p w14:paraId="1B8969C2"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Vous estimez à 2 jours le temps nécessaire à la rédaction, à l’impression, à la relecture, à l’envoi des courriers de prospection.</w:t>
      </w:r>
    </w:p>
    <w:p w14:paraId="01AB099A"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 xml:space="preserve">Une lettre de confirmation de l’horaire de passage d’un commercial sera envoyée aux imprimeurs qui nous auront contactés. Le temps estimé pour la rédaction  et l’envoi de la totalité des  lettres de confirmation est de 45 </w:t>
      </w:r>
      <w:proofErr w:type="gramStart"/>
      <w:r w:rsidRPr="00FA5966">
        <w:rPr>
          <w:rFonts w:ascii="Arial" w:hAnsi="Arial" w:cs="Arial"/>
          <w:sz w:val="20"/>
          <w:szCs w:val="22"/>
        </w:rPr>
        <w:t xml:space="preserve">mn,   </w:t>
      </w:r>
      <w:proofErr w:type="gramEnd"/>
      <w:r w:rsidRPr="00FA5966">
        <w:rPr>
          <w:rFonts w:ascii="Arial" w:hAnsi="Arial" w:cs="Arial"/>
          <w:sz w:val="20"/>
          <w:szCs w:val="22"/>
        </w:rPr>
        <w:t>Vous évaluez à 15% environ le nombre de réponses</w:t>
      </w:r>
    </w:p>
    <w:p w14:paraId="199C1AEC"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 xml:space="preserve">Environ 2/3 des visites effectuées par les commerciaux aboutiront à une proposition commerciale écrite. Il vous faudra alors 15mn pour saisir les deux pages de chaque proposition commerciale préparées par </w:t>
      </w:r>
      <w:proofErr w:type="gramStart"/>
      <w:r w:rsidRPr="00FA5966">
        <w:rPr>
          <w:rFonts w:ascii="Arial" w:hAnsi="Arial" w:cs="Arial"/>
          <w:sz w:val="20"/>
          <w:szCs w:val="22"/>
        </w:rPr>
        <w:t>M.DESMET</w:t>
      </w:r>
      <w:proofErr w:type="gramEnd"/>
      <w:r w:rsidRPr="00FA5966">
        <w:rPr>
          <w:rFonts w:ascii="Arial" w:hAnsi="Arial" w:cs="Arial"/>
          <w:sz w:val="20"/>
          <w:szCs w:val="22"/>
        </w:rPr>
        <w:t>.</w:t>
      </w:r>
    </w:p>
    <w:p w14:paraId="14C193E3" w14:textId="77777777" w:rsidR="00FA5966" w:rsidRPr="00FA5966" w:rsidRDefault="00FA5966" w:rsidP="00FA5966">
      <w:pPr>
        <w:numPr>
          <w:ilvl w:val="0"/>
          <w:numId w:val="19"/>
        </w:numPr>
        <w:pBdr>
          <w:top w:val="single" w:sz="4" w:space="1" w:color="auto"/>
          <w:left w:val="single" w:sz="4" w:space="4" w:color="auto"/>
          <w:bottom w:val="single" w:sz="4" w:space="1" w:color="auto"/>
          <w:right w:val="single" w:sz="4" w:space="4" w:color="auto"/>
        </w:pBdr>
        <w:spacing w:before="120"/>
        <w:rPr>
          <w:rFonts w:ascii="Arial" w:hAnsi="Arial" w:cs="Arial"/>
          <w:sz w:val="20"/>
          <w:szCs w:val="22"/>
        </w:rPr>
      </w:pPr>
      <w:r w:rsidRPr="00FA5966">
        <w:rPr>
          <w:rFonts w:ascii="Arial" w:hAnsi="Arial" w:cs="Arial"/>
          <w:b/>
          <w:sz w:val="20"/>
          <w:szCs w:val="22"/>
          <w:u w:val="single"/>
        </w:rPr>
        <w:t xml:space="preserve">Auprès de </w:t>
      </w:r>
      <w:proofErr w:type="gramStart"/>
      <w:r w:rsidRPr="00FA5966">
        <w:rPr>
          <w:rFonts w:ascii="Arial" w:hAnsi="Arial" w:cs="Arial"/>
          <w:b/>
          <w:sz w:val="20"/>
          <w:szCs w:val="22"/>
          <w:u w:val="single"/>
        </w:rPr>
        <w:t>M.DESMET</w:t>
      </w:r>
      <w:proofErr w:type="gramEnd"/>
      <w:r w:rsidRPr="00FA5966">
        <w:rPr>
          <w:rFonts w:ascii="Arial" w:hAnsi="Arial" w:cs="Arial"/>
          <w:sz w:val="20"/>
          <w:szCs w:val="22"/>
        </w:rPr>
        <w:t> :</w:t>
      </w:r>
    </w:p>
    <w:p w14:paraId="61532A84"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 xml:space="preserve">La mise en place de cette opération l’occupera 3 heures. </w:t>
      </w:r>
    </w:p>
    <w:p w14:paraId="4E92F13E"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Chaque imprimeur intéressé recevra la visite d’un commercial pendant environ 2h30 pour recenser les informations nécessaires à la rédaction de la proposition commerciale.</w:t>
      </w:r>
    </w:p>
    <w:p w14:paraId="763DAD3D"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 xml:space="preserve">La préparation de chaque proposition par </w:t>
      </w:r>
      <w:proofErr w:type="gramStart"/>
      <w:r w:rsidRPr="00FA5966">
        <w:rPr>
          <w:rFonts w:ascii="Arial" w:hAnsi="Arial" w:cs="Arial"/>
          <w:sz w:val="20"/>
          <w:szCs w:val="22"/>
        </w:rPr>
        <w:t>M.DESMET</w:t>
      </w:r>
      <w:proofErr w:type="gramEnd"/>
      <w:r w:rsidRPr="00FA5966">
        <w:rPr>
          <w:rFonts w:ascii="Arial" w:hAnsi="Arial" w:cs="Arial"/>
          <w:sz w:val="20"/>
          <w:szCs w:val="22"/>
        </w:rPr>
        <w:t xml:space="preserve"> lui-même prendra ensuite 1 heure.</w:t>
      </w:r>
    </w:p>
    <w:p w14:paraId="372BF592" w14:textId="77777777" w:rsidR="00FA5966" w:rsidRPr="00FA5966" w:rsidRDefault="00FA5966" w:rsidP="00FA5966">
      <w:pPr>
        <w:numPr>
          <w:ilvl w:val="0"/>
          <w:numId w:val="19"/>
        </w:numPr>
        <w:pBdr>
          <w:top w:val="single" w:sz="4" w:space="1" w:color="auto"/>
          <w:left w:val="single" w:sz="4" w:space="4" w:color="auto"/>
          <w:bottom w:val="single" w:sz="4" w:space="1" w:color="auto"/>
          <w:right w:val="single" w:sz="4" w:space="4" w:color="auto"/>
        </w:pBdr>
        <w:spacing w:before="120"/>
        <w:rPr>
          <w:rFonts w:ascii="Arial" w:hAnsi="Arial" w:cs="Arial"/>
          <w:sz w:val="20"/>
          <w:szCs w:val="22"/>
        </w:rPr>
      </w:pPr>
      <w:r w:rsidRPr="00FA5966">
        <w:rPr>
          <w:rFonts w:ascii="Arial" w:hAnsi="Arial" w:cs="Arial"/>
          <w:b/>
          <w:sz w:val="20"/>
          <w:szCs w:val="22"/>
          <w:u w:val="single"/>
        </w:rPr>
        <w:t>Auprès du comptable</w:t>
      </w:r>
      <w:r w:rsidRPr="00FA5966">
        <w:rPr>
          <w:rFonts w:ascii="Arial" w:hAnsi="Arial" w:cs="Arial"/>
          <w:sz w:val="20"/>
          <w:szCs w:val="22"/>
        </w:rPr>
        <w:t> :</w:t>
      </w:r>
    </w:p>
    <w:p w14:paraId="2C78B7FC"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 xml:space="preserve">Les salaires bruts annuels s’élèvent respectivement à 41600 € pour </w:t>
      </w:r>
      <w:proofErr w:type="gramStart"/>
      <w:r w:rsidRPr="00FA5966">
        <w:rPr>
          <w:rFonts w:ascii="Arial" w:hAnsi="Arial" w:cs="Arial"/>
          <w:sz w:val="20"/>
          <w:szCs w:val="22"/>
        </w:rPr>
        <w:t>M.DESMET</w:t>
      </w:r>
      <w:proofErr w:type="gramEnd"/>
      <w:r w:rsidRPr="00FA5966">
        <w:rPr>
          <w:rFonts w:ascii="Arial" w:hAnsi="Arial" w:cs="Arial"/>
          <w:sz w:val="20"/>
          <w:szCs w:val="22"/>
        </w:rPr>
        <w:t>, à 33150 € pour les commerciaux et à 21450 € pour vous.</w:t>
      </w:r>
    </w:p>
    <w:p w14:paraId="2E36FF23"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Les charges patronales s’élèvent à 40% des salaires bruts.</w:t>
      </w:r>
    </w:p>
    <w:p w14:paraId="0EE6AB39"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Les salariés travaillent 7 heures par jour et cinq jours par semaine. Sur les 52 semaines de l’année, les salariés ont 6 semaines de congés (congés payés et jours fériés).</w:t>
      </w:r>
    </w:p>
    <w:p w14:paraId="42436473" w14:textId="77777777" w:rsidR="00FA5966" w:rsidRPr="00FA5966" w:rsidRDefault="00FA5966" w:rsidP="00FA5966">
      <w:pPr>
        <w:pBdr>
          <w:top w:val="single" w:sz="4" w:space="1" w:color="auto"/>
          <w:left w:val="single" w:sz="4" w:space="4" w:color="auto"/>
          <w:bottom w:val="single" w:sz="4" w:space="1" w:color="auto"/>
          <w:right w:val="single" w:sz="4" w:space="4" w:color="auto"/>
        </w:pBdr>
        <w:spacing w:before="60"/>
        <w:rPr>
          <w:rFonts w:ascii="Arial" w:hAnsi="Arial" w:cs="Arial"/>
          <w:sz w:val="20"/>
          <w:szCs w:val="22"/>
        </w:rPr>
      </w:pPr>
      <w:r w:rsidRPr="00FA5966">
        <w:rPr>
          <w:rFonts w:ascii="Arial" w:hAnsi="Arial" w:cs="Arial"/>
          <w:sz w:val="20"/>
          <w:szCs w:val="22"/>
        </w:rPr>
        <w:t>En fonction des informations qui m’ont été transmises, j’ai pu estimer le coût à 22€ de l’imprimante et à 16€ celui de l’ordinateur pour cette opération. Ce coût correspond à l’amortissement des matériels utilisés pour la prospection.</w:t>
      </w:r>
    </w:p>
    <w:p w14:paraId="2E717934" w14:textId="77777777" w:rsidR="00FA5966" w:rsidRPr="00FA5966" w:rsidRDefault="00FA5966" w:rsidP="00FA5966">
      <w:pPr>
        <w:rPr>
          <w:rFonts w:ascii="Arial" w:hAnsi="Arial" w:cs="Arial"/>
        </w:rPr>
      </w:pPr>
    </w:p>
    <w:p w14:paraId="5243892B" w14:textId="77777777" w:rsidR="00FA5966" w:rsidRPr="00FA5966" w:rsidRDefault="00FA5966" w:rsidP="00FA5966">
      <w:pPr>
        <w:rPr>
          <w:rFonts w:ascii="Arial" w:hAnsi="Arial" w:cs="Arial"/>
          <w:b/>
        </w:rPr>
      </w:pPr>
      <w:r w:rsidRPr="00FA5966">
        <w:rPr>
          <w:rFonts w:ascii="Arial" w:hAnsi="Arial" w:cs="Arial"/>
          <w:b/>
          <w:color w:val="FFFFFF" w:themeColor="background1"/>
          <w:highlight w:val="red"/>
        </w:rPr>
        <w:t>Doc. 5 </w:t>
      </w:r>
      <w:r w:rsidRPr="00FA5966">
        <w:rPr>
          <w:rFonts w:ascii="Arial" w:hAnsi="Arial" w:cs="Arial"/>
          <w:b/>
          <w:color w:val="FFFFFF" w:themeColor="background1"/>
        </w:rPr>
        <w:t xml:space="preserve"> </w:t>
      </w:r>
      <w:r w:rsidRPr="00FA5966">
        <w:rPr>
          <w:rFonts w:ascii="Arial" w:hAnsi="Arial" w:cs="Arial"/>
          <w:b/>
        </w:rPr>
        <w:t xml:space="preserve">INFORMATIONS COMMERCIALES RELATIVES AU CLIENT CREA’IMPRIM </w:t>
      </w:r>
    </w:p>
    <w:p w14:paraId="03F22931" w14:textId="77777777" w:rsidR="00FA5966" w:rsidRPr="00FA5966" w:rsidRDefault="00FA5966" w:rsidP="00FA5966">
      <w:pPr>
        <w:jc w:val="center"/>
        <w:rPr>
          <w:rFonts w:ascii="Arial" w:hAnsi="Arial" w:cs="Arial"/>
          <w:b/>
        </w:rPr>
      </w:pPr>
    </w:p>
    <w:p w14:paraId="7C22E5DC" w14:textId="77777777" w:rsidR="00FA5966" w:rsidRPr="00FA5966" w:rsidRDefault="00FA5966" w:rsidP="00FA5966">
      <w:pPr>
        <w:rPr>
          <w:rFonts w:ascii="Arial" w:hAnsi="Arial" w:cs="Arial"/>
          <w:b/>
          <w:sz w:val="22"/>
          <w:szCs w:val="22"/>
        </w:rPr>
      </w:pPr>
      <w:r w:rsidRPr="00FA5966">
        <w:rPr>
          <w:rFonts w:ascii="Arial" w:hAnsi="Arial" w:cs="Arial"/>
          <w:b/>
          <w:sz w:val="22"/>
          <w:szCs w:val="22"/>
        </w:rPr>
        <w:t xml:space="preserve">Extrait du courriel expédié le 15/11 par M. GREMER, gérant de </w:t>
      </w:r>
      <w:smartTag w:uri="urn:schemas-microsoft-com:office:smarttags" w:element="PersonName">
        <w:smartTagPr>
          <w:attr w:name="ProductID" w:val="la SARL CREA"/>
        </w:smartTagPr>
        <w:smartTag w:uri="urn:schemas-microsoft-com:office:smarttags" w:element="PersonName">
          <w:smartTagPr>
            <w:attr w:name="ProductID" w:val="la SARL"/>
          </w:smartTagPr>
          <w:r w:rsidRPr="00FA5966">
            <w:rPr>
              <w:rFonts w:ascii="Arial" w:hAnsi="Arial" w:cs="Arial"/>
              <w:b/>
              <w:sz w:val="22"/>
              <w:szCs w:val="22"/>
            </w:rPr>
            <w:t>la SARL</w:t>
          </w:r>
        </w:smartTag>
        <w:r w:rsidRPr="00FA5966">
          <w:rPr>
            <w:rFonts w:ascii="Arial" w:hAnsi="Arial" w:cs="Arial"/>
            <w:b/>
            <w:sz w:val="22"/>
            <w:szCs w:val="22"/>
          </w:rPr>
          <w:t xml:space="preserve"> CREA</w:t>
        </w:r>
      </w:smartTag>
      <w:r w:rsidRPr="00FA5966">
        <w:rPr>
          <w:rFonts w:ascii="Arial" w:hAnsi="Arial" w:cs="Arial"/>
          <w:b/>
          <w:sz w:val="22"/>
          <w:szCs w:val="22"/>
        </w:rPr>
        <w:t xml:space="preserve"> IMPRIM</w:t>
      </w:r>
    </w:p>
    <w:p w14:paraId="61D91770" w14:textId="77777777" w:rsidR="00FA5966" w:rsidRPr="00FA5966" w:rsidRDefault="00FA5966" w:rsidP="00FA5966">
      <w:pPr>
        <w:rPr>
          <w:rFonts w:ascii="Arial" w:hAnsi="Arial" w:cs="Arial"/>
          <w:sz w:val="22"/>
          <w:szCs w:val="18"/>
        </w:rPr>
      </w:pPr>
      <w:r w:rsidRPr="00FA5966">
        <w:rPr>
          <w:rFonts w:ascii="Arial" w:hAnsi="Arial" w:cs="Arial"/>
          <w:sz w:val="22"/>
          <w:szCs w:val="18"/>
        </w:rPr>
        <w:t xml:space="preserve">« Bonjour, </w:t>
      </w:r>
    </w:p>
    <w:p w14:paraId="606520E4" w14:textId="77777777" w:rsidR="00FA5966" w:rsidRPr="00FA5966" w:rsidRDefault="00FA5966" w:rsidP="00FA5966">
      <w:pPr>
        <w:rPr>
          <w:rFonts w:ascii="Arial" w:hAnsi="Arial" w:cs="Arial"/>
          <w:sz w:val="22"/>
          <w:szCs w:val="18"/>
        </w:rPr>
      </w:pPr>
      <w:r w:rsidRPr="00FA5966">
        <w:rPr>
          <w:rFonts w:ascii="Arial" w:hAnsi="Arial" w:cs="Arial"/>
          <w:sz w:val="22"/>
          <w:szCs w:val="18"/>
        </w:rPr>
        <w:t xml:space="preserve">Merci de nous adresser une proposition commerciale pour le traitement de déchets dangereux de type XAN154 dans les conditions suivantes :                                     </w:t>
      </w:r>
    </w:p>
    <w:p w14:paraId="22ABB8AD" w14:textId="77777777" w:rsidR="00FA5966" w:rsidRPr="00FA5966" w:rsidRDefault="00FA5966" w:rsidP="00FA5966">
      <w:pPr>
        <w:pStyle w:val="Paragraphedeliste"/>
        <w:numPr>
          <w:ilvl w:val="0"/>
          <w:numId w:val="27"/>
        </w:numPr>
        <w:rPr>
          <w:rFonts w:ascii="Arial" w:hAnsi="Arial" w:cs="Arial"/>
          <w:sz w:val="22"/>
          <w:szCs w:val="18"/>
        </w:rPr>
      </w:pPr>
      <w:r w:rsidRPr="00FA5966">
        <w:rPr>
          <w:rFonts w:ascii="Arial" w:hAnsi="Arial" w:cs="Arial"/>
          <w:sz w:val="22"/>
          <w:szCs w:val="18"/>
        </w:rPr>
        <w:t>ramassage des conteneurs de déchets : une fois par trimestre</w:t>
      </w:r>
    </w:p>
    <w:p w14:paraId="30D88344" w14:textId="77777777" w:rsidR="00FA5966" w:rsidRPr="00FA5966" w:rsidRDefault="00FA5966" w:rsidP="00FA5966">
      <w:pPr>
        <w:pStyle w:val="Paragraphedeliste"/>
        <w:numPr>
          <w:ilvl w:val="0"/>
          <w:numId w:val="27"/>
        </w:numPr>
        <w:rPr>
          <w:rFonts w:ascii="Arial" w:hAnsi="Arial" w:cs="Arial"/>
          <w:sz w:val="22"/>
          <w:szCs w:val="18"/>
        </w:rPr>
      </w:pPr>
      <w:r w:rsidRPr="00FA5966">
        <w:rPr>
          <w:rFonts w:ascii="Arial" w:hAnsi="Arial" w:cs="Arial"/>
          <w:sz w:val="22"/>
          <w:szCs w:val="18"/>
        </w:rPr>
        <w:t>quantités de déchets à retraiter par trimestre : 110 kg.</w:t>
      </w:r>
    </w:p>
    <w:p w14:paraId="7D3086F0" w14:textId="77777777" w:rsidR="00FA5966" w:rsidRPr="00FA5966" w:rsidRDefault="00FA5966" w:rsidP="00FA5966">
      <w:pPr>
        <w:rPr>
          <w:rFonts w:ascii="Arial" w:hAnsi="Arial" w:cs="Arial"/>
          <w:sz w:val="22"/>
          <w:szCs w:val="18"/>
        </w:rPr>
      </w:pPr>
      <w:r w:rsidRPr="00FA5966">
        <w:rPr>
          <w:rFonts w:ascii="Arial" w:hAnsi="Arial" w:cs="Arial"/>
          <w:sz w:val="22"/>
          <w:szCs w:val="18"/>
        </w:rPr>
        <w:t>L’offre doit comprendre la mise à disposition de conteneurs, le transport et le traitement des déchets.</w:t>
      </w:r>
    </w:p>
    <w:p w14:paraId="49B5B114" w14:textId="77777777" w:rsidR="00FA5966" w:rsidRPr="00FA5966" w:rsidRDefault="00FA5966" w:rsidP="00FA5966">
      <w:pPr>
        <w:rPr>
          <w:rFonts w:ascii="Arial" w:hAnsi="Arial" w:cs="Arial"/>
          <w:sz w:val="22"/>
          <w:szCs w:val="18"/>
        </w:rPr>
      </w:pPr>
      <w:r w:rsidRPr="00FA5966">
        <w:rPr>
          <w:rFonts w:ascii="Arial" w:hAnsi="Arial" w:cs="Arial"/>
          <w:sz w:val="22"/>
          <w:szCs w:val="18"/>
        </w:rPr>
        <w:t>Salutations distinguées</w:t>
      </w:r>
    </w:p>
    <w:p w14:paraId="5A572AE6" w14:textId="77777777" w:rsidR="00FA5966" w:rsidRPr="00FA5966" w:rsidRDefault="00FA5966" w:rsidP="00FA5966">
      <w:pPr>
        <w:rPr>
          <w:rFonts w:ascii="Arial" w:hAnsi="Arial" w:cs="Arial"/>
          <w:sz w:val="22"/>
          <w:szCs w:val="18"/>
        </w:rPr>
      </w:pPr>
      <w:r w:rsidRPr="00FA5966">
        <w:rPr>
          <w:rFonts w:ascii="Arial" w:hAnsi="Arial" w:cs="Arial"/>
          <w:sz w:val="22"/>
          <w:szCs w:val="18"/>
        </w:rPr>
        <w:t>Fabien GREMER »</w:t>
      </w:r>
    </w:p>
    <w:p w14:paraId="5D15A334" w14:textId="77777777" w:rsidR="00FA5966" w:rsidRPr="00FA5966" w:rsidRDefault="00FA5966" w:rsidP="00FA5966">
      <w:pPr>
        <w:rPr>
          <w:rFonts w:ascii="Arial" w:hAnsi="Arial" w:cs="Arial"/>
          <w:b/>
        </w:rPr>
      </w:pPr>
    </w:p>
    <w:p w14:paraId="2222E014" w14:textId="77777777" w:rsidR="00FA5966" w:rsidRPr="00FA5966" w:rsidRDefault="00FA5966" w:rsidP="00FA5966">
      <w:pPr>
        <w:rPr>
          <w:rFonts w:ascii="Arial" w:hAnsi="Arial" w:cs="Arial"/>
          <w:b/>
          <w:sz w:val="22"/>
          <w:szCs w:val="22"/>
        </w:rPr>
      </w:pPr>
      <w:r w:rsidRPr="00FA5966">
        <w:rPr>
          <w:rFonts w:ascii="Arial" w:hAnsi="Arial" w:cs="Arial"/>
          <w:b/>
          <w:sz w:val="22"/>
          <w:szCs w:val="22"/>
        </w:rPr>
        <w:t>Informations fournies par M. DESMET.</w:t>
      </w:r>
    </w:p>
    <w:p w14:paraId="2EFB1F1B"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 xml:space="preserve">Coût HT de la  location d’un conteneur : 5 € par mois, capacité d’un conteneur = 30 kg </w:t>
      </w:r>
    </w:p>
    <w:p w14:paraId="72E51F5B"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Frais de logistique et de transport : 10 € HT par conteneur.</w:t>
      </w:r>
    </w:p>
    <w:p w14:paraId="5AF0CA03"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Frais de traitement des déchets : 7,80 € HT par kg</w:t>
      </w:r>
    </w:p>
    <w:p w14:paraId="6282BAEA"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Coefficient multiplicateur HT = 2 pour la location, la logistique et le transport du conteneur et 2,5 pour le traitement des déchets.</w:t>
      </w:r>
    </w:p>
    <w:p w14:paraId="4C499D71"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Une remise de 10 % est accordée pour la conclusion d’un contrat d’une durée au moins égale à un an.</w:t>
      </w:r>
    </w:p>
    <w:p w14:paraId="3F29CA3F" w14:textId="77777777" w:rsidR="00FA5966" w:rsidRPr="00FA5966" w:rsidRDefault="00FA5966" w:rsidP="00FA5966">
      <w:pPr>
        <w:numPr>
          <w:ilvl w:val="0"/>
          <w:numId w:val="20"/>
        </w:numPr>
        <w:rPr>
          <w:rFonts w:ascii="Arial" w:hAnsi="Arial" w:cs="Arial"/>
          <w:sz w:val="22"/>
          <w:szCs w:val="18"/>
        </w:rPr>
      </w:pPr>
      <w:r w:rsidRPr="00FA5966">
        <w:rPr>
          <w:rFonts w:ascii="Arial" w:hAnsi="Arial" w:cs="Arial"/>
          <w:sz w:val="22"/>
          <w:szCs w:val="18"/>
        </w:rPr>
        <w:t>Facturation : chaque trimestre</w:t>
      </w:r>
    </w:p>
    <w:p w14:paraId="4140B6B1" w14:textId="3E8154D2" w:rsidR="00FA5966" w:rsidRDefault="00FA5966" w:rsidP="00FA5966">
      <w:pPr>
        <w:numPr>
          <w:ilvl w:val="0"/>
          <w:numId w:val="20"/>
        </w:numPr>
        <w:rPr>
          <w:rFonts w:ascii="Arial" w:hAnsi="Arial" w:cs="Arial"/>
          <w:sz w:val="22"/>
          <w:szCs w:val="18"/>
        </w:rPr>
      </w:pPr>
      <w:r w:rsidRPr="00FA5966">
        <w:rPr>
          <w:rFonts w:ascii="Arial" w:hAnsi="Arial" w:cs="Arial"/>
          <w:sz w:val="22"/>
          <w:szCs w:val="18"/>
        </w:rPr>
        <w:t>Règlement par traite à 30 jours fin de mois</w:t>
      </w:r>
    </w:p>
    <w:p w14:paraId="029FD455" w14:textId="48A184C4" w:rsidR="00FA5966" w:rsidRDefault="00FA5966" w:rsidP="00FA5966">
      <w:pPr>
        <w:rPr>
          <w:rFonts w:ascii="Arial" w:hAnsi="Arial" w:cs="Arial"/>
          <w:sz w:val="22"/>
          <w:szCs w:val="18"/>
        </w:rPr>
      </w:pPr>
    </w:p>
    <w:p w14:paraId="776F1C68" w14:textId="77777777" w:rsidR="00FA5966" w:rsidRPr="00FA5966" w:rsidRDefault="00FA5966" w:rsidP="00FA5966">
      <w:pPr>
        <w:rPr>
          <w:rFonts w:ascii="Arial" w:hAnsi="Arial" w:cs="Arial"/>
          <w:sz w:val="22"/>
          <w:szCs w:val="18"/>
        </w:rPr>
      </w:pPr>
    </w:p>
    <w:p w14:paraId="6AAD7C0A" w14:textId="77777777" w:rsidR="00FA5966" w:rsidRPr="00FA5966" w:rsidRDefault="00FA5966" w:rsidP="00FA5966">
      <w:pPr>
        <w:ind w:left="227"/>
        <w:rPr>
          <w:rFonts w:ascii="Arial" w:hAnsi="Arial" w:cs="Arial"/>
          <w:sz w:val="22"/>
          <w:szCs w:val="18"/>
        </w:rPr>
      </w:pPr>
    </w:p>
    <w:p w14:paraId="6B508F77" w14:textId="77777777" w:rsidR="00D01689" w:rsidRPr="00FA5966" w:rsidRDefault="00D01689" w:rsidP="00D01689">
      <w:pPr>
        <w:jc w:val="center"/>
        <w:rPr>
          <w:rFonts w:ascii="Arial" w:hAnsi="Arial" w:cs="Arial"/>
          <w:sz w:val="22"/>
          <w:szCs w:val="22"/>
        </w:rPr>
      </w:pPr>
      <w:r w:rsidRPr="00FA5966">
        <w:rPr>
          <w:rFonts w:ascii="Arial" w:hAnsi="Arial" w:cs="Arial"/>
          <w:b/>
          <w:sz w:val="22"/>
          <w:szCs w:val="22"/>
        </w:rPr>
        <w:lastRenderedPageBreak/>
        <w:t xml:space="preserve">ANNEXE A </w:t>
      </w:r>
      <w:proofErr w:type="gramStart"/>
      <w:r w:rsidRPr="00FA5966">
        <w:rPr>
          <w:rFonts w:ascii="Arial" w:hAnsi="Arial" w:cs="Arial"/>
          <w:b/>
          <w:sz w:val="22"/>
          <w:szCs w:val="22"/>
        </w:rPr>
        <w:t xml:space="preserve">( </w:t>
      </w:r>
      <w:r w:rsidRPr="00FA5966">
        <w:rPr>
          <w:rFonts w:ascii="Arial" w:hAnsi="Arial" w:cs="Arial"/>
          <w:b/>
          <w:i/>
          <w:sz w:val="22"/>
          <w:szCs w:val="22"/>
        </w:rPr>
        <w:t>A</w:t>
      </w:r>
      <w:proofErr w:type="gramEnd"/>
      <w:r w:rsidRPr="00FA5966">
        <w:rPr>
          <w:rFonts w:ascii="Arial" w:hAnsi="Arial" w:cs="Arial"/>
          <w:b/>
          <w:i/>
          <w:sz w:val="22"/>
          <w:szCs w:val="22"/>
        </w:rPr>
        <w:t xml:space="preserve"> RENDRE AVEC LA COPIE</w:t>
      </w:r>
      <w:r w:rsidRPr="00FA5966">
        <w:rPr>
          <w:rFonts w:ascii="Arial" w:hAnsi="Arial" w:cs="Arial"/>
          <w:i/>
          <w:sz w:val="22"/>
          <w:szCs w:val="22"/>
        </w:rPr>
        <w:t>)</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6"/>
        <w:gridCol w:w="1368"/>
        <w:gridCol w:w="1449"/>
        <w:gridCol w:w="1654"/>
      </w:tblGrid>
      <w:tr w:rsidR="00D01689" w:rsidRPr="00FA5966" w14:paraId="038BDD53" w14:textId="77777777" w:rsidTr="009D0377">
        <w:tc>
          <w:tcPr>
            <w:tcW w:w="5000" w:type="pct"/>
            <w:gridSpan w:val="4"/>
            <w:vAlign w:val="center"/>
          </w:tcPr>
          <w:p w14:paraId="0C9CB51B" w14:textId="77777777" w:rsidR="00D01689" w:rsidRPr="00FA5966" w:rsidRDefault="00D01689" w:rsidP="009D0377">
            <w:pPr>
              <w:pStyle w:val="Pieddepage"/>
              <w:tabs>
                <w:tab w:val="clear" w:pos="4536"/>
                <w:tab w:val="clear" w:pos="9072"/>
              </w:tabs>
              <w:rPr>
                <w:rFonts w:ascii="Arial" w:hAnsi="Arial" w:cs="Arial"/>
                <w:b/>
                <w:sz w:val="22"/>
                <w:szCs w:val="22"/>
              </w:rPr>
            </w:pPr>
          </w:p>
          <w:p w14:paraId="72DC7D6F" w14:textId="77777777" w:rsidR="00D01689" w:rsidRPr="00FA5966" w:rsidRDefault="00D01689" w:rsidP="009D0377">
            <w:pPr>
              <w:pStyle w:val="Pieddepage"/>
              <w:tabs>
                <w:tab w:val="clear" w:pos="4536"/>
                <w:tab w:val="clear" w:pos="9072"/>
              </w:tabs>
              <w:jc w:val="center"/>
              <w:rPr>
                <w:rFonts w:ascii="Arial" w:hAnsi="Arial" w:cs="Arial"/>
                <w:b/>
                <w:sz w:val="22"/>
                <w:szCs w:val="22"/>
              </w:rPr>
            </w:pPr>
            <w:r w:rsidRPr="00FA5966">
              <w:rPr>
                <w:rFonts w:ascii="Arial" w:hAnsi="Arial" w:cs="Arial"/>
                <w:b/>
                <w:sz w:val="22"/>
                <w:szCs w:val="22"/>
              </w:rPr>
              <w:t xml:space="preserve">COUT DE LA PROSPECTION DES IMPRIMEURS </w:t>
            </w:r>
          </w:p>
          <w:p w14:paraId="0FC5071C" w14:textId="77777777" w:rsidR="00D01689" w:rsidRPr="00FA5966" w:rsidRDefault="00D01689" w:rsidP="009D0377">
            <w:pPr>
              <w:pStyle w:val="Pieddepage"/>
              <w:tabs>
                <w:tab w:val="clear" w:pos="4536"/>
                <w:tab w:val="clear" w:pos="9072"/>
              </w:tabs>
              <w:jc w:val="center"/>
              <w:rPr>
                <w:rFonts w:ascii="Arial" w:hAnsi="Arial" w:cs="Arial"/>
                <w:b/>
                <w:sz w:val="22"/>
                <w:szCs w:val="22"/>
              </w:rPr>
            </w:pPr>
            <w:r w:rsidRPr="00FA5966">
              <w:rPr>
                <w:rFonts w:ascii="Arial" w:hAnsi="Arial" w:cs="Arial"/>
                <w:b/>
                <w:sz w:val="22"/>
                <w:szCs w:val="22"/>
              </w:rPr>
              <w:t>DANS LE CADRE DE L’OPERATION « IMPRIM’VERT »</w:t>
            </w:r>
          </w:p>
          <w:p w14:paraId="14AE7359" w14:textId="77777777" w:rsidR="00D01689" w:rsidRPr="00FA5966" w:rsidRDefault="00D01689" w:rsidP="009D0377">
            <w:pPr>
              <w:pStyle w:val="Pieddepage"/>
              <w:tabs>
                <w:tab w:val="clear" w:pos="4536"/>
                <w:tab w:val="clear" w:pos="9072"/>
              </w:tabs>
              <w:jc w:val="center"/>
              <w:rPr>
                <w:rFonts w:ascii="Arial" w:hAnsi="Arial" w:cs="Arial"/>
                <w:b/>
                <w:sz w:val="22"/>
                <w:szCs w:val="22"/>
              </w:rPr>
            </w:pPr>
          </w:p>
        </w:tc>
      </w:tr>
      <w:tr w:rsidR="00D01689" w:rsidRPr="00FA5966" w14:paraId="098BEE05" w14:textId="77777777" w:rsidTr="00D01689">
        <w:trPr>
          <w:trHeight w:val="294"/>
        </w:trPr>
        <w:tc>
          <w:tcPr>
            <w:tcW w:w="2788" w:type="pct"/>
            <w:shd w:val="clear" w:color="auto" w:fill="DAEEF3"/>
            <w:vAlign w:val="center"/>
          </w:tcPr>
          <w:p w14:paraId="27B67147" w14:textId="77777777" w:rsidR="00D01689" w:rsidRPr="00FA5966" w:rsidRDefault="00D01689" w:rsidP="009D0377">
            <w:pPr>
              <w:jc w:val="center"/>
              <w:rPr>
                <w:rFonts w:ascii="Arial" w:hAnsi="Arial" w:cs="Arial"/>
                <w:b/>
                <w:sz w:val="20"/>
                <w:szCs w:val="20"/>
              </w:rPr>
            </w:pPr>
            <w:r w:rsidRPr="00FA5966">
              <w:rPr>
                <w:rFonts w:ascii="Arial" w:hAnsi="Arial" w:cs="Arial"/>
                <w:b/>
                <w:sz w:val="20"/>
                <w:szCs w:val="20"/>
              </w:rPr>
              <w:t>Nature des dépenses</w:t>
            </w:r>
          </w:p>
        </w:tc>
        <w:tc>
          <w:tcPr>
            <w:tcW w:w="677" w:type="pct"/>
            <w:shd w:val="clear" w:color="auto" w:fill="DAEEF3"/>
            <w:vAlign w:val="center"/>
          </w:tcPr>
          <w:p w14:paraId="1D246625" w14:textId="77777777" w:rsidR="00D01689" w:rsidRPr="00FA5966" w:rsidRDefault="00D01689" w:rsidP="009D0377">
            <w:pPr>
              <w:jc w:val="center"/>
              <w:rPr>
                <w:rFonts w:ascii="Arial" w:hAnsi="Arial" w:cs="Arial"/>
                <w:b/>
                <w:sz w:val="20"/>
                <w:szCs w:val="20"/>
              </w:rPr>
            </w:pPr>
            <w:r w:rsidRPr="00FA5966">
              <w:rPr>
                <w:rFonts w:ascii="Arial" w:hAnsi="Arial" w:cs="Arial"/>
                <w:b/>
                <w:sz w:val="20"/>
                <w:szCs w:val="20"/>
              </w:rPr>
              <w:t>Quantité</w:t>
            </w:r>
          </w:p>
        </w:tc>
        <w:tc>
          <w:tcPr>
            <w:tcW w:w="717" w:type="pct"/>
            <w:shd w:val="clear" w:color="auto" w:fill="DAEEF3"/>
            <w:vAlign w:val="center"/>
          </w:tcPr>
          <w:p w14:paraId="186F5982" w14:textId="77777777" w:rsidR="00D01689" w:rsidRPr="00FA5966" w:rsidRDefault="00D01689" w:rsidP="009D0377">
            <w:pPr>
              <w:jc w:val="center"/>
              <w:rPr>
                <w:rFonts w:ascii="Arial" w:hAnsi="Arial" w:cs="Arial"/>
                <w:b/>
                <w:sz w:val="20"/>
                <w:szCs w:val="20"/>
              </w:rPr>
            </w:pPr>
            <w:r w:rsidRPr="00FA5966">
              <w:rPr>
                <w:rFonts w:ascii="Arial" w:hAnsi="Arial" w:cs="Arial"/>
                <w:b/>
                <w:sz w:val="20"/>
                <w:szCs w:val="20"/>
              </w:rPr>
              <w:t>coût unitaire</w:t>
            </w:r>
          </w:p>
        </w:tc>
        <w:tc>
          <w:tcPr>
            <w:tcW w:w="818" w:type="pct"/>
            <w:shd w:val="clear" w:color="auto" w:fill="DAEEF3"/>
            <w:vAlign w:val="center"/>
          </w:tcPr>
          <w:p w14:paraId="02C98F52" w14:textId="77777777" w:rsidR="00D01689" w:rsidRPr="00FA5966" w:rsidRDefault="00D01689" w:rsidP="009D0377">
            <w:pPr>
              <w:jc w:val="center"/>
              <w:rPr>
                <w:rFonts w:ascii="Arial" w:hAnsi="Arial" w:cs="Arial"/>
                <w:b/>
                <w:sz w:val="20"/>
                <w:szCs w:val="20"/>
              </w:rPr>
            </w:pPr>
            <w:r w:rsidRPr="00FA5966">
              <w:rPr>
                <w:rFonts w:ascii="Arial" w:hAnsi="Arial" w:cs="Arial"/>
                <w:b/>
                <w:sz w:val="20"/>
                <w:szCs w:val="20"/>
              </w:rPr>
              <w:t>Total</w:t>
            </w:r>
          </w:p>
        </w:tc>
      </w:tr>
      <w:tr w:rsidR="00D01689" w:rsidRPr="00FA5966" w14:paraId="676863CF" w14:textId="77777777" w:rsidTr="009D0377">
        <w:tc>
          <w:tcPr>
            <w:tcW w:w="2788" w:type="pct"/>
            <w:vAlign w:val="center"/>
          </w:tcPr>
          <w:p w14:paraId="5836F642" w14:textId="77777777" w:rsidR="00D01689" w:rsidRPr="00FA5966" w:rsidRDefault="00D01689" w:rsidP="009D0377">
            <w:pPr>
              <w:rPr>
                <w:rFonts w:ascii="Arial" w:hAnsi="Arial" w:cs="Arial"/>
                <w:sz w:val="20"/>
                <w:szCs w:val="20"/>
              </w:rPr>
            </w:pPr>
          </w:p>
        </w:tc>
        <w:tc>
          <w:tcPr>
            <w:tcW w:w="677" w:type="pct"/>
            <w:vAlign w:val="center"/>
          </w:tcPr>
          <w:p w14:paraId="4F92148A" w14:textId="77777777" w:rsidR="00D01689" w:rsidRPr="00FA5966" w:rsidRDefault="00D01689" w:rsidP="009D0377">
            <w:pPr>
              <w:rPr>
                <w:rFonts w:ascii="Arial" w:hAnsi="Arial" w:cs="Arial"/>
                <w:sz w:val="20"/>
                <w:szCs w:val="20"/>
              </w:rPr>
            </w:pPr>
          </w:p>
        </w:tc>
        <w:tc>
          <w:tcPr>
            <w:tcW w:w="717" w:type="pct"/>
            <w:vAlign w:val="center"/>
          </w:tcPr>
          <w:p w14:paraId="322AC322" w14:textId="77777777" w:rsidR="00D01689" w:rsidRPr="00FA5966" w:rsidRDefault="00D01689" w:rsidP="009D0377">
            <w:pPr>
              <w:rPr>
                <w:rFonts w:ascii="Arial" w:hAnsi="Arial" w:cs="Arial"/>
                <w:sz w:val="20"/>
                <w:szCs w:val="20"/>
              </w:rPr>
            </w:pPr>
          </w:p>
        </w:tc>
        <w:tc>
          <w:tcPr>
            <w:tcW w:w="818" w:type="pct"/>
            <w:vAlign w:val="center"/>
          </w:tcPr>
          <w:p w14:paraId="2D8CB064" w14:textId="77777777" w:rsidR="00D01689" w:rsidRPr="00FA5966" w:rsidRDefault="00D01689" w:rsidP="009D0377">
            <w:pPr>
              <w:rPr>
                <w:rFonts w:ascii="Arial" w:hAnsi="Arial" w:cs="Arial"/>
                <w:sz w:val="20"/>
                <w:szCs w:val="20"/>
              </w:rPr>
            </w:pPr>
          </w:p>
          <w:p w14:paraId="0957B948" w14:textId="77777777" w:rsidR="00D01689" w:rsidRPr="00FA5966" w:rsidRDefault="00D01689" w:rsidP="009D0377">
            <w:pPr>
              <w:rPr>
                <w:rFonts w:ascii="Arial" w:hAnsi="Arial" w:cs="Arial"/>
                <w:sz w:val="20"/>
                <w:szCs w:val="20"/>
              </w:rPr>
            </w:pPr>
          </w:p>
          <w:p w14:paraId="056BC78A" w14:textId="77777777" w:rsidR="00D01689" w:rsidRPr="00FA5966" w:rsidRDefault="00D01689" w:rsidP="009D0377">
            <w:pPr>
              <w:rPr>
                <w:rFonts w:ascii="Arial" w:hAnsi="Arial" w:cs="Arial"/>
                <w:sz w:val="20"/>
                <w:szCs w:val="20"/>
              </w:rPr>
            </w:pPr>
          </w:p>
          <w:p w14:paraId="12D2BE72" w14:textId="77777777" w:rsidR="00D01689" w:rsidRPr="00FA5966" w:rsidRDefault="00D01689" w:rsidP="009D0377">
            <w:pPr>
              <w:rPr>
                <w:rFonts w:ascii="Arial" w:hAnsi="Arial" w:cs="Arial"/>
                <w:sz w:val="20"/>
                <w:szCs w:val="20"/>
              </w:rPr>
            </w:pPr>
          </w:p>
          <w:p w14:paraId="39E0CF91" w14:textId="77777777" w:rsidR="00D01689" w:rsidRPr="00FA5966" w:rsidRDefault="00D01689" w:rsidP="009D0377">
            <w:pPr>
              <w:rPr>
                <w:rFonts w:ascii="Arial" w:hAnsi="Arial" w:cs="Arial"/>
                <w:sz w:val="20"/>
                <w:szCs w:val="20"/>
              </w:rPr>
            </w:pPr>
          </w:p>
          <w:p w14:paraId="0087B157" w14:textId="77777777" w:rsidR="00D01689" w:rsidRPr="00FA5966" w:rsidRDefault="00D01689" w:rsidP="009D0377">
            <w:pPr>
              <w:rPr>
                <w:rFonts w:ascii="Arial" w:hAnsi="Arial" w:cs="Arial"/>
                <w:sz w:val="20"/>
                <w:szCs w:val="20"/>
              </w:rPr>
            </w:pPr>
          </w:p>
          <w:p w14:paraId="70AB0AE7" w14:textId="77777777" w:rsidR="00D01689" w:rsidRPr="00FA5966" w:rsidRDefault="00D01689" w:rsidP="009D0377">
            <w:pPr>
              <w:rPr>
                <w:rFonts w:ascii="Arial" w:hAnsi="Arial" w:cs="Arial"/>
                <w:sz w:val="20"/>
                <w:szCs w:val="20"/>
              </w:rPr>
            </w:pPr>
          </w:p>
          <w:p w14:paraId="6CCE37E0" w14:textId="77777777" w:rsidR="00D01689" w:rsidRPr="00FA5966" w:rsidRDefault="00D01689" w:rsidP="009D0377">
            <w:pPr>
              <w:rPr>
                <w:rFonts w:ascii="Arial" w:hAnsi="Arial" w:cs="Arial"/>
                <w:sz w:val="20"/>
                <w:szCs w:val="20"/>
              </w:rPr>
            </w:pPr>
          </w:p>
          <w:p w14:paraId="3E4290C6" w14:textId="77777777" w:rsidR="00D01689" w:rsidRPr="00FA5966" w:rsidRDefault="00D01689" w:rsidP="009D0377">
            <w:pPr>
              <w:rPr>
                <w:rFonts w:ascii="Arial" w:hAnsi="Arial" w:cs="Arial"/>
                <w:sz w:val="20"/>
                <w:szCs w:val="20"/>
              </w:rPr>
            </w:pPr>
          </w:p>
          <w:p w14:paraId="1AB8D446" w14:textId="77777777" w:rsidR="00D01689" w:rsidRPr="00FA5966" w:rsidRDefault="00D01689" w:rsidP="009D0377">
            <w:pPr>
              <w:rPr>
                <w:rFonts w:ascii="Arial" w:hAnsi="Arial" w:cs="Arial"/>
                <w:sz w:val="20"/>
                <w:szCs w:val="20"/>
              </w:rPr>
            </w:pPr>
          </w:p>
          <w:p w14:paraId="3FB43AD3" w14:textId="77777777" w:rsidR="00D01689" w:rsidRPr="00FA5966" w:rsidRDefault="00D01689" w:rsidP="009D0377">
            <w:pPr>
              <w:rPr>
                <w:rFonts w:ascii="Arial" w:hAnsi="Arial" w:cs="Arial"/>
                <w:sz w:val="20"/>
                <w:szCs w:val="20"/>
              </w:rPr>
            </w:pPr>
          </w:p>
          <w:p w14:paraId="00418FBE" w14:textId="77777777" w:rsidR="00D01689" w:rsidRPr="00FA5966" w:rsidRDefault="00D01689" w:rsidP="009D0377">
            <w:pPr>
              <w:rPr>
                <w:rFonts w:ascii="Arial" w:hAnsi="Arial" w:cs="Arial"/>
                <w:sz w:val="20"/>
                <w:szCs w:val="20"/>
              </w:rPr>
            </w:pPr>
          </w:p>
          <w:p w14:paraId="6E340C64" w14:textId="77777777" w:rsidR="00D01689" w:rsidRPr="00FA5966" w:rsidRDefault="00D01689" w:rsidP="009D0377">
            <w:pPr>
              <w:rPr>
                <w:rFonts w:ascii="Arial" w:hAnsi="Arial" w:cs="Arial"/>
                <w:sz w:val="20"/>
                <w:szCs w:val="20"/>
              </w:rPr>
            </w:pPr>
          </w:p>
          <w:p w14:paraId="5DCC4426" w14:textId="77777777" w:rsidR="00D01689" w:rsidRPr="00FA5966" w:rsidRDefault="00D01689" w:rsidP="009D0377">
            <w:pPr>
              <w:rPr>
                <w:rFonts w:ascii="Arial" w:hAnsi="Arial" w:cs="Arial"/>
                <w:sz w:val="20"/>
                <w:szCs w:val="20"/>
              </w:rPr>
            </w:pPr>
          </w:p>
          <w:p w14:paraId="005F5CB8" w14:textId="77777777" w:rsidR="00D01689" w:rsidRPr="00FA5966" w:rsidRDefault="00D01689" w:rsidP="009D0377">
            <w:pPr>
              <w:rPr>
                <w:rFonts w:ascii="Arial" w:hAnsi="Arial" w:cs="Arial"/>
                <w:sz w:val="20"/>
                <w:szCs w:val="20"/>
              </w:rPr>
            </w:pPr>
          </w:p>
          <w:p w14:paraId="6574BC6F" w14:textId="77777777" w:rsidR="00D01689" w:rsidRPr="00FA5966" w:rsidRDefault="00D01689" w:rsidP="009D0377">
            <w:pPr>
              <w:rPr>
                <w:rFonts w:ascii="Arial" w:hAnsi="Arial" w:cs="Arial"/>
                <w:sz w:val="20"/>
                <w:szCs w:val="20"/>
              </w:rPr>
            </w:pPr>
          </w:p>
          <w:p w14:paraId="4A6DD401" w14:textId="77777777" w:rsidR="00D01689" w:rsidRPr="00FA5966" w:rsidRDefault="00D01689" w:rsidP="009D0377">
            <w:pPr>
              <w:rPr>
                <w:rFonts w:ascii="Arial" w:hAnsi="Arial" w:cs="Arial"/>
                <w:sz w:val="20"/>
                <w:szCs w:val="20"/>
              </w:rPr>
            </w:pPr>
          </w:p>
          <w:p w14:paraId="726AFEE1" w14:textId="77777777" w:rsidR="00D01689" w:rsidRPr="00FA5966" w:rsidRDefault="00D01689" w:rsidP="009D0377">
            <w:pPr>
              <w:rPr>
                <w:rFonts w:ascii="Arial" w:hAnsi="Arial" w:cs="Arial"/>
                <w:sz w:val="20"/>
                <w:szCs w:val="20"/>
              </w:rPr>
            </w:pPr>
          </w:p>
          <w:p w14:paraId="0DC0F9BF" w14:textId="77777777" w:rsidR="00D01689" w:rsidRPr="00FA5966" w:rsidRDefault="00D01689" w:rsidP="009D0377">
            <w:pPr>
              <w:rPr>
                <w:rFonts w:ascii="Arial" w:hAnsi="Arial" w:cs="Arial"/>
                <w:sz w:val="20"/>
                <w:szCs w:val="20"/>
              </w:rPr>
            </w:pPr>
          </w:p>
          <w:p w14:paraId="3F39DF8A" w14:textId="77777777" w:rsidR="00D01689" w:rsidRPr="00FA5966" w:rsidRDefault="00D01689" w:rsidP="009D0377">
            <w:pPr>
              <w:rPr>
                <w:rFonts w:ascii="Arial" w:hAnsi="Arial" w:cs="Arial"/>
                <w:sz w:val="20"/>
                <w:szCs w:val="20"/>
              </w:rPr>
            </w:pPr>
          </w:p>
          <w:p w14:paraId="2A419217" w14:textId="77777777" w:rsidR="00D01689" w:rsidRPr="00FA5966" w:rsidRDefault="00D01689" w:rsidP="009D0377">
            <w:pPr>
              <w:rPr>
                <w:rFonts w:ascii="Arial" w:hAnsi="Arial" w:cs="Arial"/>
                <w:sz w:val="20"/>
                <w:szCs w:val="20"/>
              </w:rPr>
            </w:pPr>
          </w:p>
          <w:p w14:paraId="308E57D8" w14:textId="77777777" w:rsidR="00D01689" w:rsidRPr="00FA5966" w:rsidRDefault="00D01689" w:rsidP="009D0377">
            <w:pPr>
              <w:rPr>
                <w:rFonts w:ascii="Arial" w:hAnsi="Arial" w:cs="Arial"/>
                <w:sz w:val="20"/>
                <w:szCs w:val="20"/>
              </w:rPr>
            </w:pPr>
          </w:p>
          <w:p w14:paraId="5FCCCAFD" w14:textId="77777777" w:rsidR="00D01689" w:rsidRPr="00FA5966" w:rsidRDefault="00D01689" w:rsidP="009D0377">
            <w:pPr>
              <w:rPr>
                <w:rFonts w:ascii="Arial" w:hAnsi="Arial" w:cs="Arial"/>
                <w:sz w:val="20"/>
                <w:szCs w:val="20"/>
              </w:rPr>
            </w:pPr>
          </w:p>
          <w:p w14:paraId="4E943DBA" w14:textId="77777777" w:rsidR="00D01689" w:rsidRPr="00FA5966" w:rsidRDefault="00D01689" w:rsidP="009D0377">
            <w:pPr>
              <w:rPr>
                <w:rFonts w:ascii="Arial" w:hAnsi="Arial" w:cs="Arial"/>
                <w:sz w:val="20"/>
                <w:szCs w:val="20"/>
              </w:rPr>
            </w:pPr>
          </w:p>
          <w:p w14:paraId="2810DF0A" w14:textId="77777777" w:rsidR="00D01689" w:rsidRPr="00FA5966" w:rsidRDefault="00D01689" w:rsidP="009D0377">
            <w:pPr>
              <w:rPr>
                <w:rFonts w:ascii="Arial" w:hAnsi="Arial" w:cs="Arial"/>
                <w:sz w:val="20"/>
                <w:szCs w:val="20"/>
              </w:rPr>
            </w:pPr>
          </w:p>
          <w:p w14:paraId="2A494DA3" w14:textId="77777777" w:rsidR="00D01689" w:rsidRPr="00FA5966" w:rsidRDefault="00D01689" w:rsidP="009D0377">
            <w:pPr>
              <w:rPr>
                <w:rFonts w:ascii="Arial" w:hAnsi="Arial" w:cs="Arial"/>
                <w:sz w:val="20"/>
                <w:szCs w:val="20"/>
              </w:rPr>
            </w:pPr>
          </w:p>
          <w:p w14:paraId="5934393C" w14:textId="77777777" w:rsidR="00D01689" w:rsidRPr="00FA5966" w:rsidRDefault="00D01689" w:rsidP="009D0377">
            <w:pPr>
              <w:rPr>
                <w:rFonts w:ascii="Arial" w:hAnsi="Arial" w:cs="Arial"/>
                <w:sz w:val="20"/>
                <w:szCs w:val="20"/>
              </w:rPr>
            </w:pPr>
          </w:p>
          <w:p w14:paraId="43849687" w14:textId="77777777" w:rsidR="00D01689" w:rsidRPr="00FA5966" w:rsidRDefault="00D01689" w:rsidP="009D0377">
            <w:pPr>
              <w:rPr>
                <w:rFonts w:ascii="Arial" w:hAnsi="Arial" w:cs="Arial"/>
                <w:sz w:val="20"/>
                <w:szCs w:val="20"/>
              </w:rPr>
            </w:pPr>
          </w:p>
          <w:p w14:paraId="508F89D1" w14:textId="77777777" w:rsidR="00D01689" w:rsidRPr="00FA5966" w:rsidRDefault="00D01689" w:rsidP="009D0377">
            <w:pPr>
              <w:rPr>
                <w:rFonts w:ascii="Arial" w:hAnsi="Arial" w:cs="Arial"/>
                <w:sz w:val="20"/>
                <w:szCs w:val="20"/>
              </w:rPr>
            </w:pPr>
          </w:p>
          <w:p w14:paraId="2DA6E96C" w14:textId="77777777" w:rsidR="00D01689" w:rsidRPr="00FA5966" w:rsidRDefault="00D01689" w:rsidP="009D0377">
            <w:pPr>
              <w:rPr>
                <w:rFonts w:ascii="Arial" w:hAnsi="Arial" w:cs="Arial"/>
                <w:sz w:val="20"/>
                <w:szCs w:val="20"/>
              </w:rPr>
            </w:pPr>
          </w:p>
          <w:p w14:paraId="7755AD8C" w14:textId="77777777" w:rsidR="00D01689" w:rsidRPr="00FA5966" w:rsidRDefault="00D01689" w:rsidP="009D0377">
            <w:pPr>
              <w:rPr>
                <w:rFonts w:ascii="Arial" w:hAnsi="Arial" w:cs="Arial"/>
                <w:sz w:val="20"/>
                <w:szCs w:val="20"/>
              </w:rPr>
            </w:pPr>
          </w:p>
          <w:p w14:paraId="2CEFC17B" w14:textId="77777777" w:rsidR="00D01689" w:rsidRPr="00FA5966" w:rsidRDefault="00D01689" w:rsidP="009D0377">
            <w:pPr>
              <w:rPr>
                <w:rFonts w:ascii="Arial" w:hAnsi="Arial" w:cs="Arial"/>
                <w:sz w:val="20"/>
                <w:szCs w:val="20"/>
              </w:rPr>
            </w:pPr>
          </w:p>
          <w:p w14:paraId="04DE5BA3" w14:textId="77777777" w:rsidR="00D01689" w:rsidRPr="00FA5966" w:rsidRDefault="00D01689" w:rsidP="009D0377">
            <w:pPr>
              <w:rPr>
                <w:rFonts w:ascii="Arial" w:hAnsi="Arial" w:cs="Arial"/>
                <w:sz w:val="20"/>
                <w:szCs w:val="20"/>
              </w:rPr>
            </w:pPr>
          </w:p>
          <w:p w14:paraId="616E286C" w14:textId="77777777" w:rsidR="00D01689" w:rsidRPr="00FA5966" w:rsidRDefault="00D01689" w:rsidP="009D0377">
            <w:pPr>
              <w:rPr>
                <w:rFonts w:ascii="Arial" w:hAnsi="Arial" w:cs="Arial"/>
                <w:sz w:val="20"/>
                <w:szCs w:val="20"/>
              </w:rPr>
            </w:pPr>
          </w:p>
          <w:p w14:paraId="5A119784" w14:textId="77777777" w:rsidR="00D01689" w:rsidRPr="00FA5966" w:rsidRDefault="00D01689" w:rsidP="009D0377">
            <w:pPr>
              <w:rPr>
                <w:rFonts w:ascii="Arial" w:hAnsi="Arial" w:cs="Arial"/>
                <w:sz w:val="20"/>
                <w:szCs w:val="20"/>
              </w:rPr>
            </w:pPr>
          </w:p>
          <w:p w14:paraId="6FEE8C73" w14:textId="77777777" w:rsidR="00D01689" w:rsidRPr="00FA5966" w:rsidRDefault="00D01689" w:rsidP="009D0377">
            <w:pPr>
              <w:rPr>
                <w:rFonts w:ascii="Arial" w:hAnsi="Arial" w:cs="Arial"/>
                <w:sz w:val="20"/>
                <w:szCs w:val="20"/>
              </w:rPr>
            </w:pPr>
          </w:p>
          <w:p w14:paraId="2D8F0E64" w14:textId="77777777" w:rsidR="00D01689" w:rsidRPr="00FA5966" w:rsidRDefault="00D01689" w:rsidP="009D0377">
            <w:pPr>
              <w:rPr>
                <w:rFonts w:ascii="Arial" w:hAnsi="Arial" w:cs="Arial"/>
                <w:sz w:val="20"/>
                <w:szCs w:val="20"/>
              </w:rPr>
            </w:pPr>
          </w:p>
          <w:p w14:paraId="6427DA7B" w14:textId="77777777" w:rsidR="00D01689" w:rsidRPr="00FA5966" w:rsidRDefault="00D01689" w:rsidP="009D0377">
            <w:pPr>
              <w:rPr>
                <w:rFonts w:ascii="Arial" w:hAnsi="Arial" w:cs="Arial"/>
                <w:sz w:val="20"/>
                <w:szCs w:val="20"/>
              </w:rPr>
            </w:pPr>
          </w:p>
          <w:p w14:paraId="67F59DD0" w14:textId="77777777" w:rsidR="00D01689" w:rsidRPr="00FA5966" w:rsidRDefault="00D01689" w:rsidP="009D0377">
            <w:pPr>
              <w:rPr>
                <w:rFonts w:ascii="Arial" w:hAnsi="Arial" w:cs="Arial"/>
                <w:sz w:val="20"/>
                <w:szCs w:val="20"/>
              </w:rPr>
            </w:pPr>
          </w:p>
          <w:p w14:paraId="54B41B70" w14:textId="77777777" w:rsidR="00D01689" w:rsidRPr="00FA5966" w:rsidRDefault="00D01689" w:rsidP="009D0377">
            <w:pPr>
              <w:rPr>
                <w:rFonts w:ascii="Arial" w:hAnsi="Arial" w:cs="Arial"/>
                <w:sz w:val="20"/>
                <w:szCs w:val="20"/>
              </w:rPr>
            </w:pPr>
          </w:p>
          <w:p w14:paraId="1C8D8097" w14:textId="77777777" w:rsidR="00D01689" w:rsidRPr="00FA5966" w:rsidRDefault="00D01689" w:rsidP="009D0377">
            <w:pPr>
              <w:rPr>
                <w:rFonts w:ascii="Arial" w:hAnsi="Arial" w:cs="Arial"/>
                <w:sz w:val="20"/>
                <w:szCs w:val="20"/>
              </w:rPr>
            </w:pPr>
          </w:p>
          <w:p w14:paraId="7B8ADFB8" w14:textId="77777777" w:rsidR="00D01689" w:rsidRPr="00FA5966" w:rsidRDefault="00D01689" w:rsidP="009D0377">
            <w:pPr>
              <w:rPr>
                <w:rFonts w:ascii="Arial" w:hAnsi="Arial" w:cs="Arial"/>
                <w:sz w:val="20"/>
                <w:szCs w:val="20"/>
              </w:rPr>
            </w:pPr>
          </w:p>
          <w:p w14:paraId="19B57EE5" w14:textId="77777777" w:rsidR="00D01689" w:rsidRPr="00FA5966" w:rsidRDefault="00D01689" w:rsidP="009D0377">
            <w:pPr>
              <w:rPr>
                <w:rFonts w:ascii="Arial" w:hAnsi="Arial" w:cs="Arial"/>
                <w:sz w:val="20"/>
                <w:szCs w:val="20"/>
              </w:rPr>
            </w:pPr>
          </w:p>
          <w:p w14:paraId="62D1E424" w14:textId="77777777" w:rsidR="00D01689" w:rsidRPr="00FA5966" w:rsidRDefault="00D01689" w:rsidP="009D0377">
            <w:pPr>
              <w:rPr>
                <w:rFonts w:ascii="Arial" w:hAnsi="Arial" w:cs="Arial"/>
                <w:sz w:val="20"/>
                <w:szCs w:val="20"/>
              </w:rPr>
            </w:pPr>
          </w:p>
          <w:p w14:paraId="292A27D3" w14:textId="77777777" w:rsidR="00D01689" w:rsidRPr="00FA5966" w:rsidRDefault="00D01689" w:rsidP="009D0377">
            <w:pPr>
              <w:rPr>
                <w:rFonts w:ascii="Arial" w:hAnsi="Arial" w:cs="Arial"/>
                <w:sz w:val="20"/>
                <w:szCs w:val="20"/>
              </w:rPr>
            </w:pPr>
          </w:p>
          <w:p w14:paraId="51468EF6" w14:textId="77777777" w:rsidR="00D01689" w:rsidRPr="00FA5966" w:rsidRDefault="00D01689" w:rsidP="009D0377">
            <w:pPr>
              <w:rPr>
                <w:rFonts w:ascii="Arial" w:hAnsi="Arial" w:cs="Arial"/>
                <w:sz w:val="20"/>
                <w:szCs w:val="20"/>
              </w:rPr>
            </w:pPr>
          </w:p>
          <w:p w14:paraId="1AE74DE2" w14:textId="77777777" w:rsidR="00D01689" w:rsidRPr="00FA5966" w:rsidRDefault="00D01689" w:rsidP="009D0377">
            <w:pPr>
              <w:rPr>
                <w:rFonts w:ascii="Arial" w:hAnsi="Arial" w:cs="Arial"/>
                <w:sz w:val="20"/>
                <w:szCs w:val="20"/>
              </w:rPr>
            </w:pPr>
          </w:p>
          <w:p w14:paraId="36A39AC3" w14:textId="77777777" w:rsidR="00D01689" w:rsidRPr="00FA5966" w:rsidRDefault="00D01689" w:rsidP="009D0377">
            <w:pPr>
              <w:rPr>
                <w:rFonts w:ascii="Arial" w:hAnsi="Arial" w:cs="Arial"/>
                <w:sz w:val="20"/>
                <w:szCs w:val="20"/>
              </w:rPr>
            </w:pPr>
          </w:p>
          <w:p w14:paraId="3D750581" w14:textId="77777777" w:rsidR="00D01689" w:rsidRPr="00FA5966" w:rsidRDefault="00D01689" w:rsidP="009D0377">
            <w:pPr>
              <w:rPr>
                <w:rFonts w:ascii="Arial" w:hAnsi="Arial" w:cs="Arial"/>
                <w:sz w:val="20"/>
                <w:szCs w:val="20"/>
              </w:rPr>
            </w:pPr>
          </w:p>
          <w:p w14:paraId="4D60F776" w14:textId="77777777" w:rsidR="00D01689" w:rsidRPr="00FA5966" w:rsidRDefault="00D01689" w:rsidP="009D0377">
            <w:pPr>
              <w:rPr>
                <w:rFonts w:ascii="Arial" w:hAnsi="Arial" w:cs="Arial"/>
                <w:sz w:val="20"/>
                <w:szCs w:val="20"/>
              </w:rPr>
            </w:pPr>
          </w:p>
          <w:p w14:paraId="1C023C4A" w14:textId="77777777" w:rsidR="00D01689" w:rsidRPr="00FA5966" w:rsidRDefault="00D01689" w:rsidP="009D0377">
            <w:pPr>
              <w:rPr>
                <w:rFonts w:ascii="Arial" w:hAnsi="Arial" w:cs="Arial"/>
                <w:sz w:val="20"/>
                <w:szCs w:val="20"/>
              </w:rPr>
            </w:pPr>
          </w:p>
          <w:p w14:paraId="1CCFB53B" w14:textId="77777777" w:rsidR="00D01689" w:rsidRPr="00FA5966" w:rsidRDefault="00D01689" w:rsidP="009D0377">
            <w:pPr>
              <w:rPr>
                <w:rFonts w:ascii="Arial" w:hAnsi="Arial" w:cs="Arial"/>
                <w:sz w:val="20"/>
                <w:szCs w:val="20"/>
              </w:rPr>
            </w:pPr>
          </w:p>
        </w:tc>
      </w:tr>
      <w:tr w:rsidR="00D01689" w:rsidRPr="00FA5966" w14:paraId="6FA7AFD5" w14:textId="77777777" w:rsidTr="009D0377">
        <w:trPr>
          <w:trHeight w:val="454"/>
        </w:trPr>
        <w:tc>
          <w:tcPr>
            <w:tcW w:w="4182" w:type="pct"/>
            <w:gridSpan w:val="3"/>
            <w:vAlign w:val="center"/>
          </w:tcPr>
          <w:p w14:paraId="2AC9F210" w14:textId="77777777" w:rsidR="00D01689" w:rsidRPr="00FA5966" w:rsidRDefault="00D01689" w:rsidP="009D0377">
            <w:pPr>
              <w:jc w:val="right"/>
              <w:rPr>
                <w:rFonts w:ascii="Arial" w:hAnsi="Arial" w:cs="Arial"/>
                <w:b/>
                <w:sz w:val="22"/>
                <w:szCs w:val="22"/>
              </w:rPr>
            </w:pPr>
            <w:r w:rsidRPr="00FA5966">
              <w:rPr>
                <w:rFonts w:ascii="Arial" w:hAnsi="Arial" w:cs="Arial"/>
                <w:b/>
                <w:sz w:val="22"/>
                <w:szCs w:val="22"/>
              </w:rPr>
              <w:t xml:space="preserve">COUT TOTAL </w:t>
            </w:r>
          </w:p>
        </w:tc>
        <w:tc>
          <w:tcPr>
            <w:tcW w:w="818" w:type="pct"/>
            <w:vAlign w:val="center"/>
          </w:tcPr>
          <w:p w14:paraId="20581EF0" w14:textId="77777777" w:rsidR="00D01689" w:rsidRPr="00FA5966" w:rsidRDefault="00D01689" w:rsidP="009D0377">
            <w:pPr>
              <w:jc w:val="right"/>
              <w:rPr>
                <w:rFonts w:ascii="Arial" w:hAnsi="Arial" w:cs="Arial"/>
                <w:b/>
                <w:sz w:val="22"/>
                <w:szCs w:val="22"/>
              </w:rPr>
            </w:pPr>
          </w:p>
        </w:tc>
      </w:tr>
    </w:tbl>
    <w:p w14:paraId="0F1165A2" w14:textId="77777777" w:rsidR="00D01689" w:rsidRPr="00FA5966" w:rsidRDefault="00D01689" w:rsidP="00D01689">
      <w:pPr>
        <w:pStyle w:val="Textebrut"/>
        <w:rPr>
          <w:rFonts w:ascii="Arial" w:hAnsi="Arial" w:cs="Arial"/>
          <w:sz w:val="2"/>
          <w:szCs w:val="2"/>
        </w:rPr>
      </w:pPr>
    </w:p>
    <w:p w14:paraId="2974B705" w14:textId="77777777" w:rsidR="00D01689" w:rsidRPr="00FA5966" w:rsidRDefault="00D01689" w:rsidP="00D01689">
      <w:pPr>
        <w:ind w:left="511"/>
        <w:rPr>
          <w:rFonts w:ascii="Arial" w:hAnsi="Arial" w:cs="Arial"/>
          <w:sz w:val="20"/>
          <w:szCs w:val="20"/>
        </w:rPr>
      </w:pPr>
    </w:p>
    <w:sectPr w:rsidR="00D01689" w:rsidRPr="00FA5966" w:rsidSect="00C51BCB">
      <w:footerReference w:type="default" r:id="rId12"/>
      <w:pgSz w:w="11906" w:h="16838" w:code="9"/>
      <w:pgMar w:top="851" w:right="849"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1F73" w14:textId="77777777" w:rsidR="00A47226" w:rsidRDefault="00A47226">
      <w:r>
        <w:separator/>
      </w:r>
    </w:p>
  </w:endnote>
  <w:endnote w:type="continuationSeparator" w:id="0">
    <w:p w14:paraId="0E9AFBBB" w14:textId="77777777" w:rsidR="00A47226" w:rsidRDefault="00A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6E2" w14:textId="77777777" w:rsidR="006B5394" w:rsidRPr="00A82651" w:rsidRDefault="006B5394" w:rsidP="00A82651">
    <w:pPr>
      <w:pStyle w:val="Pieddepage"/>
      <w:jc w:val="right"/>
      <w:rPr>
        <w:sz w:val="16"/>
        <w:szCs w:val="16"/>
      </w:rPr>
    </w:pPr>
    <w:r w:rsidRPr="00A82651">
      <w:rPr>
        <w:rStyle w:val="Numrodepage"/>
        <w:sz w:val="16"/>
        <w:szCs w:val="16"/>
      </w:rPr>
      <w:fldChar w:fldCharType="begin"/>
    </w:r>
    <w:r w:rsidRPr="00A82651">
      <w:rPr>
        <w:rStyle w:val="Numrodepage"/>
        <w:sz w:val="16"/>
        <w:szCs w:val="16"/>
      </w:rPr>
      <w:instrText xml:space="preserve"> PAGE </w:instrText>
    </w:r>
    <w:r w:rsidRPr="00A82651">
      <w:rPr>
        <w:rStyle w:val="Numrodepage"/>
        <w:sz w:val="16"/>
        <w:szCs w:val="16"/>
      </w:rPr>
      <w:fldChar w:fldCharType="separate"/>
    </w:r>
    <w:r w:rsidR="00FE74D0">
      <w:rPr>
        <w:rStyle w:val="Numrodepage"/>
        <w:noProof/>
        <w:sz w:val="16"/>
        <w:szCs w:val="16"/>
      </w:rPr>
      <w:t>7</w:t>
    </w:r>
    <w:r w:rsidRPr="00A82651">
      <w:rPr>
        <w:rStyle w:val="Numrodepage"/>
        <w:sz w:val="16"/>
        <w:szCs w:val="16"/>
      </w:rPr>
      <w:fldChar w:fldCharType="end"/>
    </w:r>
    <w:r w:rsidRPr="00A82651">
      <w:rPr>
        <w:rStyle w:val="Numrodepage"/>
        <w:sz w:val="16"/>
        <w:szCs w:val="16"/>
      </w:rPr>
      <w:t>/</w:t>
    </w:r>
    <w:r w:rsidRPr="00A82651">
      <w:rPr>
        <w:rStyle w:val="Numrodepage"/>
        <w:sz w:val="16"/>
        <w:szCs w:val="16"/>
      </w:rPr>
      <w:fldChar w:fldCharType="begin"/>
    </w:r>
    <w:r w:rsidRPr="00A82651">
      <w:rPr>
        <w:rStyle w:val="Numrodepage"/>
        <w:sz w:val="16"/>
        <w:szCs w:val="16"/>
      </w:rPr>
      <w:instrText xml:space="preserve"> NUMPAGES </w:instrText>
    </w:r>
    <w:r w:rsidRPr="00A82651">
      <w:rPr>
        <w:rStyle w:val="Numrodepage"/>
        <w:sz w:val="16"/>
        <w:szCs w:val="16"/>
      </w:rPr>
      <w:fldChar w:fldCharType="separate"/>
    </w:r>
    <w:r w:rsidR="00FE74D0">
      <w:rPr>
        <w:rStyle w:val="Numrodepage"/>
        <w:noProof/>
        <w:sz w:val="16"/>
        <w:szCs w:val="16"/>
      </w:rPr>
      <w:t>7</w:t>
    </w:r>
    <w:r w:rsidRPr="00A82651">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AD7A" w14:textId="77777777" w:rsidR="00A47226" w:rsidRDefault="00A47226">
      <w:r>
        <w:separator/>
      </w:r>
    </w:p>
  </w:footnote>
  <w:footnote w:type="continuationSeparator" w:id="0">
    <w:p w14:paraId="12138D72" w14:textId="77777777" w:rsidR="00A47226" w:rsidRDefault="00A4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F40DC0"/>
    <w:lvl w:ilvl="0">
      <w:numFmt w:val="bullet"/>
      <w:lvlText w:val="*"/>
      <w:lvlJc w:val="left"/>
    </w:lvl>
  </w:abstractNum>
  <w:abstractNum w:abstractNumId="1" w15:restartNumberingAfterBreak="0">
    <w:nsid w:val="09F11415"/>
    <w:multiLevelType w:val="multilevel"/>
    <w:tmpl w:val="CF127C44"/>
    <w:lvl w:ilvl="0">
      <w:start w:val="1"/>
      <w:numFmt w:val="bullet"/>
      <w:lvlText w:val=""/>
      <w:lvlJc w:val="left"/>
      <w:pPr>
        <w:tabs>
          <w:tab w:val="num" w:pos="227"/>
        </w:tabs>
        <w:ind w:left="454" w:hanging="227"/>
      </w:pPr>
      <w:rPr>
        <w:rFonts w:ascii="Wingdings" w:hAnsi="Wingdings" w:hint="default"/>
      </w:rPr>
    </w:lvl>
    <w:lvl w:ilvl="1">
      <w:start w:val="1"/>
      <w:numFmt w:val="bullet"/>
      <w:lvlText w:val=""/>
      <w:lvlJc w:val="left"/>
      <w:pPr>
        <w:tabs>
          <w:tab w:val="num" w:pos="910"/>
        </w:tabs>
        <w:ind w:left="1364" w:hanging="28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4412"/>
    <w:multiLevelType w:val="hybridMultilevel"/>
    <w:tmpl w:val="4E9E7BFC"/>
    <w:lvl w:ilvl="0" w:tplc="040C0001">
      <w:start w:val="1"/>
      <w:numFmt w:val="bullet"/>
      <w:lvlText w:val=""/>
      <w:lvlJc w:val="left"/>
      <w:pPr>
        <w:ind w:left="388"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3" w15:restartNumberingAfterBreak="0">
    <w:nsid w:val="0C1B088B"/>
    <w:multiLevelType w:val="hybridMultilevel"/>
    <w:tmpl w:val="D61ED5B6"/>
    <w:lvl w:ilvl="0" w:tplc="43486F38">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E1E3B"/>
    <w:multiLevelType w:val="hybridMultilevel"/>
    <w:tmpl w:val="CA04BABC"/>
    <w:lvl w:ilvl="0" w:tplc="99BADB6A">
      <w:start w:val="1"/>
      <w:numFmt w:val="bullet"/>
      <w:lvlText w:val=""/>
      <w:lvlJc w:val="left"/>
      <w:pPr>
        <w:tabs>
          <w:tab w:val="num" w:pos="57"/>
        </w:tabs>
        <w:ind w:left="511" w:hanging="284"/>
      </w:pPr>
      <w:rPr>
        <w:rFonts w:ascii="Wingdings" w:hAnsi="Wingdings" w:hint="default"/>
      </w:rPr>
    </w:lvl>
    <w:lvl w:ilvl="1" w:tplc="99BADB6A">
      <w:start w:val="1"/>
      <w:numFmt w:val="bullet"/>
      <w:lvlText w:val=""/>
      <w:lvlJc w:val="left"/>
      <w:pPr>
        <w:tabs>
          <w:tab w:val="num" w:pos="910"/>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80E6B"/>
    <w:multiLevelType w:val="hybridMultilevel"/>
    <w:tmpl w:val="937A2D0A"/>
    <w:lvl w:ilvl="0" w:tplc="9DF2F272">
      <w:start w:val="1"/>
      <w:numFmt w:val="bullet"/>
      <w:lvlText w:val=""/>
      <w:lvlJc w:val="left"/>
      <w:pPr>
        <w:tabs>
          <w:tab w:val="num" w:pos="227"/>
        </w:tabs>
        <w:ind w:left="454" w:hanging="227"/>
      </w:pPr>
      <w:rPr>
        <w:rFonts w:ascii="Wingdings" w:hAnsi="Wingdings" w:hint="default"/>
      </w:rPr>
    </w:lvl>
    <w:lvl w:ilvl="1" w:tplc="99BADB6A">
      <w:start w:val="1"/>
      <w:numFmt w:val="bullet"/>
      <w:lvlText w:val=""/>
      <w:lvlJc w:val="left"/>
      <w:pPr>
        <w:tabs>
          <w:tab w:val="num" w:pos="910"/>
        </w:tabs>
        <w:ind w:left="1364" w:hanging="284"/>
      </w:pPr>
      <w:rPr>
        <w:rFonts w:ascii="Wingdings" w:hAnsi="Wingdings" w:hint="default"/>
      </w:rPr>
    </w:lvl>
    <w:lvl w:ilvl="2" w:tplc="41163E3E">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9698A"/>
    <w:multiLevelType w:val="hybridMultilevel"/>
    <w:tmpl w:val="075478DA"/>
    <w:lvl w:ilvl="0" w:tplc="040C0005">
      <w:start w:val="1"/>
      <w:numFmt w:val="bullet"/>
      <w:lvlText w:val=""/>
      <w:lvlJc w:val="left"/>
      <w:pPr>
        <w:tabs>
          <w:tab w:val="num" w:pos="757"/>
        </w:tabs>
        <w:ind w:left="757" w:hanging="360"/>
      </w:pPr>
      <w:rPr>
        <w:rFonts w:ascii="Wingdings" w:hAnsi="Wingdings" w:hint="default"/>
      </w:rPr>
    </w:lvl>
    <w:lvl w:ilvl="1" w:tplc="040C0003" w:tentative="1">
      <w:start w:val="1"/>
      <w:numFmt w:val="bullet"/>
      <w:lvlText w:val="o"/>
      <w:lvlJc w:val="left"/>
      <w:pPr>
        <w:tabs>
          <w:tab w:val="num" w:pos="-323"/>
        </w:tabs>
        <w:ind w:left="-323" w:hanging="360"/>
      </w:pPr>
      <w:rPr>
        <w:rFonts w:ascii="Courier New" w:hAnsi="Courier New" w:cs="Courier New" w:hint="default"/>
      </w:rPr>
    </w:lvl>
    <w:lvl w:ilvl="2" w:tplc="040C0005" w:tentative="1">
      <w:start w:val="1"/>
      <w:numFmt w:val="bullet"/>
      <w:lvlText w:val=""/>
      <w:lvlJc w:val="left"/>
      <w:pPr>
        <w:tabs>
          <w:tab w:val="num" w:pos="397"/>
        </w:tabs>
        <w:ind w:left="397" w:hanging="360"/>
      </w:pPr>
      <w:rPr>
        <w:rFonts w:ascii="Wingdings" w:hAnsi="Wingdings" w:hint="default"/>
      </w:rPr>
    </w:lvl>
    <w:lvl w:ilvl="3" w:tplc="040C0001" w:tentative="1">
      <w:start w:val="1"/>
      <w:numFmt w:val="bullet"/>
      <w:lvlText w:val=""/>
      <w:lvlJc w:val="left"/>
      <w:pPr>
        <w:tabs>
          <w:tab w:val="num" w:pos="1117"/>
        </w:tabs>
        <w:ind w:left="1117" w:hanging="360"/>
      </w:pPr>
      <w:rPr>
        <w:rFonts w:ascii="Symbol" w:hAnsi="Symbol" w:hint="default"/>
      </w:rPr>
    </w:lvl>
    <w:lvl w:ilvl="4" w:tplc="040C0003" w:tentative="1">
      <w:start w:val="1"/>
      <w:numFmt w:val="bullet"/>
      <w:lvlText w:val="o"/>
      <w:lvlJc w:val="left"/>
      <w:pPr>
        <w:tabs>
          <w:tab w:val="num" w:pos="1837"/>
        </w:tabs>
        <w:ind w:left="1837" w:hanging="360"/>
      </w:pPr>
      <w:rPr>
        <w:rFonts w:ascii="Courier New" w:hAnsi="Courier New" w:cs="Courier New" w:hint="default"/>
      </w:rPr>
    </w:lvl>
    <w:lvl w:ilvl="5" w:tplc="040C0005" w:tentative="1">
      <w:start w:val="1"/>
      <w:numFmt w:val="bullet"/>
      <w:lvlText w:val=""/>
      <w:lvlJc w:val="left"/>
      <w:pPr>
        <w:tabs>
          <w:tab w:val="num" w:pos="2557"/>
        </w:tabs>
        <w:ind w:left="2557" w:hanging="360"/>
      </w:pPr>
      <w:rPr>
        <w:rFonts w:ascii="Wingdings" w:hAnsi="Wingdings" w:hint="default"/>
      </w:rPr>
    </w:lvl>
    <w:lvl w:ilvl="6" w:tplc="040C0001" w:tentative="1">
      <w:start w:val="1"/>
      <w:numFmt w:val="bullet"/>
      <w:lvlText w:val=""/>
      <w:lvlJc w:val="left"/>
      <w:pPr>
        <w:tabs>
          <w:tab w:val="num" w:pos="3277"/>
        </w:tabs>
        <w:ind w:left="3277" w:hanging="360"/>
      </w:pPr>
      <w:rPr>
        <w:rFonts w:ascii="Symbol" w:hAnsi="Symbol" w:hint="default"/>
      </w:rPr>
    </w:lvl>
    <w:lvl w:ilvl="7" w:tplc="040C0003" w:tentative="1">
      <w:start w:val="1"/>
      <w:numFmt w:val="bullet"/>
      <w:lvlText w:val="o"/>
      <w:lvlJc w:val="left"/>
      <w:pPr>
        <w:tabs>
          <w:tab w:val="num" w:pos="3997"/>
        </w:tabs>
        <w:ind w:left="3997" w:hanging="360"/>
      </w:pPr>
      <w:rPr>
        <w:rFonts w:ascii="Courier New" w:hAnsi="Courier New" w:cs="Courier New" w:hint="default"/>
      </w:rPr>
    </w:lvl>
    <w:lvl w:ilvl="8" w:tplc="040C0005" w:tentative="1">
      <w:start w:val="1"/>
      <w:numFmt w:val="bullet"/>
      <w:lvlText w:val=""/>
      <w:lvlJc w:val="left"/>
      <w:pPr>
        <w:tabs>
          <w:tab w:val="num" w:pos="4717"/>
        </w:tabs>
        <w:ind w:left="4717" w:hanging="360"/>
      </w:pPr>
      <w:rPr>
        <w:rFonts w:ascii="Wingdings" w:hAnsi="Wingdings" w:hint="default"/>
      </w:rPr>
    </w:lvl>
  </w:abstractNum>
  <w:abstractNum w:abstractNumId="7" w15:restartNumberingAfterBreak="0">
    <w:nsid w:val="20AB096D"/>
    <w:multiLevelType w:val="multilevel"/>
    <w:tmpl w:val="891C8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B31E7C"/>
    <w:multiLevelType w:val="hybridMultilevel"/>
    <w:tmpl w:val="70A86A3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3602D"/>
    <w:multiLevelType w:val="hybridMultilevel"/>
    <w:tmpl w:val="E1DE97A0"/>
    <w:lvl w:ilvl="0" w:tplc="9AE6E3D6">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445D0C"/>
    <w:multiLevelType w:val="hybridMultilevel"/>
    <w:tmpl w:val="AB904A0A"/>
    <w:lvl w:ilvl="0" w:tplc="5182408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901DC"/>
    <w:multiLevelType w:val="hybridMultilevel"/>
    <w:tmpl w:val="0E06603E"/>
    <w:lvl w:ilvl="0" w:tplc="0988EF46">
      <w:numFmt w:val="bullet"/>
      <w:lvlText w:val="•"/>
      <w:lvlJc w:val="left"/>
      <w:pPr>
        <w:ind w:left="364" w:hanging="360"/>
      </w:pPr>
      <w:rPr>
        <w:rFonts w:ascii="Arial" w:eastAsiaTheme="minorEastAsia" w:hAnsi="Arial" w:cs="Arial"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12" w15:restartNumberingAfterBreak="0">
    <w:nsid w:val="317462A6"/>
    <w:multiLevelType w:val="hybridMultilevel"/>
    <w:tmpl w:val="AC98B1A8"/>
    <w:lvl w:ilvl="0" w:tplc="F36C34F2">
      <w:start w:val="1"/>
      <w:numFmt w:val="bullet"/>
      <w:lvlText w:val=""/>
      <w:lvlJc w:val="left"/>
      <w:pPr>
        <w:tabs>
          <w:tab w:val="num" w:pos="300"/>
        </w:tabs>
        <w:ind w:left="340" w:hanging="34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70D3E9B"/>
    <w:multiLevelType w:val="hybridMultilevel"/>
    <w:tmpl w:val="063212D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54DF2"/>
    <w:multiLevelType w:val="multilevel"/>
    <w:tmpl w:val="D3388CA8"/>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D5726D"/>
    <w:multiLevelType w:val="hybridMultilevel"/>
    <w:tmpl w:val="445C1422"/>
    <w:lvl w:ilvl="0" w:tplc="32403DA0">
      <w:numFmt w:val="bullet"/>
      <w:lvlText w:val="-"/>
      <w:lvlJc w:val="left"/>
      <w:pPr>
        <w:ind w:left="388" w:hanging="360"/>
      </w:pPr>
      <w:rPr>
        <w:rFonts w:ascii="Arial" w:eastAsiaTheme="minorEastAsia" w:hAnsi="Arial" w:cs="Aria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6" w15:restartNumberingAfterBreak="0">
    <w:nsid w:val="455502B1"/>
    <w:multiLevelType w:val="hybridMultilevel"/>
    <w:tmpl w:val="C7E88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F4790A"/>
    <w:multiLevelType w:val="hybridMultilevel"/>
    <w:tmpl w:val="90D49D24"/>
    <w:lvl w:ilvl="0" w:tplc="0988EF46">
      <w:numFmt w:val="bullet"/>
      <w:lvlText w:val="•"/>
      <w:lvlJc w:val="left"/>
      <w:pPr>
        <w:ind w:left="364"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767E64"/>
    <w:multiLevelType w:val="hybridMultilevel"/>
    <w:tmpl w:val="325EBF70"/>
    <w:lvl w:ilvl="0" w:tplc="F24018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579D9"/>
    <w:multiLevelType w:val="hybridMultilevel"/>
    <w:tmpl w:val="90BE61C8"/>
    <w:lvl w:ilvl="0" w:tplc="32403DA0">
      <w:numFmt w:val="bullet"/>
      <w:lvlText w:val="-"/>
      <w:lvlJc w:val="left"/>
      <w:pPr>
        <w:ind w:left="384" w:hanging="360"/>
      </w:pPr>
      <w:rPr>
        <w:rFonts w:ascii="Arial" w:eastAsiaTheme="minorEastAsia" w:hAnsi="Arial" w:cs="Arial" w:hint="default"/>
      </w:rPr>
    </w:lvl>
    <w:lvl w:ilvl="1" w:tplc="040C0003" w:tentative="1">
      <w:start w:val="1"/>
      <w:numFmt w:val="bullet"/>
      <w:lvlText w:val="o"/>
      <w:lvlJc w:val="left"/>
      <w:pPr>
        <w:ind w:left="1104" w:hanging="360"/>
      </w:pPr>
      <w:rPr>
        <w:rFonts w:ascii="Courier New" w:hAnsi="Courier New" w:cs="Courier New" w:hint="default"/>
      </w:rPr>
    </w:lvl>
    <w:lvl w:ilvl="2" w:tplc="040C0005" w:tentative="1">
      <w:start w:val="1"/>
      <w:numFmt w:val="bullet"/>
      <w:lvlText w:val=""/>
      <w:lvlJc w:val="left"/>
      <w:pPr>
        <w:ind w:left="1824" w:hanging="360"/>
      </w:pPr>
      <w:rPr>
        <w:rFonts w:ascii="Wingdings" w:hAnsi="Wingdings" w:hint="default"/>
      </w:rPr>
    </w:lvl>
    <w:lvl w:ilvl="3" w:tplc="040C0001" w:tentative="1">
      <w:start w:val="1"/>
      <w:numFmt w:val="bullet"/>
      <w:lvlText w:val=""/>
      <w:lvlJc w:val="left"/>
      <w:pPr>
        <w:ind w:left="2544" w:hanging="360"/>
      </w:pPr>
      <w:rPr>
        <w:rFonts w:ascii="Symbol" w:hAnsi="Symbol" w:hint="default"/>
      </w:rPr>
    </w:lvl>
    <w:lvl w:ilvl="4" w:tplc="040C0003" w:tentative="1">
      <w:start w:val="1"/>
      <w:numFmt w:val="bullet"/>
      <w:lvlText w:val="o"/>
      <w:lvlJc w:val="left"/>
      <w:pPr>
        <w:ind w:left="3264" w:hanging="360"/>
      </w:pPr>
      <w:rPr>
        <w:rFonts w:ascii="Courier New" w:hAnsi="Courier New" w:cs="Courier New" w:hint="default"/>
      </w:rPr>
    </w:lvl>
    <w:lvl w:ilvl="5" w:tplc="040C0005" w:tentative="1">
      <w:start w:val="1"/>
      <w:numFmt w:val="bullet"/>
      <w:lvlText w:val=""/>
      <w:lvlJc w:val="left"/>
      <w:pPr>
        <w:ind w:left="3984" w:hanging="360"/>
      </w:pPr>
      <w:rPr>
        <w:rFonts w:ascii="Wingdings" w:hAnsi="Wingdings" w:hint="default"/>
      </w:rPr>
    </w:lvl>
    <w:lvl w:ilvl="6" w:tplc="040C0001" w:tentative="1">
      <w:start w:val="1"/>
      <w:numFmt w:val="bullet"/>
      <w:lvlText w:val=""/>
      <w:lvlJc w:val="left"/>
      <w:pPr>
        <w:ind w:left="4704" w:hanging="360"/>
      </w:pPr>
      <w:rPr>
        <w:rFonts w:ascii="Symbol" w:hAnsi="Symbol" w:hint="default"/>
      </w:rPr>
    </w:lvl>
    <w:lvl w:ilvl="7" w:tplc="040C0003" w:tentative="1">
      <w:start w:val="1"/>
      <w:numFmt w:val="bullet"/>
      <w:lvlText w:val="o"/>
      <w:lvlJc w:val="left"/>
      <w:pPr>
        <w:ind w:left="5424" w:hanging="360"/>
      </w:pPr>
      <w:rPr>
        <w:rFonts w:ascii="Courier New" w:hAnsi="Courier New" w:cs="Courier New" w:hint="default"/>
      </w:rPr>
    </w:lvl>
    <w:lvl w:ilvl="8" w:tplc="040C0005" w:tentative="1">
      <w:start w:val="1"/>
      <w:numFmt w:val="bullet"/>
      <w:lvlText w:val=""/>
      <w:lvlJc w:val="left"/>
      <w:pPr>
        <w:ind w:left="6144" w:hanging="360"/>
      </w:pPr>
      <w:rPr>
        <w:rFonts w:ascii="Wingdings" w:hAnsi="Wingdings" w:hint="default"/>
      </w:rPr>
    </w:lvl>
  </w:abstractNum>
  <w:abstractNum w:abstractNumId="20" w15:restartNumberingAfterBreak="0">
    <w:nsid w:val="59427C7E"/>
    <w:multiLevelType w:val="hybridMultilevel"/>
    <w:tmpl w:val="87F6574E"/>
    <w:lvl w:ilvl="0" w:tplc="0988EF46">
      <w:numFmt w:val="bullet"/>
      <w:lvlText w:val="•"/>
      <w:lvlJc w:val="left"/>
      <w:pPr>
        <w:ind w:left="388" w:hanging="360"/>
      </w:pPr>
      <w:rPr>
        <w:rFonts w:ascii="Arial" w:eastAsiaTheme="minorEastAsia" w:hAnsi="Arial" w:cs="Aria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1" w15:restartNumberingAfterBreak="0">
    <w:nsid w:val="68BB281A"/>
    <w:multiLevelType w:val="hybridMultilevel"/>
    <w:tmpl w:val="6AC0D130"/>
    <w:lvl w:ilvl="0" w:tplc="F94A44B6">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1737E"/>
    <w:multiLevelType w:val="hybridMultilevel"/>
    <w:tmpl w:val="72EC6BDC"/>
    <w:lvl w:ilvl="0" w:tplc="8EF48ECC">
      <w:start w:val="1"/>
      <w:numFmt w:val="bullet"/>
      <w:lvlText w:val=""/>
      <w:lvlJc w:val="left"/>
      <w:pPr>
        <w:tabs>
          <w:tab w:val="num" w:pos="170"/>
        </w:tabs>
        <w:ind w:left="397"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62902"/>
    <w:multiLevelType w:val="hybridMultilevel"/>
    <w:tmpl w:val="D3388CA8"/>
    <w:lvl w:ilvl="0" w:tplc="2C3A2666">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C9763A"/>
    <w:multiLevelType w:val="multilevel"/>
    <w:tmpl w:val="AE904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890A83"/>
    <w:multiLevelType w:val="hybridMultilevel"/>
    <w:tmpl w:val="08BC9876"/>
    <w:lvl w:ilvl="0" w:tplc="9AE6E3D6">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AB1321"/>
    <w:multiLevelType w:val="hybridMultilevel"/>
    <w:tmpl w:val="F47A6ED0"/>
    <w:lvl w:ilvl="0" w:tplc="F94A44B6">
      <w:start w:val="1"/>
      <w:numFmt w:val="bullet"/>
      <w:lvlText w:val=""/>
      <w:lvlJc w:val="left"/>
      <w:pPr>
        <w:tabs>
          <w:tab w:val="num" w:pos="227"/>
        </w:tabs>
        <w:ind w:left="227" w:hanging="227"/>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1630A2"/>
    <w:multiLevelType w:val="hybridMultilevel"/>
    <w:tmpl w:val="09BEF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EE1C70"/>
    <w:multiLevelType w:val="hybridMultilevel"/>
    <w:tmpl w:val="5F8E42E6"/>
    <w:lvl w:ilvl="0" w:tplc="0988EF46">
      <w:numFmt w:val="bullet"/>
      <w:lvlText w:val="•"/>
      <w:lvlJc w:val="left"/>
      <w:pPr>
        <w:ind w:left="368" w:hanging="360"/>
      </w:pPr>
      <w:rPr>
        <w:rFonts w:ascii="Arial" w:eastAsiaTheme="minorEastAsia" w:hAnsi="Arial" w:cs="Aria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29" w15:restartNumberingAfterBreak="0">
    <w:nsid w:val="7D3360ED"/>
    <w:multiLevelType w:val="hybridMultilevel"/>
    <w:tmpl w:val="61B86748"/>
    <w:lvl w:ilvl="0" w:tplc="5182408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88700630">
    <w:abstractNumId w:val="5"/>
  </w:num>
  <w:num w:numId="2" w16cid:durableId="1952977150">
    <w:abstractNumId w:val="1"/>
  </w:num>
  <w:num w:numId="3" w16cid:durableId="1963993774">
    <w:abstractNumId w:val="4"/>
  </w:num>
  <w:num w:numId="4" w16cid:durableId="1575898470">
    <w:abstractNumId w:val="23"/>
  </w:num>
  <w:num w:numId="5" w16cid:durableId="627396059">
    <w:abstractNumId w:val="14"/>
  </w:num>
  <w:num w:numId="6" w16cid:durableId="392386557">
    <w:abstractNumId w:val="26"/>
  </w:num>
  <w:num w:numId="7" w16cid:durableId="1520855502">
    <w:abstractNumId w:val="13"/>
  </w:num>
  <w:num w:numId="8" w16cid:durableId="385220698">
    <w:abstractNumId w:val="29"/>
  </w:num>
  <w:num w:numId="9" w16cid:durableId="1944025493">
    <w:abstractNumId w:val="10"/>
  </w:num>
  <w:num w:numId="10" w16cid:durableId="1731876619">
    <w:abstractNumId w:val="8"/>
  </w:num>
  <w:num w:numId="11" w16cid:durableId="2142382315">
    <w:abstractNumId w:val="18"/>
  </w:num>
  <w:num w:numId="12" w16cid:durableId="1507861824">
    <w:abstractNumId w:val="25"/>
  </w:num>
  <w:num w:numId="13" w16cid:durableId="935675500">
    <w:abstractNumId w:val="9"/>
  </w:num>
  <w:num w:numId="14" w16cid:durableId="330989544">
    <w:abstractNumId w:val="3"/>
  </w:num>
  <w:num w:numId="15" w16cid:durableId="1053702200">
    <w:abstractNumId w:val="24"/>
  </w:num>
  <w:num w:numId="16" w16cid:durableId="790132434">
    <w:abstractNumId w:val="7"/>
  </w:num>
  <w:num w:numId="17" w16cid:durableId="216597328">
    <w:abstractNumId w:val="22"/>
  </w:num>
  <w:num w:numId="18" w16cid:durableId="137578297">
    <w:abstractNumId w:val="6"/>
  </w:num>
  <w:num w:numId="19" w16cid:durableId="1252348640">
    <w:abstractNumId w:val="12"/>
  </w:num>
  <w:num w:numId="20" w16cid:durableId="1381203710">
    <w:abstractNumId w:val="21"/>
  </w:num>
  <w:num w:numId="21" w16cid:durableId="2011516121">
    <w:abstractNumId w:val="0"/>
    <w:lvlOverride w:ilvl="0">
      <w:lvl w:ilvl="0">
        <w:start w:val="65535"/>
        <w:numFmt w:val="bullet"/>
        <w:lvlText w:val=""/>
        <w:legacy w:legacy="1" w:legacySpace="0" w:legacyIndent="0"/>
        <w:lvlJc w:val="left"/>
        <w:rPr>
          <w:rFonts w:ascii="Symbol" w:hAnsi="Symbol" w:hint="default"/>
          <w:color w:val="4B4A48"/>
        </w:rPr>
      </w:lvl>
    </w:lvlOverride>
  </w:num>
  <w:num w:numId="22" w16cid:durableId="1120681090">
    <w:abstractNumId w:val="16"/>
  </w:num>
  <w:num w:numId="23" w16cid:durableId="1924875313">
    <w:abstractNumId w:val="11"/>
  </w:num>
  <w:num w:numId="24" w16cid:durableId="587232032">
    <w:abstractNumId w:val="17"/>
  </w:num>
  <w:num w:numId="25" w16cid:durableId="629239324">
    <w:abstractNumId w:val="28"/>
  </w:num>
  <w:num w:numId="26" w16cid:durableId="738207501">
    <w:abstractNumId w:val="20"/>
  </w:num>
  <w:num w:numId="27" w16cid:durableId="1099760619">
    <w:abstractNumId w:val="19"/>
  </w:num>
  <w:num w:numId="28" w16cid:durableId="1654412824">
    <w:abstractNumId w:val="15"/>
  </w:num>
  <w:num w:numId="29" w16cid:durableId="1356466306">
    <w:abstractNumId w:val="2"/>
  </w:num>
  <w:num w:numId="30" w16cid:durableId="13963938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62"/>
    <w:rsid w:val="00000F54"/>
    <w:rsid w:val="00043971"/>
    <w:rsid w:val="00070B41"/>
    <w:rsid w:val="00076651"/>
    <w:rsid w:val="00083415"/>
    <w:rsid w:val="00096E71"/>
    <w:rsid w:val="000B1A32"/>
    <w:rsid w:val="000B767A"/>
    <w:rsid w:val="000C743E"/>
    <w:rsid w:val="000F1155"/>
    <w:rsid w:val="000F158D"/>
    <w:rsid w:val="00112028"/>
    <w:rsid w:val="00134A01"/>
    <w:rsid w:val="001466B8"/>
    <w:rsid w:val="00166602"/>
    <w:rsid w:val="001C6E37"/>
    <w:rsid w:val="001F09CD"/>
    <w:rsid w:val="001F7361"/>
    <w:rsid w:val="00201DD9"/>
    <w:rsid w:val="00202C1E"/>
    <w:rsid w:val="002171C0"/>
    <w:rsid w:val="002304BC"/>
    <w:rsid w:val="00247997"/>
    <w:rsid w:val="002A6847"/>
    <w:rsid w:val="002B1F07"/>
    <w:rsid w:val="002C6962"/>
    <w:rsid w:val="002E69BB"/>
    <w:rsid w:val="0033066D"/>
    <w:rsid w:val="003705C7"/>
    <w:rsid w:val="0038721A"/>
    <w:rsid w:val="003C1DC6"/>
    <w:rsid w:val="003D440F"/>
    <w:rsid w:val="0048234F"/>
    <w:rsid w:val="004952A1"/>
    <w:rsid w:val="00496EB7"/>
    <w:rsid w:val="004C3053"/>
    <w:rsid w:val="004E6E89"/>
    <w:rsid w:val="005C3D67"/>
    <w:rsid w:val="005D393F"/>
    <w:rsid w:val="006152FC"/>
    <w:rsid w:val="00632888"/>
    <w:rsid w:val="00650422"/>
    <w:rsid w:val="006B5394"/>
    <w:rsid w:val="006C7DFF"/>
    <w:rsid w:val="006D0D08"/>
    <w:rsid w:val="006D2FE4"/>
    <w:rsid w:val="006E227A"/>
    <w:rsid w:val="007B5444"/>
    <w:rsid w:val="007C6F7C"/>
    <w:rsid w:val="007F50CB"/>
    <w:rsid w:val="00824203"/>
    <w:rsid w:val="0086083C"/>
    <w:rsid w:val="008837E1"/>
    <w:rsid w:val="00892A42"/>
    <w:rsid w:val="00894240"/>
    <w:rsid w:val="0089509D"/>
    <w:rsid w:val="008B4FEE"/>
    <w:rsid w:val="008E5778"/>
    <w:rsid w:val="00911004"/>
    <w:rsid w:val="00964EC5"/>
    <w:rsid w:val="009A7435"/>
    <w:rsid w:val="009C258B"/>
    <w:rsid w:val="009C5603"/>
    <w:rsid w:val="009D0377"/>
    <w:rsid w:val="00A40EA4"/>
    <w:rsid w:val="00A47226"/>
    <w:rsid w:val="00A71C38"/>
    <w:rsid w:val="00A82651"/>
    <w:rsid w:val="00A92F0F"/>
    <w:rsid w:val="00AA08BA"/>
    <w:rsid w:val="00B11F44"/>
    <w:rsid w:val="00B25DA4"/>
    <w:rsid w:val="00B374B3"/>
    <w:rsid w:val="00B44EC3"/>
    <w:rsid w:val="00B515AF"/>
    <w:rsid w:val="00B659F4"/>
    <w:rsid w:val="00BA62A1"/>
    <w:rsid w:val="00BC5DEC"/>
    <w:rsid w:val="00BD5D3D"/>
    <w:rsid w:val="00BE6636"/>
    <w:rsid w:val="00BF5BB2"/>
    <w:rsid w:val="00C24418"/>
    <w:rsid w:val="00C319E1"/>
    <w:rsid w:val="00C34D4E"/>
    <w:rsid w:val="00C51BCB"/>
    <w:rsid w:val="00CC290F"/>
    <w:rsid w:val="00CE3636"/>
    <w:rsid w:val="00CE72DE"/>
    <w:rsid w:val="00CF620C"/>
    <w:rsid w:val="00D01689"/>
    <w:rsid w:val="00D60C2C"/>
    <w:rsid w:val="00D62774"/>
    <w:rsid w:val="00D72AE8"/>
    <w:rsid w:val="00DD0D7B"/>
    <w:rsid w:val="00DF7861"/>
    <w:rsid w:val="00E01CB3"/>
    <w:rsid w:val="00E15742"/>
    <w:rsid w:val="00E17444"/>
    <w:rsid w:val="00E219DE"/>
    <w:rsid w:val="00E2400C"/>
    <w:rsid w:val="00E2544C"/>
    <w:rsid w:val="00E3627C"/>
    <w:rsid w:val="00E72C38"/>
    <w:rsid w:val="00E83597"/>
    <w:rsid w:val="00E927F2"/>
    <w:rsid w:val="00ED0962"/>
    <w:rsid w:val="00EE4336"/>
    <w:rsid w:val="00EF47E1"/>
    <w:rsid w:val="00F02A21"/>
    <w:rsid w:val="00F170D0"/>
    <w:rsid w:val="00F257E9"/>
    <w:rsid w:val="00F3082A"/>
    <w:rsid w:val="00F36D48"/>
    <w:rsid w:val="00F41FD8"/>
    <w:rsid w:val="00F60964"/>
    <w:rsid w:val="00FA5966"/>
    <w:rsid w:val="00FA7FF4"/>
    <w:rsid w:val="00FE7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e8f5f8"/>
    </o:shapedefaults>
    <o:shapelayout v:ext="edit">
      <o:idmap v:ext="edit" data="1"/>
    </o:shapelayout>
  </w:shapeDefaults>
  <w:decimalSymbol w:val=","/>
  <w:listSeparator w:val=";"/>
  <w14:docId w14:val="4C0855D7"/>
  <w15:chartTrackingRefBased/>
  <w15:docId w15:val="{85901155-740D-46E1-A88D-0349EA7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link w:val="Titre2Car"/>
    <w:semiHidden/>
    <w:unhideWhenUsed/>
    <w:qFormat/>
    <w:rsid w:val="00F257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qFormat/>
    <w:rsid w:val="00E15742"/>
    <w:pPr>
      <w:spacing w:before="240" w:after="60"/>
      <w:outlineLvl w:val="5"/>
    </w:pPr>
    <w:rPr>
      <w:b/>
      <w:bCs/>
      <w:sz w:val="22"/>
      <w:szCs w:val="22"/>
    </w:rPr>
  </w:style>
  <w:style w:type="paragraph" w:styleId="Titre8">
    <w:name w:val="heading 8"/>
    <w:basedOn w:val="Normal"/>
    <w:next w:val="Normal"/>
    <w:link w:val="Titre8Car"/>
    <w:qFormat/>
    <w:rsid w:val="00D01689"/>
    <w:pPr>
      <w:spacing w:before="240" w:after="60" w:line="276" w:lineRule="auto"/>
      <w:outlineLvl w:val="7"/>
    </w:pPr>
    <w:rPr>
      <w:rFonts w:eastAsia="Calibri"/>
      <w:i/>
      <w:i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7F50CB"/>
    <w:pPr>
      <w:jc w:val="both"/>
    </w:pPr>
    <w:rPr>
      <w:sz w:val="20"/>
      <w:szCs w:val="20"/>
    </w:rPr>
  </w:style>
  <w:style w:type="paragraph" w:styleId="En-tte">
    <w:name w:val="header"/>
    <w:basedOn w:val="Normal"/>
    <w:rsid w:val="00A82651"/>
    <w:pPr>
      <w:tabs>
        <w:tab w:val="center" w:pos="4536"/>
        <w:tab w:val="right" w:pos="9072"/>
      </w:tabs>
    </w:pPr>
  </w:style>
  <w:style w:type="paragraph" w:styleId="Pieddepage">
    <w:name w:val="footer"/>
    <w:basedOn w:val="Normal"/>
    <w:link w:val="PieddepageCar"/>
    <w:uiPriority w:val="99"/>
    <w:rsid w:val="00A82651"/>
    <w:pPr>
      <w:tabs>
        <w:tab w:val="center" w:pos="4536"/>
        <w:tab w:val="right" w:pos="9072"/>
      </w:tabs>
    </w:pPr>
  </w:style>
  <w:style w:type="character" w:styleId="Numrodepage">
    <w:name w:val="page number"/>
    <w:basedOn w:val="Policepardfaut"/>
    <w:rsid w:val="00A82651"/>
  </w:style>
  <w:style w:type="paragraph" w:styleId="Textedebulles">
    <w:name w:val="Balloon Text"/>
    <w:basedOn w:val="Normal"/>
    <w:semiHidden/>
    <w:rsid w:val="00A40EA4"/>
    <w:rPr>
      <w:rFonts w:ascii="Tahoma" w:hAnsi="Tahoma" w:cs="Tahoma"/>
      <w:sz w:val="16"/>
      <w:szCs w:val="16"/>
    </w:rPr>
  </w:style>
  <w:style w:type="character" w:styleId="Lienhypertexte">
    <w:name w:val="Hyperlink"/>
    <w:rsid w:val="00F170D0"/>
    <w:rPr>
      <w:color w:val="0000FF"/>
      <w:u w:val="single"/>
    </w:rPr>
  </w:style>
  <w:style w:type="paragraph" w:styleId="Corpsdetexte2">
    <w:name w:val="Body Text 2"/>
    <w:basedOn w:val="Normal"/>
    <w:rsid w:val="00E15742"/>
    <w:pPr>
      <w:spacing w:after="120" w:line="480" w:lineRule="auto"/>
    </w:pPr>
  </w:style>
  <w:style w:type="paragraph" w:styleId="Textebrut">
    <w:name w:val="Plain Text"/>
    <w:basedOn w:val="Normal"/>
    <w:link w:val="TextebrutCar"/>
    <w:uiPriority w:val="99"/>
    <w:unhideWhenUsed/>
    <w:rsid w:val="00CE72DE"/>
    <w:rPr>
      <w:rFonts w:ascii="Consolas" w:eastAsia="Calibri" w:hAnsi="Consolas"/>
      <w:sz w:val="21"/>
      <w:szCs w:val="21"/>
      <w:lang w:eastAsia="en-US"/>
    </w:rPr>
  </w:style>
  <w:style w:type="character" w:customStyle="1" w:styleId="TextebrutCar">
    <w:name w:val="Texte brut Car"/>
    <w:link w:val="Textebrut"/>
    <w:uiPriority w:val="99"/>
    <w:rsid w:val="00CE72DE"/>
    <w:rPr>
      <w:rFonts w:ascii="Consolas" w:eastAsia="Calibri" w:hAnsi="Consolas"/>
      <w:sz w:val="21"/>
      <w:szCs w:val="21"/>
      <w:lang w:eastAsia="en-US"/>
    </w:rPr>
  </w:style>
  <w:style w:type="character" w:customStyle="1" w:styleId="Titre8Car">
    <w:name w:val="Titre 8 Car"/>
    <w:link w:val="Titre8"/>
    <w:rsid w:val="00D01689"/>
    <w:rPr>
      <w:rFonts w:eastAsia="Calibri"/>
      <w:i/>
      <w:iCs/>
      <w:sz w:val="24"/>
      <w:szCs w:val="24"/>
      <w:lang w:eastAsia="en-US"/>
    </w:rPr>
  </w:style>
  <w:style w:type="character" w:customStyle="1" w:styleId="PieddepageCar">
    <w:name w:val="Pied de page Car"/>
    <w:link w:val="Pieddepage"/>
    <w:uiPriority w:val="99"/>
    <w:rsid w:val="00D01689"/>
    <w:rPr>
      <w:sz w:val="24"/>
      <w:szCs w:val="24"/>
    </w:rPr>
  </w:style>
  <w:style w:type="paragraph" w:customStyle="1" w:styleId="Style">
    <w:name w:val="Style"/>
    <w:rsid w:val="00B25DA4"/>
    <w:pPr>
      <w:widowControl w:val="0"/>
      <w:autoSpaceDE w:val="0"/>
      <w:autoSpaceDN w:val="0"/>
      <w:adjustRightInd w:val="0"/>
    </w:pPr>
    <w:rPr>
      <w:rFonts w:ascii="Arial" w:eastAsiaTheme="minorEastAsia" w:hAnsi="Arial" w:cs="Arial"/>
      <w:sz w:val="24"/>
      <w:szCs w:val="24"/>
    </w:rPr>
  </w:style>
  <w:style w:type="paragraph" w:styleId="Paragraphedeliste">
    <w:name w:val="List Paragraph"/>
    <w:basedOn w:val="Normal"/>
    <w:uiPriority w:val="34"/>
    <w:qFormat/>
    <w:rsid w:val="00BF5BB2"/>
    <w:pPr>
      <w:ind w:left="720"/>
      <w:contextualSpacing/>
    </w:pPr>
  </w:style>
  <w:style w:type="character" w:customStyle="1" w:styleId="Titre2Car">
    <w:name w:val="Titre 2 Car"/>
    <w:basedOn w:val="Policepardfaut"/>
    <w:link w:val="Titre2"/>
    <w:semiHidden/>
    <w:rsid w:val="00F257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4391">
      <w:bodyDiv w:val="1"/>
      <w:marLeft w:val="0"/>
      <w:marRight w:val="0"/>
      <w:marTop w:val="0"/>
      <w:marBottom w:val="0"/>
      <w:divBdr>
        <w:top w:val="none" w:sz="0" w:space="0" w:color="auto"/>
        <w:left w:val="none" w:sz="0" w:space="0" w:color="auto"/>
        <w:bottom w:val="none" w:sz="0" w:space="0" w:color="auto"/>
        <w:right w:val="none" w:sz="0" w:space="0" w:color="auto"/>
      </w:divBdr>
    </w:div>
    <w:div w:id="1349718980">
      <w:bodyDiv w:val="1"/>
      <w:marLeft w:val="0"/>
      <w:marRight w:val="0"/>
      <w:marTop w:val="0"/>
      <w:marBottom w:val="0"/>
      <w:divBdr>
        <w:top w:val="none" w:sz="0" w:space="0" w:color="auto"/>
        <w:left w:val="none" w:sz="0" w:space="0" w:color="auto"/>
        <w:bottom w:val="none" w:sz="0" w:space="0" w:color="auto"/>
        <w:right w:val="none" w:sz="0" w:space="0" w:color="auto"/>
      </w:divBdr>
    </w:div>
    <w:div w:id="1976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ig.efpg.inpg.fr" TargetMode="Externa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2217</Words>
  <Characters>12196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BTS 1 AG PME PMI</vt:lpstr>
    </vt:vector>
  </TitlesOfParts>
  <Company>LB</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1 AG PME PMI</dc:title>
  <dc:subject/>
  <dc:creator>LB</dc:creator>
  <cp:keywords/>
  <dc:description/>
  <cp:lastModifiedBy>Claude Terrier</cp:lastModifiedBy>
  <cp:revision>18</cp:revision>
  <cp:lastPrinted>2013-10-13T20:23:00Z</cp:lastPrinted>
  <dcterms:created xsi:type="dcterms:W3CDTF">2015-03-06T17:02:00Z</dcterms:created>
  <dcterms:modified xsi:type="dcterms:W3CDTF">2022-12-22T13:33:00Z</dcterms:modified>
</cp:coreProperties>
</file>