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17" w:type="dxa"/>
        <w:tblInd w:w="5" w:type="dxa"/>
        <w:shd w:val="clear" w:color="auto" w:fill="92D050"/>
        <w:tblLook w:val="04A0" w:firstRow="1" w:lastRow="0" w:firstColumn="1" w:lastColumn="0" w:noHBand="0" w:noVBand="1"/>
      </w:tblPr>
      <w:tblGrid>
        <w:gridCol w:w="1266"/>
        <w:gridCol w:w="6379"/>
        <w:gridCol w:w="2272"/>
      </w:tblGrid>
      <w:tr w:rsidR="00D76C03" w:rsidRPr="00D5261F" w14:paraId="71F341F9" w14:textId="77777777" w:rsidTr="003B23F2">
        <w:trPr>
          <w:trHeight w:val="386"/>
        </w:trPr>
        <w:tc>
          <w:tcPr>
            <w:tcW w:w="7645" w:type="dxa"/>
            <w:gridSpan w:val="2"/>
            <w:shd w:val="clear" w:color="auto" w:fill="92D050"/>
            <w:vAlign w:val="center"/>
          </w:tcPr>
          <w:p w14:paraId="4DB44E68" w14:textId="77777777" w:rsidR="00D76C03" w:rsidRDefault="00D76C03" w:rsidP="003B23F2">
            <w:pPr>
              <w:pStyle w:val="Titre2"/>
              <w:spacing w:before="0" w:after="0"/>
              <w:jc w:val="center"/>
              <w:outlineLvl w:val="1"/>
              <w:rPr>
                <w:rFonts w:ascii="Arial" w:hAnsi="Arial" w:cs="Arial"/>
                <w:sz w:val="28"/>
                <w:szCs w:val="32"/>
              </w:rPr>
            </w:pPr>
            <w:r w:rsidRPr="0097208A">
              <w:rPr>
                <w:rFonts w:ascii="Arial" w:hAnsi="Arial" w:cs="Arial"/>
                <w:sz w:val="28"/>
                <w:szCs w:val="32"/>
              </w:rPr>
              <w:t>Mission 0</w:t>
            </w:r>
            <w:r>
              <w:rPr>
                <w:rFonts w:ascii="Arial" w:hAnsi="Arial" w:cs="Arial"/>
                <w:sz w:val="28"/>
                <w:szCs w:val="32"/>
              </w:rPr>
              <w:t>5</w:t>
            </w:r>
            <w:r w:rsidRPr="0097208A">
              <w:rPr>
                <w:rFonts w:ascii="Arial" w:hAnsi="Arial" w:cs="Arial"/>
                <w:sz w:val="28"/>
                <w:szCs w:val="32"/>
              </w:rPr>
              <w:t xml:space="preserve"> –</w:t>
            </w:r>
            <w:r>
              <w:rPr>
                <w:rFonts w:ascii="Arial" w:hAnsi="Arial" w:cs="Arial"/>
                <w:sz w:val="28"/>
                <w:szCs w:val="32"/>
              </w:rPr>
              <w:t xml:space="preserve"> Modifier une base de données personnalisée </w:t>
            </w:r>
          </w:p>
          <w:p w14:paraId="1930D249" w14:textId="77777777" w:rsidR="00D76C03" w:rsidRPr="00170880" w:rsidRDefault="00D76C03" w:rsidP="003B23F2">
            <w:pPr>
              <w:pStyle w:val="Titre2"/>
              <w:spacing w:before="0" w:after="0"/>
              <w:jc w:val="center"/>
              <w:outlineLvl w:val="1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(niveau 2)</w:t>
            </w:r>
          </w:p>
        </w:tc>
        <w:tc>
          <w:tcPr>
            <w:tcW w:w="2272" w:type="dxa"/>
            <w:shd w:val="clear" w:color="auto" w:fill="92D050"/>
          </w:tcPr>
          <w:p w14:paraId="01000095" w14:textId="77777777" w:rsidR="00D76C03" w:rsidRDefault="00D76C03" w:rsidP="003B23F2">
            <w:pPr>
              <w:spacing w:before="0"/>
              <w:jc w:val="center"/>
              <w:rPr>
                <w:noProof/>
                <w:lang w:eastAsia="fr-FR"/>
              </w:rPr>
            </w:pPr>
            <w:r>
              <w:rPr>
                <w:b/>
              </w:rPr>
              <w:t>Win-Réseaux</w:t>
            </w:r>
          </w:p>
          <w:p w14:paraId="7823013C" w14:textId="77777777" w:rsidR="00D76C03" w:rsidRPr="00B017EF" w:rsidRDefault="00D76C03" w:rsidP="003B23F2">
            <w:pPr>
              <w:pStyle w:val="Titre2"/>
              <w:spacing w:before="0" w:after="0"/>
              <w:jc w:val="center"/>
              <w:outlineLvl w:val="1"/>
            </w:pPr>
            <w:r>
              <w:rPr>
                <w:noProof/>
                <w:lang w:eastAsia="fr-FR"/>
              </w:rPr>
              <w:drawing>
                <wp:inline distT="0" distB="0" distL="0" distR="0" wp14:anchorId="2D4760C3" wp14:editId="2657ED10">
                  <wp:extent cx="661694" cy="682430"/>
                  <wp:effectExtent l="0" t="0" r="5080" b="3810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24" cy="69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C03" w:rsidRPr="005962AF" w14:paraId="394095EC" w14:textId="77777777" w:rsidTr="003B23F2">
        <w:tc>
          <w:tcPr>
            <w:tcW w:w="1266" w:type="dxa"/>
            <w:shd w:val="clear" w:color="auto" w:fill="92D050"/>
            <w:vAlign w:val="center"/>
          </w:tcPr>
          <w:p w14:paraId="1C36D77C" w14:textId="77777777" w:rsidR="00D76C03" w:rsidRPr="005962AF" w:rsidRDefault="00D76C03" w:rsidP="003B23F2">
            <w:pPr>
              <w:spacing w:before="0"/>
            </w:pPr>
            <w:r w:rsidRPr="0097208A">
              <w:rPr>
                <w:rFonts w:cs="Arial"/>
                <w:bCs/>
              </w:rPr>
              <w:t>Durée</w:t>
            </w:r>
            <w:r w:rsidRPr="00B017EF">
              <w:rPr>
                <w:rFonts w:cs="Arial"/>
              </w:rPr>
              <w:t xml:space="preserve"> : </w:t>
            </w:r>
            <w:r>
              <w:rPr>
                <w:rFonts w:cs="Arial"/>
              </w:rPr>
              <w:t>1 h</w:t>
            </w:r>
          </w:p>
        </w:tc>
        <w:tc>
          <w:tcPr>
            <w:tcW w:w="6379" w:type="dxa"/>
            <w:shd w:val="clear" w:color="auto" w:fill="92D050"/>
            <w:vAlign w:val="center"/>
          </w:tcPr>
          <w:p w14:paraId="7EF5646B" w14:textId="77777777" w:rsidR="00D76C03" w:rsidRPr="005962AF" w:rsidRDefault="00D76C03" w:rsidP="003B23F2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162E3896" wp14:editId="063D87B2">
                  <wp:extent cx="288000" cy="288000"/>
                  <wp:effectExtent l="0" t="0" r="0" b="0"/>
                  <wp:docPr id="286" name="Graphique 286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phique 2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2" w:type="dxa"/>
            <w:shd w:val="clear" w:color="auto" w:fill="92D050"/>
            <w:vAlign w:val="center"/>
          </w:tcPr>
          <w:p w14:paraId="271A5BCD" w14:textId="77777777" w:rsidR="00D76C03" w:rsidRPr="005962AF" w:rsidRDefault="00D76C03" w:rsidP="003B23F2">
            <w:pPr>
              <w:spacing w:before="0"/>
              <w:jc w:val="center"/>
            </w:pPr>
            <w:r>
              <w:t>Source | Base Access</w:t>
            </w:r>
          </w:p>
        </w:tc>
      </w:tr>
      <w:tr w:rsidR="00D76C03" w:rsidRPr="005962AF" w14:paraId="3217436B" w14:textId="77777777" w:rsidTr="003B23F2">
        <w:tc>
          <w:tcPr>
            <w:tcW w:w="1266" w:type="dxa"/>
            <w:shd w:val="clear" w:color="auto" w:fill="92D050"/>
            <w:vAlign w:val="center"/>
          </w:tcPr>
          <w:p w14:paraId="7DC45F63" w14:textId="77777777" w:rsidR="00D76C03" w:rsidRPr="0097208A" w:rsidRDefault="00D76C03" w:rsidP="003B23F2">
            <w:pPr>
              <w:spacing w:befor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Prérequis</w:t>
            </w:r>
          </w:p>
        </w:tc>
        <w:tc>
          <w:tcPr>
            <w:tcW w:w="8651" w:type="dxa"/>
            <w:gridSpan w:val="2"/>
            <w:shd w:val="clear" w:color="auto" w:fill="92D050"/>
            <w:vAlign w:val="center"/>
          </w:tcPr>
          <w:p w14:paraId="718C654E" w14:textId="77777777" w:rsidR="00D76C03" w:rsidRDefault="00D76C03" w:rsidP="003B23F2">
            <w:pPr>
              <w:spacing w:before="0"/>
              <w:jc w:val="left"/>
            </w:pPr>
            <w:r>
              <w:rPr>
                <w:rFonts w:cs="Arial"/>
                <w:color w:val="221F20"/>
                <w:szCs w:val="20"/>
              </w:rPr>
              <w:t>Ce travail suit celui réalisé dans la mission 1.</w:t>
            </w:r>
          </w:p>
        </w:tc>
      </w:tr>
    </w:tbl>
    <w:p w14:paraId="418230DE" w14:textId="77777777" w:rsidR="00D76C03" w:rsidRPr="00B9172E" w:rsidRDefault="00D76C03" w:rsidP="00D76C03">
      <w:pPr>
        <w:spacing w:before="240" w:after="120"/>
        <w:rPr>
          <w:b/>
          <w:sz w:val="24"/>
          <w:szCs w:val="24"/>
        </w:rPr>
      </w:pPr>
      <w:r w:rsidRPr="00B9172E">
        <w:rPr>
          <w:b/>
          <w:sz w:val="24"/>
          <w:szCs w:val="24"/>
        </w:rPr>
        <w:t>Contexte professionnel</w:t>
      </w:r>
    </w:p>
    <w:p w14:paraId="3A999C0D" w14:textId="77777777" w:rsidR="00D76C03" w:rsidRDefault="00D76C03" w:rsidP="00D76C03">
      <w:pPr>
        <w:pStyle w:val="texte"/>
        <w:spacing w:line="240" w:lineRule="auto"/>
        <w:rPr>
          <w:b w:val="0"/>
        </w:rPr>
      </w:pPr>
      <w:r>
        <w:rPr>
          <w:b w:val="0"/>
        </w:rPr>
        <w:t>La société Win-</w:t>
      </w:r>
      <w:r w:rsidRPr="00C87401">
        <w:rPr>
          <w:b w:val="0"/>
        </w:rPr>
        <w:t>Réseaux est implanté</w:t>
      </w:r>
      <w:r>
        <w:rPr>
          <w:b w:val="0"/>
        </w:rPr>
        <w:t>e</w:t>
      </w:r>
      <w:r w:rsidRPr="00C87401">
        <w:rPr>
          <w:b w:val="0"/>
        </w:rPr>
        <w:t xml:space="preserve"> à Lyon. Elle a été créé</w:t>
      </w:r>
      <w:r>
        <w:rPr>
          <w:b w:val="0"/>
        </w:rPr>
        <w:t xml:space="preserve">e par M. </w:t>
      </w:r>
      <w:r w:rsidRPr="00C87401">
        <w:rPr>
          <w:b w:val="0"/>
        </w:rPr>
        <w:t>Bobillon Michel en 2001 et emploi</w:t>
      </w:r>
      <w:r>
        <w:rPr>
          <w:b w:val="0"/>
        </w:rPr>
        <w:t>e</w:t>
      </w:r>
      <w:r w:rsidRPr="00C87401">
        <w:rPr>
          <w:b w:val="0"/>
        </w:rPr>
        <w:t xml:space="preserve"> </w:t>
      </w:r>
      <w:r>
        <w:rPr>
          <w:b w:val="0"/>
        </w:rPr>
        <w:t>neuf</w:t>
      </w:r>
      <w:r w:rsidRPr="00C87401">
        <w:rPr>
          <w:b w:val="0"/>
        </w:rPr>
        <w:t xml:space="preserve"> personnes.</w:t>
      </w:r>
      <w:r>
        <w:rPr>
          <w:b w:val="0"/>
        </w:rPr>
        <w:t xml:space="preserve"> </w:t>
      </w:r>
      <w:r w:rsidRPr="00C87401">
        <w:rPr>
          <w:b w:val="0"/>
        </w:rPr>
        <w:t>Elle est spécialisé</w:t>
      </w:r>
      <w:r>
        <w:rPr>
          <w:b w:val="0"/>
        </w:rPr>
        <w:t>e</w:t>
      </w:r>
      <w:r w:rsidRPr="00C87401">
        <w:rPr>
          <w:b w:val="0"/>
        </w:rPr>
        <w:t xml:space="preserve"> dans la ven</w:t>
      </w:r>
      <w:r>
        <w:rPr>
          <w:b w:val="0"/>
        </w:rPr>
        <w:t>te et la maintenance de solutio</w:t>
      </w:r>
      <w:r w:rsidRPr="00C87401">
        <w:rPr>
          <w:b w:val="0"/>
        </w:rPr>
        <w:t>ns informatiques clé en main (matériel et réseaux) à des prix très compétitifs.</w:t>
      </w:r>
      <w:r>
        <w:rPr>
          <w:b w:val="0"/>
        </w:rPr>
        <w:t xml:space="preserve"> Depuis quelques années elle assure des  formations au personnel.</w:t>
      </w:r>
    </w:p>
    <w:p w14:paraId="32046BAD" w14:textId="77777777" w:rsidR="00D76C03" w:rsidRDefault="00D76C03" w:rsidP="00D76C03">
      <w:pPr>
        <w:ind w:right="-1"/>
        <w:rPr>
          <w:bCs/>
        </w:rPr>
      </w:pPr>
      <w:r w:rsidRPr="00E57829">
        <w:rPr>
          <w:rFonts w:cs="Arial"/>
          <w:i/>
          <w:noProof/>
          <w:color w:val="FFFFFF" w:themeColor="background1"/>
          <w:sz w:val="22"/>
          <w:highlight w:val="red"/>
          <w:lang w:eastAsia="fr-FR"/>
        </w:rPr>
        <w:drawing>
          <wp:anchor distT="0" distB="0" distL="114300" distR="114300" simplePos="0" relativeHeight="251659264" behindDoc="0" locked="0" layoutInCell="1" allowOverlap="1" wp14:anchorId="018B69CC" wp14:editId="5C665814">
            <wp:simplePos x="0" y="0"/>
            <wp:positionH relativeFrom="column">
              <wp:posOffset>4555490</wp:posOffset>
            </wp:positionH>
            <wp:positionV relativeFrom="paragraph">
              <wp:posOffset>50165</wp:posOffset>
            </wp:positionV>
            <wp:extent cx="1727200" cy="1404620"/>
            <wp:effectExtent l="0" t="0" r="6350" b="5080"/>
            <wp:wrapSquare wrapText="bothSides"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733">
        <w:rPr>
          <w:bCs/>
        </w:rPr>
        <w:t>Son dirigeant M. Bobillon a créer une base de données qui enregistre les données des clients de la société</w:t>
      </w:r>
      <w:r>
        <w:rPr>
          <w:bCs/>
        </w:rPr>
        <w:t xml:space="preserve"> ainsi que les contrats de maintenance signés par la société (la base est en téléchargement de ce travail)</w:t>
      </w:r>
      <w:r w:rsidRPr="00625733">
        <w:rPr>
          <w:bCs/>
        </w:rPr>
        <w:t xml:space="preserve">. </w:t>
      </w:r>
    </w:p>
    <w:p w14:paraId="6EA3943A" w14:textId="77777777" w:rsidR="00D76C03" w:rsidRPr="00C04506" w:rsidRDefault="00D76C03" w:rsidP="00D76C03">
      <w:pPr>
        <w:spacing w:before="240"/>
        <w:ind w:right="-1"/>
        <w:jc w:val="right"/>
        <w:rPr>
          <w:bCs/>
          <w:i/>
          <w:iCs/>
          <w:sz w:val="18"/>
          <w:szCs w:val="20"/>
        </w:rPr>
      </w:pPr>
      <w:r w:rsidRPr="00C04506">
        <w:rPr>
          <w:bCs/>
          <w:i/>
          <w:iCs/>
          <w:sz w:val="18"/>
          <w:szCs w:val="20"/>
        </w:rPr>
        <w:t>MCD Access de la base de données actuelle</w:t>
      </w:r>
    </w:p>
    <w:p w14:paraId="147A60BF" w14:textId="77777777" w:rsidR="00D76C03" w:rsidRDefault="00D76C03" w:rsidP="00D76C03">
      <w:pPr>
        <w:ind w:right="-1"/>
        <w:rPr>
          <w:rFonts w:cs="Arial"/>
          <w:bCs/>
          <w:szCs w:val="20"/>
        </w:rPr>
      </w:pPr>
    </w:p>
    <w:p w14:paraId="35DE339D" w14:textId="77777777" w:rsidR="00D76C03" w:rsidRDefault="00D76C03" w:rsidP="00D76C03">
      <w:pPr>
        <w:ind w:right="-1"/>
        <w:rPr>
          <w:bCs/>
        </w:rPr>
      </w:pPr>
      <w:r w:rsidRPr="00625733">
        <w:rPr>
          <w:rFonts w:cs="Arial"/>
          <w:bCs/>
          <w:szCs w:val="20"/>
        </w:rPr>
        <w:t xml:space="preserve">M. Bobillon </w:t>
      </w:r>
      <w:r w:rsidRPr="00625733">
        <w:rPr>
          <w:bCs/>
        </w:rPr>
        <w:t xml:space="preserve">souhaite qu’elle enregistre les interventions </w:t>
      </w:r>
      <w:r>
        <w:rPr>
          <w:bCs/>
        </w:rPr>
        <w:t xml:space="preserve">des techniciens </w:t>
      </w:r>
      <w:r w:rsidRPr="00625733">
        <w:rPr>
          <w:bCs/>
        </w:rPr>
        <w:t>auprès des clients</w:t>
      </w:r>
      <w:r>
        <w:rPr>
          <w:bCs/>
        </w:rPr>
        <w:t xml:space="preserve"> afin de pouvoir réaliser les facturations</w:t>
      </w:r>
      <w:r w:rsidRPr="00625733">
        <w:rPr>
          <w:bCs/>
        </w:rPr>
        <w:t xml:space="preserve">. </w:t>
      </w:r>
    </w:p>
    <w:p w14:paraId="286ED8AA" w14:textId="77777777" w:rsidR="00D76C03" w:rsidRPr="00B9172E" w:rsidRDefault="00D76C03" w:rsidP="00D76C03">
      <w:pPr>
        <w:spacing w:before="240"/>
        <w:rPr>
          <w:b/>
          <w:sz w:val="24"/>
          <w:szCs w:val="24"/>
        </w:rPr>
      </w:pPr>
      <w:r w:rsidRPr="00B9172E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r</w:t>
      </w:r>
      <w:r w:rsidRPr="00B9172E">
        <w:rPr>
          <w:b/>
          <w:sz w:val="24"/>
          <w:szCs w:val="24"/>
        </w:rPr>
        <w:t xml:space="preserve">avail à </w:t>
      </w:r>
      <w:r>
        <w:rPr>
          <w:b/>
          <w:sz w:val="24"/>
          <w:szCs w:val="24"/>
        </w:rPr>
        <w:t>Faire</w:t>
      </w:r>
    </w:p>
    <w:p w14:paraId="3F7AC84D" w14:textId="77777777" w:rsidR="00D76C03" w:rsidRPr="00D66AFA" w:rsidRDefault="00D76C03" w:rsidP="00D76C03">
      <w:pPr>
        <w:ind w:right="-1"/>
        <w:rPr>
          <w:rFonts w:cs="Arial"/>
          <w:szCs w:val="20"/>
        </w:rPr>
      </w:pPr>
      <w:r>
        <w:t>C</w:t>
      </w:r>
      <w:r w:rsidRPr="00C04506">
        <w:t>rée</w:t>
      </w:r>
      <w:r>
        <w:t>z le dossier appelé</w:t>
      </w:r>
      <w:r w:rsidRPr="00C04506">
        <w:t xml:space="preserve"> </w:t>
      </w:r>
      <w:r w:rsidRPr="00D66AFA">
        <w:rPr>
          <w:b/>
          <w:bCs/>
        </w:rPr>
        <w:t>Win-réseaux</w:t>
      </w:r>
      <w:r w:rsidRPr="00C04506">
        <w:t xml:space="preserve"> </w:t>
      </w:r>
      <w:r>
        <w:t>(</w:t>
      </w:r>
      <w:r w:rsidRPr="00C04506">
        <w:t xml:space="preserve">sur le serveur </w:t>
      </w:r>
      <w:r>
        <w:t xml:space="preserve">de votre établissement, </w:t>
      </w:r>
      <w:r w:rsidRPr="00C04506">
        <w:t xml:space="preserve">sur votre disque </w:t>
      </w:r>
      <w:r>
        <w:t xml:space="preserve">ou </w:t>
      </w:r>
      <w:r w:rsidRPr="00C04506">
        <w:t xml:space="preserve">dans votre espace </w:t>
      </w:r>
      <w:r>
        <w:t>C</w:t>
      </w:r>
      <w:r w:rsidRPr="00C04506">
        <w:t>loud</w:t>
      </w:r>
      <w:r>
        <w:t xml:space="preserve">) </w:t>
      </w:r>
      <w:r w:rsidRPr="00C04506">
        <w:t>qui enregistrera tous les travaux que vous allez faire dans le cadre des missions 5 à 8</w:t>
      </w:r>
      <w:r>
        <w:t>.</w:t>
      </w:r>
    </w:p>
    <w:p w14:paraId="646303F1" w14:textId="77777777" w:rsidR="00D76C03" w:rsidRPr="00625733" w:rsidRDefault="00D76C03" w:rsidP="00D76C03">
      <w:pPr>
        <w:pStyle w:val="Paragraphedeliste"/>
        <w:numPr>
          <w:ilvl w:val="0"/>
          <w:numId w:val="2"/>
        </w:numPr>
        <w:ind w:right="-1"/>
        <w:rPr>
          <w:rFonts w:cs="Arial"/>
          <w:szCs w:val="20"/>
        </w:rPr>
      </w:pPr>
      <w:r>
        <w:rPr>
          <w:rFonts w:cs="Arial"/>
          <w:szCs w:val="20"/>
        </w:rPr>
        <w:t>C</w:t>
      </w:r>
      <w:r w:rsidRPr="00625733">
        <w:rPr>
          <w:rFonts w:cs="Arial"/>
          <w:szCs w:val="20"/>
        </w:rPr>
        <w:t>réez et paramétrez la table correspondante puis la relier aux autres tables</w:t>
      </w:r>
      <w:r>
        <w:rPr>
          <w:rFonts w:cs="Arial"/>
          <w:szCs w:val="20"/>
        </w:rPr>
        <w:t xml:space="preserve"> à partir des consignes de M. Bobillon (</w:t>
      </w:r>
      <w:r w:rsidRPr="00C04506">
        <w:rPr>
          <w:rFonts w:cs="Arial"/>
          <w:b/>
          <w:bCs/>
          <w:szCs w:val="20"/>
        </w:rPr>
        <w:t>document 1</w:t>
      </w:r>
      <w:r>
        <w:rPr>
          <w:rFonts w:cs="Arial"/>
          <w:szCs w:val="20"/>
        </w:rPr>
        <w:t>)</w:t>
      </w:r>
      <w:r w:rsidRPr="00625733">
        <w:rPr>
          <w:rFonts w:cs="Arial"/>
          <w:szCs w:val="20"/>
        </w:rPr>
        <w:t>. Automatiser autant que possible la saisie des données.</w:t>
      </w:r>
    </w:p>
    <w:p w14:paraId="459B29D0" w14:textId="77777777" w:rsidR="00D76C03" w:rsidRPr="00625733" w:rsidRDefault="00D76C03" w:rsidP="00D76C03">
      <w:pPr>
        <w:pStyle w:val="Paragraphedeliste"/>
        <w:numPr>
          <w:ilvl w:val="0"/>
          <w:numId w:val="2"/>
        </w:numPr>
        <w:rPr>
          <w:rFonts w:cs="Arial"/>
          <w:szCs w:val="20"/>
        </w:rPr>
      </w:pPr>
      <w:r w:rsidRPr="00625733">
        <w:rPr>
          <w:rFonts w:cs="Arial"/>
          <w:szCs w:val="20"/>
        </w:rPr>
        <w:t>Saisir les interventions réalisées</w:t>
      </w:r>
      <w:r>
        <w:rPr>
          <w:rFonts w:cs="Arial"/>
          <w:szCs w:val="20"/>
        </w:rPr>
        <w:t xml:space="preserve"> (</w:t>
      </w:r>
      <w:r w:rsidRPr="00C04506">
        <w:rPr>
          <w:rFonts w:cs="Arial"/>
          <w:b/>
          <w:bCs/>
          <w:szCs w:val="20"/>
        </w:rPr>
        <w:t>document 2</w:t>
      </w:r>
      <w:r>
        <w:rPr>
          <w:rFonts w:cs="Arial"/>
          <w:szCs w:val="20"/>
        </w:rPr>
        <w:t>)</w:t>
      </w:r>
    </w:p>
    <w:p w14:paraId="6C9FF4AA" w14:textId="77777777" w:rsidR="00D76C03" w:rsidRPr="00625733" w:rsidRDefault="00D76C03" w:rsidP="00D76C03">
      <w:pPr>
        <w:pStyle w:val="Paragraphedeliste"/>
        <w:numPr>
          <w:ilvl w:val="0"/>
          <w:numId w:val="2"/>
        </w:numPr>
        <w:rPr>
          <w:rFonts w:cs="Arial"/>
          <w:szCs w:val="20"/>
        </w:rPr>
      </w:pPr>
      <w:r w:rsidRPr="00625733">
        <w:rPr>
          <w:rFonts w:cs="Arial"/>
          <w:szCs w:val="20"/>
        </w:rPr>
        <w:t>Imprimer le contenu des trois tables en mode paysage</w:t>
      </w:r>
      <w:r>
        <w:rPr>
          <w:rFonts w:cs="Arial"/>
          <w:szCs w:val="20"/>
        </w:rPr>
        <w:t xml:space="preserve"> dans un fichier pdf que vous enregistrerez dans le dossier Win-Réseaux.</w:t>
      </w:r>
    </w:p>
    <w:p w14:paraId="4F7A115F" w14:textId="77777777" w:rsidR="00D76C03" w:rsidRPr="00E57829" w:rsidRDefault="00D76C03" w:rsidP="00D76C03">
      <w:pPr>
        <w:spacing w:before="240"/>
        <w:ind w:right="284"/>
        <w:rPr>
          <w:rFonts w:cs="Arial"/>
          <w:b/>
          <w:sz w:val="22"/>
        </w:rPr>
      </w:pPr>
      <w:r w:rsidRPr="00E57829">
        <w:rPr>
          <w:rFonts w:cs="Arial"/>
          <w:b/>
          <w:color w:val="FFFFFF" w:themeColor="background1"/>
          <w:sz w:val="22"/>
          <w:highlight w:val="red"/>
          <w:lang w:val="en-US"/>
        </w:rPr>
        <w:t xml:space="preserve">Doc. </w:t>
      </w:r>
      <w:proofErr w:type="gramStart"/>
      <w:r w:rsidRPr="00E57829">
        <w:rPr>
          <w:rFonts w:cs="Arial"/>
          <w:b/>
          <w:color w:val="FFFFFF" w:themeColor="background1"/>
          <w:sz w:val="22"/>
          <w:highlight w:val="red"/>
          <w:lang w:val="en-US"/>
        </w:rPr>
        <w:t xml:space="preserve">1 </w:t>
      </w:r>
      <w:r w:rsidRPr="00E57829">
        <w:rPr>
          <w:rFonts w:cs="Arial"/>
          <w:b/>
          <w:color w:val="FFFFFF" w:themeColor="background1"/>
          <w:sz w:val="22"/>
          <w:lang w:val="en-US"/>
        </w:rPr>
        <w:t xml:space="preserve"> </w:t>
      </w:r>
      <w:r w:rsidRPr="00E57829">
        <w:rPr>
          <w:rFonts w:cs="Arial"/>
          <w:b/>
          <w:sz w:val="22"/>
        </w:rPr>
        <w:t>Consignes</w:t>
      </w:r>
      <w:proofErr w:type="gramEnd"/>
      <w:r w:rsidRPr="00E57829">
        <w:rPr>
          <w:rFonts w:cs="Arial"/>
          <w:b/>
          <w:sz w:val="22"/>
        </w:rPr>
        <w:t xml:space="preserve"> de M. Bobillon </w:t>
      </w:r>
    </w:p>
    <w:p w14:paraId="18F94DD8" w14:textId="77777777" w:rsidR="00D76C03" w:rsidRPr="00E57829" w:rsidRDefault="00D76C03" w:rsidP="00D76C03">
      <w:pPr>
        <w:pStyle w:val="Paragraphedeliste"/>
        <w:numPr>
          <w:ilvl w:val="0"/>
          <w:numId w:val="1"/>
        </w:numPr>
        <w:ind w:left="360" w:right="-1"/>
        <w:rPr>
          <w:rFonts w:cs="Arial"/>
          <w:szCs w:val="20"/>
        </w:rPr>
      </w:pPr>
      <w:r w:rsidRPr="00E57829">
        <w:rPr>
          <w:rFonts w:cs="Arial"/>
          <w:szCs w:val="20"/>
        </w:rPr>
        <w:t xml:space="preserve">La base doit enregistrer : la date, la nature de l’intervention et le nom du réparateur ainsi que les frais liés à cette intervention. </w:t>
      </w:r>
    </w:p>
    <w:p w14:paraId="2F2C1343" w14:textId="77777777" w:rsidR="00D76C03" w:rsidRPr="00E57829" w:rsidRDefault="00D76C03" w:rsidP="00D76C03">
      <w:pPr>
        <w:pStyle w:val="Paragraphedeliste"/>
        <w:numPr>
          <w:ilvl w:val="0"/>
          <w:numId w:val="1"/>
        </w:numPr>
        <w:spacing w:before="0"/>
        <w:ind w:left="360" w:right="-1"/>
        <w:rPr>
          <w:rFonts w:cs="Arial"/>
          <w:szCs w:val="20"/>
        </w:rPr>
      </w:pPr>
      <w:r w:rsidRPr="00E57829">
        <w:rPr>
          <w:rFonts w:cs="Arial"/>
          <w:szCs w:val="20"/>
        </w:rPr>
        <w:t>Il y a trois réparateurs : Adrien, Yerri et François</w:t>
      </w:r>
      <w:r>
        <w:rPr>
          <w:rFonts w:cs="Arial"/>
          <w:szCs w:val="20"/>
        </w:rPr>
        <w:t>.</w:t>
      </w:r>
    </w:p>
    <w:p w14:paraId="48EBC93B" w14:textId="77777777" w:rsidR="00D76C03" w:rsidRPr="00E57829" w:rsidRDefault="00D76C03" w:rsidP="00D76C03">
      <w:pPr>
        <w:pStyle w:val="Paragraphedeliste"/>
        <w:numPr>
          <w:ilvl w:val="0"/>
          <w:numId w:val="1"/>
        </w:numPr>
        <w:spacing w:before="0"/>
        <w:ind w:left="360" w:right="-1"/>
        <w:rPr>
          <w:rFonts w:cs="Arial"/>
          <w:szCs w:val="20"/>
        </w:rPr>
      </w:pPr>
      <w:r w:rsidRPr="00E57829">
        <w:rPr>
          <w:rFonts w:cs="Arial"/>
          <w:szCs w:val="20"/>
        </w:rPr>
        <w:t>Les dépenses sont les suivantes : les fournitures nécessitées par l’intervention, le nombre d’heures de travail consacré à l’intervention et le taux horaire qui correspond à ces heures de travail.</w:t>
      </w:r>
    </w:p>
    <w:p w14:paraId="1893B8BF" w14:textId="77777777" w:rsidR="00D76C03" w:rsidRDefault="00D76C03" w:rsidP="00D76C03">
      <w:pPr>
        <w:spacing w:before="0"/>
        <w:ind w:right="-1"/>
        <w:rPr>
          <w:rFonts w:cs="Arial"/>
          <w:szCs w:val="20"/>
        </w:rPr>
      </w:pPr>
    </w:p>
    <w:p w14:paraId="762348D5" w14:textId="77777777" w:rsidR="00D76C03" w:rsidRDefault="00D76C03" w:rsidP="00D76C03">
      <w:pPr>
        <w:ind w:right="284"/>
        <w:rPr>
          <w:rFonts w:cs="Arial"/>
          <w:b/>
          <w:color w:val="FFFFFF" w:themeColor="background1"/>
          <w:sz w:val="22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4DCE1B" wp14:editId="0CE8DB1F">
            <wp:simplePos x="0" y="0"/>
            <wp:positionH relativeFrom="column">
              <wp:posOffset>1018175</wp:posOffset>
            </wp:positionH>
            <wp:positionV relativeFrom="paragraph">
              <wp:posOffset>104928</wp:posOffset>
            </wp:positionV>
            <wp:extent cx="5262830" cy="3173880"/>
            <wp:effectExtent l="0" t="0" r="0" b="7620"/>
            <wp:wrapSquare wrapText="bothSides"/>
            <wp:docPr id="84" name="Image 84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 descr="Une image contenant tabl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420" cy="3177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7829">
        <w:rPr>
          <w:rFonts w:cs="Arial"/>
          <w:b/>
          <w:color w:val="FFFFFF" w:themeColor="background1"/>
          <w:sz w:val="22"/>
          <w:highlight w:val="red"/>
          <w:lang w:val="en-US"/>
        </w:rPr>
        <w:t xml:space="preserve">Doc. </w:t>
      </w:r>
      <w:r>
        <w:rPr>
          <w:rFonts w:cs="Arial"/>
          <w:b/>
          <w:color w:val="FFFFFF" w:themeColor="background1"/>
          <w:sz w:val="22"/>
          <w:highlight w:val="red"/>
          <w:lang w:val="en-US"/>
        </w:rPr>
        <w:t>2</w:t>
      </w:r>
      <w:r w:rsidRPr="00E57829">
        <w:rPr>
          <w:rFonts w:cs="Arial"/>
          <w:b/>
          <w:color w:val="FFFFFF" w:themeColor="background1"/>
          <w:sz w:val="22"/>
          <w:highlight w:val="red"/>
          <w:lang w:val="en-US"/>
        </w:rPr>
        <w:t xml:space="preserve"> </w:t>
      </w:r>
      <w:r w:rsidRPr="00E57829">
        <w:rPr>
          <w:rFonts w:cs="Arial"/>
          <w:b/>
          <w:color w:val="FFFFFF" w:themeColor="background1"/>
          <w:sz w:val="22"/>
          <w:lang w:val="en-US"/>
        </w:rPr>
        <w:t xml:space="preserve"> </w:t>
      </w:r>
    </w:p>
    <w:p w14:paraId="42ADFE3A" w14:textId="77777777" w:rsidR="00D76C03" w:rsidRPr="00E57829" w:rsidRDefault="00D76C03" w:rsidP="00D76C03">
      <w:pPr>
        <w:spacing w:before="0"/>
        <w:ind w:right="284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Interventions </w:t>
      </w:r>
    </w:p>
    <w:p w14:paraId="27FED1CF" w14:textId="77777777" w:rsidR="00D76C03" w:rsidRPr="00E57829" w:rsidRDefault="00D76C03" w:rsidP="00D76C03">
      <w:pPr>
        <w:ind w:right="-1"/>
        <w:rPr>
          <w:rFonts w:cs="Arial"/>
          <w:szCs w:val="20"/>
        </w:rPr>
      </w:pPr>
    </w:p>
    <w:p w14:paraId="75C3CAC3" w14:textId="77777777" w:rsidR="00D76C03" w:rsidRDefault="00D76C03" w:rsidP="00D76C03"/>
    <w:p w14:paraId="73468F80" w14:textId="77777777" w:rsidR="00D76C03" w:rsidRDefault="00D76C03" w:rsidP="00D76C03"/>
    <w:p w14:paraId="74FC1AA8" w14:textId="77777777" w:rsidR="00D76C03" w:rsidRPr="00625733" w:rsidRDefault="00D76C03" w:rsidP="00D76C03">
      <w:pPr>
        <w:rPr>
          <w:rFonts w:cs="Arial"/>
          <w:szCs w:val="20"/>
        </w:rPr>
      </w:pPr>
    </w:p>
    <w:p w14:paraId="0697944C" w14:textId="77777777" w:rsidR="00D76C03" w:rsidRPr="00625733" w:rsidRDefault="00D76C03" w:rsidP="00D76C03">
      <w:pPr>
        <w:rPr>
          <w:rFonts w:cs="Arial"/>
          <w:szCs w:val="20"/>
        </w:rPr>
      </w:pPr>
    </w:p>
    <w:p w14:paraId="0020E56E" w14:textId="77777777" w:rsidR="00D76C03" w:rsidRPr="00625733" w:rsidRDefault="00D76C03" w:rsidP="00D76C03">
      <w:pPr>
        <w:ind w:left="284"/>
        <w:rPr>
          <w:rFonts w:cs="Arial"/>
          <w:szCs w:val="20"/>
        </w:rPr>
      </w:pPr>
    </w:p>
    <w:p w14:paraId="090E5AD2" w14:textId="77777777" w:rsidR="00D76C03" w:rsidRPr="00625733" w:rsidRDefault="00D76C03" w:rsidP="00D76C03">
      <w:pPr>
        <w:ind w:left="284" w:hanging="284"/>
        <w:rPr>
          <w:rFonts w:cs="Arial"/>
          <w:szCs w:val="20"/>
        </w:rPr>
      </w:pPr>
    </w:p>
    <w:p w14:paraId="06BEE410" w14:textId="77777777" w:rsidR="00D76C03" w:rsidRPr="00625733" w:rsidRDefault="00D76C03" w:rsidP="00D76C03">
      <w:pPr>
        <w:ind w:left="284" w:hanging="284"/>
        <w:rPr>
          <w:rFonts w:cs="Arial"/>
          <w:szCs w:val="20"/>
        </w:rPr>
      </w:pPr>
    </w:p>
    <w:p w14:paraId="643FFD63" w14:textId="77777777" w:rsidR="00D76C03" w:rsidRPr="00625733" w:rsidRDefault="00D76C03" w:rsidP="00D76C03">
      <w:pPr>
        <w:ind w:left="284" w:hanging="284"/>
        <w:rPr>
          <w:rFonts w:cs="Arial"/>
          <w:szCs w:val="20"/>
        </w:rPr>
      </w:pPr>
    </w:p>
    <w:p w14:paraId="05E8A9C5" w14:textId="77777777" w:rsidR="00D76C03" w:rsidRPr="00625733" w:rsidRDefault="00D76C03" w:rsidP="00D76C03">
      <w:pPr>
        <w:ind w:left="284" w:hanging="284"/>
        <w:rPr>
          <w:rFonts w:cs="Arial"/>
          <w:szCs w:val="20"/>
        </w:rPr>
      </w:pPr>
    </w:p>
    <w:p w14:paraId="49C59F3E" w14:textId="77777777" w:rsidR="00D76C03" w:rsidRPr="00625733" w:rsidRDefault="00D76C03" w:rsidP="00D76C03">
      <w:pPr>
        <w:ind w:left="284" w:hanging="284"/>
        <w:rPr>
          <w:rFonts w:cs="Arial"/>
          <w:szCs w:val="20"/>
        </w:rPr>
      </w:pPr>
    </w:p>
    <w:p w14:paraId="3D7ADB99" w14:textId="77777777" w:rsidR="00D76C03" w:rsidRDefault="00D76C03" w:rsidP="00D76C03">
      <w:pPr>
        <w:ind w:left="284"/>
        <w:rPr>
          <w:rFonts w:ascii="Monotype Corsiva" w:hAnsi="Monotype Corsiva"/>
        </w:rPr>
      </w:pPr>
    </w:p>
    <w:p w14:paraId="6AB56CC4" w14:textId="77777777" w:rsidR="00D76C03" w:rsidRDefault="00D76C03"/>
    <w:sectPr w:rsidR="00D76C03" w:rsidSect="00D76C03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5BB4"/>
    <w:multiLevelType w:val="hybridMultilevel"/>
    <w:tmpl w:val="879E533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D17122"/>
    <w:multiLevelType w:val="hybridMultilevel"/>
    <w:tmpl w:val="CC66DF7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03"/>
    <w:rsid w:val="00D7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A2B0"/>
  <w15:chartTrackingRefBased/>
  <w15:docId w15:val="{D9471E8A-065B-418A-963F-A1F9F475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03"/>
    <w:pPr>
      <w:spacing w:before="120" w:after="0" w:line="240" w:lineRule="auto"/>
      <w:jc w:val="both"/>
    </w:pPr>
    <w:rPr>
      <w:rFonts w:ascii="Arial" w:eastAsia="Calibri" w:hAnsi="Arial" w:cs="Times New Roman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D76C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D76C03"/>
    <w:pPr>
      <w:spacing w:after="240"/>
      <w:outlineLvl w:val="1"/>
    </w:pPr>
    <w:rPr>
      <w:rFonts w:ascii="Arial Black" w:hAnsi="Arial Black"/>
      <w:b/>
      <w:bCs/>
      <w:color w:val="auto"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76C03"/>
    <w:rPr>
      <w:rFonts w:ascii="Arial Black" w:eastAsiaTheme="majorEastAsia" w:hAnsi="Arial Black" w:cstheme="majorBidi"/>
      <w:b/>
      <w:bCs/>
      <w:sz w:val="24"/>
      <w:szCs w:val="28"/>
    </w:rPr>
  </w:style>
  <w:style w:type="paragraph" w:styleId="Paragraphedeliste">
    <w:name w:val="List Paragraph"/>
    <w:aliases w:val="Titre 30"/>
    <w:basedOn w:val="Normal"/>
    <w:uiPriority w:val="34"/>
    <w:qFormat/>
    <w:rsid w:val="00D76C03"/>
    <w:pPr>
      <w:ind w:left="720"/>
      <w:contextualSpacing/>
    </w:pPr>
  </w:style>
  <w:style w:type="table" w:styleId="Grilledutableau">
    <w:name w:val="Table Grid"/>
    <w:basedOn w:val="TableauNormal"/>
    <w:uiPriority w:val="59"/>
    <w:rsid w:val="00D76C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e">
    <w:name w:val="texte"/>
    <w:basedOn w:val="Normal"/>
    <w:uiPriority w:val="99"/>
    <w:rsid w:val="00D76C03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before="0" w:line="288" w:lineRule="auto"/>
      <w:textAlignment w:val="center"/>
    </w:pPr>
    <w:rPr>
      <w:rFonts w:cs="Arial"/>
      <w:b/>
      <w:bCs/>
      <w:color w:val="00000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D76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</cp:revision>
  <dcterms:created xsi:type="dcterms:W3CDTF">2021-04-26T19:48:00Z</dcterms:created>
  <dcterms:modified xsi:type="dcterms:W3CDTF">2021-04-26T19:48:00Z</dcterms:modified>
</cp:coreProperties>
</file>