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371"/>
        <w:gridCol w:w="1134"/>
      </w:tblGrid>
      <w:tr w:rsidR="00694D46" w:rsidRPr="00694D46" w14:paraId="4BC8E19E" w14:textId="77777777" w:rsidTr="003B09D6">
        <w:trPr>
          <w:trHeight w:val="386"/>
        </w:trPr>
        <w:tc>
          <w:tcPr>
            <w:tcW w:w="9918" w:type="dxa"/>
            <w:gridSpan w:val="3"/>
            <w:shd w:val="clear" w:color="auto" w:fill="FFFF00"/>
          </w:tcPr>
          <w:p w14:paraId="39B40FA4" w14:textId="77777777" w:rsidR="00694D46" w:rsidRPr="00694D46" w:rsidRDefault="00694D46" w:rsidP="00694D46">
            <w:pPr>
              <w:pStyle w:val="Titre2"/>
              <w:jc w:val="center"/>
              <w:rPr>
                <w:szCs w:val="22"/>
              </w:rPr>
            </w:pPr>
            <w:bookmarkStart w:id="0" w:name="_Hlk511894275"/>
            <w:r w:rsidRPr="00694D46">
              <w:rPr>
                <w:szCs w:val="22"/>
              </w:rPr>
              <w:t>Réflexion 5 – Différencier les modalités de prises de décisions</w:t>
            </w:r>
          </w:p>
        </w:tc>
      </w:tr>
      <w:tr w:rsidR="00694D46" w:rsidRPr="00C22356" w14:paraId="068EE8D5" w14:textId="77777777" w:rsidTr="003B09D6">
        <w:trPr>
          <w:trHeight w:val="405"/>
        </w:trPr>
        <w:tc>
          <w:tcPr>
            <w:tcW w:w="1413" w:type="dxa"/>
            <w:shd w:val="clear" w:color="auto" w:fill="FFFF00"/>
            <w:vAlign w:val="center"/>
          </w:tcPr>
          <w:p w14:paraId="74843879" w14:textId="77777777" w:rsidR="00694D46" w:rsidRPr="00C22356" w:rsidRDefault="00694D46" w:rsidP="003B09D6">
            <w:pPr>
              <w:spacing w:before="0"/>
              <w:jc w:val="center"/>
            </w:pPr>
            <w:r w:rsidRPr="00AF737B">
              <w:t>Durée</w:t>
            </w:r>
            <w:r>
              <w:t> </w:t>
            </w:r>
            <w:r w:rsidRPr="00C22356">
              <w:t xml:space="preserve">: </w:t>
            </w:r>
            <w:r>
              <w:t>20’</w:t>
            </w:r>
          </w:p>
        </w:tc>
        <w:tc>
          <w:tcPr>
            <w:tcW w:w="7371" w:type="dxa"/>
            <w:shd w:val="clear" w:color="auto" w:fill="FFFF00"/>
            <w:vAlign w:val="center"/>
          </w:tcPr>
          <w:p w14:paraId="0F775E24" w14:textId="77777777" w:rsidR="00694D46" w:rsidRPr="0074224A" w:rsidRDefault="00694D46" w:rsidP="003B09D6">
            <w:pPr>
              <w:spacing w:before="0"/>
              <w:jc w:val="center"/>
              <w:rPr>
                <w:b/>
              </w:rPr>
            </w:pPr>
            <w:r>
              <w:rPr>
                <w:noProof/>
              </w:rPr>
              <w:drawing>
                <wp:inline distT="0" distB="0" distL="0" distR="0" wp14:anchorId="49705B8A" wp14:editId="76748FC7">
                  <wp:extent cx="324000" cy="324000"/>
                  <wp:effectExtent l="0" t="0" r="0" b="0"/>
                  <wp:docPr id="62" name="Graphique 6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que 33" descr="Deux hommes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p>
        </w:tc>
        <w:tc>
          <w:tcPr>
            <w:tcW w:w="1134" w:type="dxa"/>
            <w:shd w:val="clear" w:color="auto" w:fill="FFFF00"/>
            <w:vAlign w:val="center"/>
          </w:tcPr>
          <w:p w14:paraId="71633902" w14:textId="77777777" w:rsidR="00694D46" w:rsidRPr="0074224A" w:rsidRDefault="00694D46" w:rsidP="003B09D6">
            <w:pPr>
              <w:spacing w:before="0"/>
              <w:jc w:val="center"/>
              <w:rPr>
                <w:b/>
              </w:rPr>
            </w:pPr>
            <w:r>
              <w:t>Source</w:t>
            </w:r>
          </w:p>
        </w:tc>
      </w:tr>
    </w:tbl>
    <w:p w14:paraId="3386E475" w14:textId="77777777" w:rsidR="00694D46" w:rsidRPr="00443032" w:rsidRDefault="00694D46" w:rsidP="00694D46">
      <w:pPr>
        <w:tabs>
          <w:tab w:val="left" w:pos="1932"/>
        </w:tabs>
        <w:spacing w:before="240"/>
        <w:ind w:left="113"/>
        <w:jc w:val="left"/>
        <w:rPr>
          <w:b/>
          <w:sz w:val="24"/>
        </w:rPr>
      </w:pPr>
      <w:r w:rsidRPr="00443032">
        <w:rPr>
          <w:b/>
          <w:sz w:val="24"/>
        </w:rPr>
        <w:t>Travail à faire </w:t>
      </w:r>
      <w:r w:rsidRPr="00443032">
        <w:rPr>
          <w:b/>
          <w:sz w:val="24"/>
        </w:rPr>
        <w:tab/>
      </w:r>
    </w:p>
    <w:p w14:paraId="58F7355E" w14:textId="77777777" w:rsidR="00694D46" w:rsidRPr="00C22356" w:rsidRDefault="00694D46" w:rsidP="00694D46">
      <w:pPr>
        <w:tabs>
          <w:tab w:val="left" w:pos="1932"/>
        </w:tabs>
        <w:ind w:left="113"/>
        <w:jc w:val="left"/>
        <w:rPr>
          <w:noProof/>
          <w:szCs w:val="20"/>
          <w:lang w:eastAsia="fr-FR"/>
        </w:rPr>
      </w:pPr>
      <w:r>
        <w:rPr>
          <w:noProof/>
          <w:szCs w:val="20"/>
          <w:lang w:eastAsia="fr-FR"/>
        </w:rPr>
        <w:t xml:space="preserve">Identifiez les différentes formes de décisions choisies par les différents groupes proposés ci-dessous, Entourez la bonne réponse. </w:t>
      </w:r>
    </w:p>
    <w:bookmarkEnd w:id="0"/>
    <w:p w14:paraId="1EC74153" w14:textId="77777777" w:rsidR="00694D46" w:rsidRDefault="00694D46" w:rsidP="00694D46">
      <w:pPr>
        <w:shd w:val="clear" w:color="auto" w:fill="E2EFD9" w:themeFill="accent6" w:themeFillTint="33"/>
        <w:spacing w:before="360"/>
        <w:ind w:left="142" w:right="-2"/>
        <w:jc w:val="center"/>
        <w:rPr>
          <w:b/>
          <w:lang w:eastAsia="fr-FR"/>
        </w:rPr>
      </w:pPr>
      <w:r w:rsidRPr="00727285">
        <w:rPr>
          <w:b/>
          <w:lang w:eastAsia="fr-FR"/>
        </w:rPr>
        <w:t>Les modes de prise</w:t>
      </w:r>
      <w:r>
        <w:rPr>
          <w:b/>
          <w:lang w:eastAsia="fr-FR"/>
        </w:rPr>
        <w:t>s</w:t>
      </w:r>
      <w:r w:rsidRPr="00727285">
        <w:rPr>
          <w:b/>
          <w:lang w:eastAsia="fr-FR"/>
        </w:rPr>
        <w:t xml:space="preserve"> de décision</w:t>
      </w:r>
      <w:r>
        <w:rPr>
          <w:b/>
          <w:lang w:eastAsia="fr-FR"/>
        </w:rPr>
        <w:t>s</w:t>
      </w:r>
      <w:r w:rsidRPr="00727285">
        <w:rPr>
          <w:b/>
          <w:lang w:eastAsia="fr-FR"/>
        </w:rPr>
        <w:t xml:space="preserve"> d’un groupe</w:t>
      </w:r>
    </w:p>
    <w:p w14:paraId="5D21CF63" w14:textId="77777777" w:rsidR="00694D46" w:rsidRDefault="00694D46" w:rsidP="00694D46">
      <w:pPr>
        <w:shd w:val="clear" w:color="auto" w:fill="E2EFD9" w:themeFill="accent6" w:themeFillTint="33"/>
        <w:ind w:left="142" w:right="-2"/>
        <w:jc w:val="left"/>
        <w:rPr>
          <w:lang w:eastAsia="fr-FR"/>
        </w:rPr>
      </w:pPr>
      <w:r w:rsidRPr="002A0D6D">
        <w:rPr>
          <w:b/>
          <w:lang w:eastAsia="fr-FR"/>
        </w:rPr>
        <w:t xml:space="preserve">A </w:t>
      </w:r>
      <w:r>
        <w:rPr>
          <w:b/>
          <w:lang w:eastAsia="fr-FR"/>
        </w:rPr>
        <w:t>–</w:t>
      </w:r>
      <w:r w:rsidRPr="002A0D6D">
        <w:rPr>
          <w:b/>
          <w:lang w:eastAsia="fr-FR"/>
        </w:rPr>
        <w:t xml:space="preserve"> </w:t>
      </w:r>
      <w:r>
        <w:rPr>
          <w:b/>
          <w:lang w:eastAsia="fr-FR"/>
        </w:rPr>
        <w:t>P</w:t>
      </w:r>
      <w:r w:rsidRPr="002A0D6D">
        <w:rPr>
          <w:b/>
          <w:lang w:eastAsia="fr-FR"/>
        </w:rPr>
        <w:t>ar absence de réaction</w:t>
      </w:r>
      <w:r>
        <w:rPr>
          <w:lang w:eastAsia="fr-FR"/>
        </w:rPr>
        <w:t> : la décision résulte du manque de motivation et d’intérêt. Les participants abandonnent la proposition faite et décident par défaut.</w:t>
      </w:r>
    </w:p>
    <w:p w14:paraId="751DF8AE" w14:textId="77777777" w:rsidR="00694D46" w:rsidRDefault="00694D46" w:rsidP="00694D46">
      <w:pPr>
        <w:shd w:val="clear" w:color="auto" w:fill="E2EFD9" w:themeFill="accent6" w:themeFillTint="33"/>
        <w:ind w:left="142" w:right="-2"/>
        <w:jc w:val="left"/>
        <w:rPr>
          <w:lang w:eastAsia="fr-FR"/>
        </w:rPr>
      </w:pPr>
      <w:r w:rsidRPr="002A0D6D">
        <w:rPr>
          <w:b/>
          <w:lang w:eastAsia="fr-FR"/>
        </w:rPr>
        <w:t xml:space="preserve">B </w:t>
      </w:r>
      <w:r>
        <w:rPr>
          <w:b/>
          <w:lang w:eastAsia="fr-FR"/>
        </w:rPr>
        <w:t>–</w:t>
      </w:r>
      <w:r w:rsidRPr="002A0D6D">
        <w:rPr>
          <w:b/>
          <w:lang w:eastAsia="fr-FR"/>
        </w:rPr>
        <w:t xml:space="preserve"> </w:t>
      </w:r>
      <w:r>
        <w:rPr>
          <w:b/>
          <w:lang w:eastAsia="fr-FR"/>
        </w:rPr>
        <w:t>P</w:t>
      </w:r>
      <w:r w:rsidRPr="002A0D6D">
        <w:rPr>
          <w:b/>
          <w:lang w:eastAsia="fr-FR"/>
        </w:rPr>
        <w:t>ar l’autorité</w:t>
      </w:r>
      <w:r>
        <w:rPr>
          <w:b/>
          <w:lang w:eastAsia="fr-FR"/>
        </w:rPr>
        <w:t> </w:t>
      </w:r>
      <w:r w:rsidRPr="00642B9D">
        <w:rPr>
          <w:lang w:eastAsia="fr-FR"/>
        </w:rPr>
        <w:t>:</w:t>
      </w:r>
      <w:r>
        <w:rPr>
          <w:lang w:eastAsia="fr-FR"/>
        </w:rPr>
        <w:t xml:space="preserve"> le leader prend la décision, parfois après discussion avec les membres. La décision est rapide mais elle est sujet à polémique et provoque le rejet de certains. </w:t>
      </w:r>
    </w:p>
    <w:p w14:paraId="19DA24BF" w14:textId="77777777" w:rsidR="00694D46" w:rsidRDefault="00694D46" w:rsidP="00694D46">
      <w:pPr>
        <w:shd w:val="clear" w:color="auto" w:fill="E2EFD9" w:themeFill="accent6" w:themeFillTint="33"/>
        <w:ind w:left="142" w:right="-2"/>
        <w:jc w:val="left"/>
        <w:rPr>
          <w:lang w:eastAsia="fr-FR"/>
        </w:rPr>
      </w:pPr>
      <w:r w:rsidRPr="002A0D6D">
        <w:rPr>
          <w:b/>
          <w:lang w:eastAsia="fr-FR"/>
        </w:rPr>
        <w:t xml:space="preserve">C </w:t>
      </w:r>
      <w:r>
        <w:rPr>
          <w:b/>
          <w:lang w:eastAsia="fr-FR"/>
        </w:rPr>
        <w:t>–</w:t>
      </w:r>
      <w:r w:rsidRPr="002A0D6D">
        <w:rPr>
          <w:b/>
          <w:lang w:eastAsia="fr-FR"/>
        </w:rPr>
        <w:t xml:space="preserve"> </w:t>
      </w:r>
      <w:r>
        <w:rPr>
          <w:b/>
          <w:lang w:eastAsia="fr-FR"/>
        </w:rPr>
        <w:t>P</w:t>
      </w:r>
      <w:r w:rsidRPr="002A0D6D">
        <w:rPr>
          <w:b/>
          <w:lang w:eastAsia="fr-FR"/>
        </w:rPr>
        <w:t>ar la majorité</w:t>
      </w:r>
      <w:r>
        <w:rPr>
          <w:lang w:eastAsia="fr-FR"/>
        </w:rPr>
        <w:t xml:space="preserve"> : la décision est prise après un vote. Il y a des gagnants et des perdants. Ce vote reflète un fonctionnement démocratique et réduit normalement les discussions. </w:t>
      </w:r>
    </w:p>
    <w:p w14:paraId="60C07ED6" w14:textId="77777777" w:rsidR="00694D46" w:rsidRDefault="00694D46" w:rsidP="00694D46">
      <w:pPr>
        <w:shd w:val="clear" w:color="auto" w:fill="E2EFD9" w:themeFill="accent6" w:themeFillTint="33"/>
        <w:ind w:left="142" w:right="-2"/>
        <w:jc w:val="left"/>
        <w:rPr>
          <w:lang w:eastAsia="fr-FR"/>
        </w:rPr>
      </w:pPr>
      <w:r w:rsidRPr="002A0D6D">
        <w:rPr>
          <w:b/>
          <w:lang w:eastAsia="fr-FR"/>
        </w:rPr>
        <w:t xml:space="preserve">D </w:t>
      </w:r>
      <w:r>
        <w:rPr>
          <w:b/>
          <w:lang w:eastAsia="fr-FR"/>
        </w:rPr>
        <w:t>–</w:t>
      </w:r>
      <w:r w:rsidRPr="002A0D6D">
        <w:rPr>
          <w:b/>
          <w:lang w:eastAsia="fr-FR"/>
        </w:rPr>
        <w:t xml:space="preserve"> </w:t>
      </w:r>
      <w:r>
        <w:rPr>
          <w:rFonts w:cs="Arial"/>
          <w:b/>
          <w:lang w:eastAsia="fr-FR"/>
        </w:rPr>
        <w:t>Á</w:t>
      </w:r>
      <w:r w:rsidRPr="002A0D6D">
        <w:rPr>
          <w:b/>
          <w:lang w:eastAsia="fr-FR"/>
        </w:rPr>
        <w:t xml:space="preserve"> l’unanimité</w:t>
      </w:r>
      <w:r>
        <w:rPr>
          <w:b/>
          <w:lang w:eastAsia="fr-FR"/>
        </w:rPr>
        <w:t> </w:t>
      </w:r>
      <w:r w:rsidRPr="00642B9D">
        <w:rPr>
          <w:lang w:eastAsia="fr-FR"/>
        </w:rPr>
        <w:t>:</w:t>
      </w:r>
      <w:r w:rsidRPr="00CE535B">
        <w:rPr>
          <w:lang w:eastAsia="fr-FR"/>
        </w:rPr>
        <w:t xml:space="preserve"> </w:t>
      </w:r>
      <w:r>
        <w:rPr>
          <w:lang w:eastAsia="fr-FR"/>
        </w:rPr>
        <w:t>tous les votants doivent avoir le même avis, tout le monde est d’accord, ce qui reste très rare.</w:t>
      </w:r>
    </w:p>
    <w:p w14:paraId="53CED492" w14:textId="77777777" w:rsidR="00694D46" w:rsidRDefault="00694D46" w:rsidP="00694D46">
      <w:pPr>
        <w:shd w:val="clear" w:color="auto" w:fill="E2EFD9" w:themeFill="accent6" w:themeFillTint="33"/>
        <w:ind w:left="142" w:right="-2"/>
        <w:jc w:val="left"/>
        <w:rPr>
          <w:lang w:eastAsia="fr-FR"/>
        </w:rPr>
      </w:pPr>
      <w:r w:rsidRPr="002A0D6D">
        <w:rPr>
          <w:b/>
          <w:lang w:eastAsia="fr-FR"/>
        </w:rPr>
        <w:t xml:space="preserve">E </w:t>
      </w:r>
      <w:r>
        <w:rPr>
          <w:b/>
          <w:lang w:eastAsia="fr-FR"/>
        </w:rPr>
        <w:t>–</w:t>
      </w:r>
      <w:r w:rsidRPr="002A0D6D">
        <w:rPr>
          <w:b/>
          <w:lang w:eastAsia="fr-FR"/>
        </w:rPr>
        <w:t xml:space="preserve"> </w:t>
      </w:r>
      <w:r>
        <w:rPr>
          <w:b/>
          <w:lang w:eastAsia="fr-FR"/>
        </w:rPr>
        <w:t>P</w:t>
      </w:r>
      <w:r w:rsidRPr="002A0D6D">
        <w:rPr>
          <w:b/>
          <w:lang w:eastAsia="fr-FR"/>
        </w:rPr>
        <w:t>ar consensus</w:t>
      </w:r>
      <w:r>
        <w:rPr>
          <w:lang w:eastAsia="fr-FR"/>
        </w:rPr>
        <w:t> : tous les membres discutent et se mettent d’accord sur une solution, le débat peut être long.</w:t>
      </w:r>
    </w:p>
    <w:p w14:paraId="40BDD668" w14:textId="77777777" w:rsidR="00694D46" w:rsidRDefault="00694D46" w:rsidP="00694D46">
      <w:pPr>
        <w:pStyle w:val="tacheseurasment"/>
        <w:rPr>
          <w:rFonts w:cs="Arial"/>
          <w:color w:val="000000"/>
          <w:sz w:val="16"/>
          <w:szCs w:val="20"/>
        </w:rPr>
      </w:pPr>
    </w:p>
    <w:p w14:paraId="4DD726CD" w14:textId="77777777" w:rsidR="00694D46" w:rsidRPr="00443032" w:rsidRDefault="00694D46" w:rsidP="00694D46">
      <w:pPr>
        <w:spacing w:after="120"/>
        <w:ind w:left="284" w:hanging="284"/>
      </w:pPr>
      <w:r>
        <w:t xml:space="preserve">1. </w:t>
      </w:r>
      <w:r w:rsidRPr="00443032">
        <w:t xml:space="preserve">Un groupe de </w:t>
      </w:r>
      <w:r>
        <w:t>5</w:t>
      </w:r>
      <w:r w:rsidRPr="00443032">
        <w:t xml:space="preserve"> amis n’est pas d’accord sur le choix du restaurant pour leur sortie, finalement</w:t>
      </w:r>
      <w:r>
        <w:t>,</w:t>
      </w:r>
      <w:r w:rsidRPr="00443032">
        <w:t xml:space="preserve"> ils décident de voter et de se rendre dans celui qui aura récolté le plus de voix. </w:t>
      </w:r>
    </w:p>
    <w:tbl>
      <w:tblPr>
        <w:tblStyle w:val="Grilledutableau"/>
        <w:tblW w:w="0" w:type="auto"/>
        <w:tblInd w:w="426" w:type="dxa"/>
        <w:tblLook w:val="04A0" w:firstRow="1" w:lastRow="0" w:firstColumn="1" w:lastColumn="0" w:noHBand="0" w:noVBand="1"/>
      </w:tblPr>
      <w:tblGrid>
        <w:gridCol w:w="1512"/>
        <w:gridCol w:w="1601"/>
        <w:gridCol w:w="1559"/>
        <w:gridCol w:w="1560"/>
        <w:gridCol w:w="1559"/>
        <w:gridCol w:w="1559"/>
      </w:tblGrid>
      <w:tr w:rsidR="00694D46" w:rsidRPr="002A0D6D" w14:paraId="3B988472" w14:textId="77777777" w:rsidTr="003B09D6">
        <w:tc>
          <w:tcPr>
            <w:tcW w:w="1512" w:type="dxa"/>
            <w:vAlign w:val="center"/>
          </w:tcPr>
          <w:p w14:paraId="51F86A34"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Mode utilisé</w:t>
            </w:r>
          </w:p>
        </w:tc>
        <w:tc>
          <w:tcPr>
            <w:tcW w:w="1601" w:type="dxa"/>
            <w:vAlign w:val="center"/>
          </w:tcPr>
          <w:p w14:paraId="420F1DAA"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A</w:t>
            </w:r>
          </w:p>
        </w:tc>
        <w:tc>
          <w:tcPr>
            <w:tcW w:w="1559" w:type="dxa"/>
            <w:vAlign w:val="center"/>
          </w:tcPr>
          <w:p w14:paraId="58F1D541"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B</w:t>
            </w:r>
          </w:p>
        </w:tc>
        <w:tc>
          <w:tcPr>
            <w:tcW w:w="1560" w:type="dxa"/>
            <w:vAlign w:val="center"/>
          </w:tcPr>
          <w:p w14:paraId="508EF7ED"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C</w:t>
            </w:r>
          </w:p>
        </w:tc>
        <w:tc>
          <w:tcPr>
            <w:tcW w:w="1559" w:type="dxa"/>
            <w:vAlign w:val="center"/>
          </w:tcPr>
          <w:p w14:paraId="17CA2CB8"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D</w:t>
            </w:r>
          </w:p>
        </w:tc>
        <w:tc>
          <w:tcPr>
            <w:tcW w:w="1559" w:type="dxa"/>
            <w:vAlign w:val="center"/>
          </w:tcPr>
          <w:p w14:paraId="42225EB8"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E</w:t>
            </w:r>
          </w:p>
        </w:tc>
      </w:tr>
    </w:tbl>
    <w:p w14:paraId="651DEDD1" w14:textId="77777777" w:rsidR="00694D46" w:rsidRPr="00E2505E" w:rsidRDefault="00694D46" w:rsidP="00694D46">
      <w:pPr>
        <w:pStyle w:val="tacheseurasment"/>
        <w:spacing w:before="360" w:after="240"/>
        <w:ind w:left="227" w:hanging="227"/>
        <w:jc w:val="left"/>
        <w:rPr>
          <w:rFonts w:eastAsia="Calibri"/>
          <w:szCs w:val="22"/>
          <w:lang w:eastAsia="en-US"/>
        </w:rPr>
      </w:pPr>
      <w:r w:rsidRPr="00E2505E">
        <w:rPr>
          <w:rFonts w:eastAsia="Calibri"/>
          <w:szCs w:val="22"/>
          <w:lang w:eastAsia="en-US"/>
        </w:rPr>
        <w:t xml:space="preserve">2. Après 2 heures de réflexion assez intense, le groupe de travail sur l’aménagement des horaires choisit une solution. Tous veulent clôturer rapidement cette séance, même si la décision prise ne satisfait personne. </w:t>
      </w:r>
    </w:p>
    <w:tbl>
      <w:tblPr>
        <w:tblStyle w:val="Grilledutableau"/>
        <w:tblW w:w="0" w:type="auto"/>
        <w:tblInd w:w="426" w:type="dxa"/>
        <w:tblLook w:val="04A0" w:firstRow="1" w:lastRow="0" w:firstColumn="1" w:lastColumn="0" w:noHBand="0" w:noVBand="1"/>
      </w:tblPr>
      <w:tblGrid>
        <w:gridCol w:w="1557"/>
        <w:gridCol w:w="1557"/>
        <w:gridCol w:w="1557"/>
        <w:gridCol w:w="1557"/>
        <w:gridCol w:w="1558"/>
        <w:gridCol w:w="1558"/>
      </w:tblGrid>
      <w:tr w:rsidR="00694D46" w:rsidRPr="002A0D6D" w14:paraId="3FA9FEC4" w14:textId="77777777" w:rsidTr="003B09D6">
        <w:tc>
          <w:tcPr>
            <w:tcW w:w="1557" w:type="dxa"/>
            <w:vAlign w:val="center"/>
          </w:tcPr>
          <w:p w14:paraId="4839540D"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Mode utilisé</w:t>
            </w:r>
          </w:p>
        </w:tc>
        <w:tc>
          <w:tcPr>
            <w:tcW w:w="1557" w:type="dxa"/>
            <w:vAlign w:val="center"/>
          </w:tcPr>
          <w:p w14:paraId="5A5A4A7E"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A</w:t>
            </w:r>
          </w:p>
        </w:tc>
        <w:tc>
          <w:tcPr>
            <w:tcW w:w="1557" w:type="dxa"/>
            <w:vAlign w:val="center"/>
          </w:tcPr>
          <w:p w14:paraId="54E8A075"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B</w:t>
            </w:r>
          </w:p>
        </w:tc>
        <w:tc>
          <w:tcPr>
            <w:tcW w:w="1557" w:type="dxa"/>
            <w:vAlign w:val="center"/>
          </w:tcPr>
          <w:p w14:paraId="7B609CCA"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C</w:t>
            </w:r>
          </w:p>
        </w:tc>
        <w:tc>
          <w:tcPr>
            <w:tcW w:w="1558" w:type="dxa"/>
            <w:vAlign w:val="center"/>
          </w:tcPr>
          <w:p w14:paraId="446BEDFD"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D</w:t>
            </w:r>
          </w:p>
        </w:tc>
        <w:tc>
          <w:tcPr>
            <w:tcW w:w="1558" w:type="dxa"/>
            <w:vAlign w:val="center"/>
          </w:tcPr>
          <w:p w14:paraId="7B95DF71"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E</w:t>
            </w:r>
          </w:p>
        </w:tc>
      </w:tr>
    </w:tbl>
    <w:p w14:paraId="779F83D6" w14:textId="77777777" w:rsidR="00694D46" w:rsidRPr="00443032" w:rsidRDefault="00694D46" w:rsidP="00694D46">
      <w:pPr>
        <w:pStyle w:val="tacheseurasment"/>
        <w:spacing w:before="360" w:after="240"/>
        <w:ind w:left="227" w:hanging="227"/>
        <w:jc w:val="left"/>
        <w:rPr>
          <w:rFonts w:cs="Arial"/>
          <w:color w:val="000000"/>
          <w:szCs w:val="20"/>
        </w:rPr>
      </w:pPr>
      <w:r w:rsidRPr="00443032">
        <w:rPr>
          <w:rFonts w:cs="Arial"/>
          <w:color w:val="000000"/>
          <w:szCs w:val="20"/>
        </w:rPr>
        <w:t>3</w:t>
      </w:r>
      <w:r>
        <w:rPr>
          <w:rFonts w:cs="Arial"/>
          <w:color w:val="000000"/>
          <w:szCs w:val="20"/>
        </w:rPr>
        <w:t>.</w:t>
      </w:r>
      <w:r w:rsidRPr="00443032">
        <w:rPr>
          <w:rFonts w:cs="Arial"/>
          <w:color w:val="000000"/>
          <w:szCs w:val="20"/>
        </w:rPr>
        <w:t xml:space="preserve"> Le directeur a organisé une réunion d’information concernant l’agencement des nouveaux bureaux</w:t>
      </w:r>
      <w:r>
        <w:rPr>
          <w:rFonts w:cs="Arial"/>
          <w:color w:val="000000"/>
          <w:szCs w:val="20"/>
        </w:rPr>
        <w:t>. I</w:t>
      </w:r>
      <w:r w:rsidRPr="00443032">
        <w:rPr>
          <w:rFonts w:cs="Arial"/>
          <w:color w:val="000000"/>
          <w:szCs w:val="20"/>
        </w:rPr>
        <w:t xml:space="preserve">l est venu avec ses plans et soumet ses idées sans les faire valider par les participants. Il décide donc seul. </w:t>
      </w:r>
    </w:p>
    <w:tbl>
      <w:tblPr>
        <w:tblStyle w:val="Grilledutableau"/>
        <w:tblW w:w="0" w:type="auto"/>
        <w:tblInd w:w="426" w:type="dxa"/>
        <w:tblLook w:val="04A0" w:firstRow="1" w:lastRow="0" w:firstColumn="1" w:lastColumn="0" w:noHBand="0" w:noVBand="1"/>
      </w:tblPr>
      <w:tblGrid>
        <w:gridCol w:w="1557"/>
        <w:gridCol w:w="1557"/>
        <w:gridCol w:w="1557"/>
        <w:gridCol w:w="1557"/>
        <w:gridCol w:w="1558"/>
        <w:gridCol w:w="1558"/>
      </w:tblGrid>
      <w:tr w:rsidR="00694D46" w:rsidRPr="002A0D6D" w14:paraId="7F71BF33" w14:textId="77777777" w:rsidTr="003B09D6">
        <w:tc>
          <w:tcPr>
            <w:tcW w:w="1557" w:type="dxa"/>
            <w:vAlign w:val="center"/>
          </w:tcPr>
          <w:p w14:paraId="3D919264"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Mode utilisé</w:t>
            </w:r>
          </w:p>
        </w:tc>
        <w:tc>
          <w:tcPr>
            <w:tcW w:w="1557" w:type="dxa"/>
            <w:vAlign w:val="center"/>
          </w:tcPr>
          <w:p w14:paraId="14A9E4AA"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A</w:t>
            </w:r>
          </w:p>
        </w:tc>
        <w:tc>
          <w:tcPr>
            <w:tcW w:w="1557" w:type="dxa"/>
            <w:vAlign w:val="center"/>
          </w:tcPr>
          <w:p w14:paraId="54B61B88"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B</w:t>
            </w:r>
          </w:p>
        </w:tc>
        <w:tc>
          <w:tcPr>
            <w:tcW w:w="1557" w:type="dxa"/>
            <w:vAlign w:val="center"/>
          </w:tcPr>
          <w:p w14:paraId="694B1F13"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C</w:t>
            </w:r>
          </w:p>
        </w:tc>
        <w:tc>
          <w:tcPr>
            <w:tcW w:w="1558" w:type="dxa"/>
            <w:vAlign w:val="center"/>
          </w:tcPr>
          <w:p w14:paraId="01F4009C"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D</w:t>
            </w:r>
          </w:p>
        </w:tc>
        <w:tc>
          <w:tcPr>
            <w:tcW w:w="1558" w:type="dxa"/>
            <w:vAlign w:val="center"/>
          </w:tcPr>
          <w:p w14:paraId="08C818F2"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E</w:t>
            </w:r>
          </w:p>
        </w:tc>
      </w:tr>
    </w:tbl>
    <w:p w14:paraId="49C0FCB5" w14:textId="77777777" w:rsidR="00694D46" w:rsidRPr="00E2505E" w:rsidRDefault="00694D46" w:rsidP="00694D46">
      <w:pPr>
        <w:pStyle w:val="tacheseurasment"/>
        <w:spacing w:before="360" w:after="240"/>
        <w:ind w:left="284" w:hanging="284"/>
        <w:jc w:val="left"/>
        <w:rPr>
          <w:rFonts w:eastAsia="Calibri"/>
          <w:szCs w:val="22"/>
          <w:lang w:eastAsia="en-US"/>
        </w:rPr>
      </w:pPr>
      <w:r w:rsidRPr="00E2505E">
        <w:rPr>
          <w:rFonts w:eastAsia="Calibri"/>
          <w:szCs w:val="22"/>
          <w:lang w:eastAsia="en-US"/>
        </w:rPr>
        <w:t>4. Le directeur convoque ses employés pour discuter d’une éventuelle fermeture de l’entreprise entre Noël et le Jour de l’An. Après concertation, tous les membres du groupe sont d’accord pour poser des congés. L’entreprise fermera donc entièrement pendant cette période.</w:t>
      </w:r>
    </w:p>
    <w:tbl>
      <w:tblPr>
        <w:tblStyle w:val="Grilledutableau"/>
        <w:tblW w:w="0" w:type="auto"/>
        <w:tblInd w:w="426" w:type="dxa"/>
        <w:tblLook w:val="04A0" w:firstRow="1" w:lastRow="0" w:firstColumn="1" w:lastColumn="0" w:noHBand="0" w:noVBand="1"/>
      </w:tblPr>
      <w:tblGrid>
        <w:gridCol w:w="1557"/>
        <w:gridCol w:w="1557"/>
        <w:gridCol w:w="1557"/>
        <w:gridCol w:w="1557"/>
        <w:gridCol w:w="1558"/>
        <w:gridCol w:w="1558"/>
      </w:tblGrid>
      <w:tr w:rsidR="00694D46" w:rsidRPr="002A0D6D" w14:paraId="3D47FBB0" w14:textId="77777777" w:rsidTr="003B09D6">
        <w:tc>
          <w:tcPr>
            <w:tcW w:w="1557" w:type="dxa"/>
            <w:vAlign w:val="center"/>
          </w:tcPr>
          <w:p w14:paraId="0BAB79C2"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Mode utilisé</w:t>
            </w:r>
          </w:p>
        </w:tc>
        <w:tc>
          <w:tcPr>
            <w:tcW w:w="1557" w:type="dxa"/>
            <w:vAlign w:val="center"/>
          </w:tcPr>
          <w:p w14:paraId="4C6ABE53"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A</w:t>
            </w:r>
          </w:p>
        </w:tc>
        <w:tc>
          <w:tcPr>
            <w:tcW w:w="1557" w:type="dxa"/>
            <w:vAlign w:val="center"/>
          </w:tcPr>
          <w:p w14:paraId="36144E7E"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B</w:t>
            </w:r>
          </w:p>
        </w:tc>
        <w:tc>
          <w:tcPr>
            <w:tcW w:w="1557" w:type="dxa"/>
            <w:vAlign w:val="center"/>
          </w:tcPr>
          <w:p w14:paraId="44141788"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C</w:t>
            </w:r>
          </w:p>
        </w:tc>
        <w:tc>
          <w:tcPr>
            <w:tcW w:w="1558" w:type="dxa"/>
            <w:vAlign w:val="center"/>
          </w:tcPr>
          <w:p w14:paraId="51D79B7D"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D</w:t>
            </w:r>
          </w:p>
        </w:tc>
        <w:tc>
          <w:tcPr>
            <w:tcW w:w="1558" w:type="dxa"/>
            <w:vAlign w:val="center"/>
          </w:tcPr>
          <w:p w14:paraId="5774F781"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E</w:t>
            </w:r>
          </w:p>
        </w:tc>
      </w:tr>
    </w:tbl>
    <w:p w14:paraId="0D8F5107" w14:textId="77777777" w:rsidR="00694D46" w:rsidRDefault="00694D46" w:rsidP="00694D46">
      <w:pPr>
        <w:pStyle w:val="tacheseurasment"/>
        <w:spacing w:before="360"/>
        <w:ind w:left="284" w:hanging="284"/>
        <w:jc w:val="left"/>
        <w:rPr>
          <w:rFonts w:cs="Arial"/>
          <w:color w:val="000000"/>
          <w:szCs w:val="20"/>
        </w:rPr>
      </w:pPr>
      <w:r>
        <w:rPr>
          <w:rFonts w:cs="Arial"/>
          <w:color w:val="000000"/>
          <w:szCs w:val="20"/>
        </w:rPr>
        <w:t xml:space="preserve">5. </w:t>
      </w:r>
      <w:r w:rsidRPr="00443032">
        <w:rPr>
          <w:rFonts w:cs="Arial"/>
          <w:color w:val="000000"/>
          <w:szCs w:val="20"/>
        </w:rPr>
        <w:t xml:space="preserve">Des amis préparent leurs prochaines vacances, malheureusement les avis et propositions sont très variés, </w:t>
      </w:r>
      <w:r>
        <w:rPr>
          <w:rFonts w:cs="Arial"/>
          <w:color w:val="000000"/>
          <w:szCs w:val="20"/>
        </w:rPr>
        <w:t xml:space="preserve">car </w:t>
      </w:r>
      <w:r w:rsidRPr="00443032">
        <w:rPr>
          <w:rFonts w:cs="Arial"/>
          <w:color w:val="000000"/>
          <w:szCs w:val="20"/>
        </w:rPr>
        <w:t xml:space="preserve">personne ne souhaite le même type de vacances. </w:t>
      </w:r>
    </w:p>
    <w:p w14:paraId="4E2434F6" w14:textId="77777777" w:rsidR="00694D46" w:rsidRPr="00443032" w:rsidRDefault="00694D46" w:rsidP="00694D46">
      <w:pPr>
        <w:pStyle w:val="tacheseurasment"/>
        <w:ind w:left="227"/>
        <w:jc w:val="left"/>
        <w:rPr>
          <w:rFonts w:cs="Arial"/>
          <w:color w:val="000000"/>
          <w:szCs w:val="20"/>
        </w:rPr>
      </w:pPr>
      <w:r>
        <w:rPr>
          <w:rFonts w:cs="Arial"/>
          <w:color w:val="000000"/>
          <w:szCs w:val="20"/>
        </w:rPr>
        <w:t>P</w:t>
      </w:r>
      <w:r w:rsidRPr="00443032">
        <w:rPr>
          <w:rFonts w:cs="Arial"/>
          <w:color w:val="000000"/>
          <w:szCs w:val="20"/>
        </w:rPr>
        <w:t xml:space="preserve">our ne favoriser personne, ils décident de partir en croisière, solution que personne n’avait envisagée au départ. </w:t>
      </w:r>
    </w:p>
    <w:p w14:paraId="5E109CC7" w14:textId="77777777" w:rsidR="00694D46" w:rsidRPr="00443032" w:rsidRDefault="00694D46" w:rsidP="00694D46">
      <w:pPr>
        <w:pStyle w:val="tacheseurasment"/>
        <w:spacing w:after="240"/>
        <w:ind w:left="227"/>
        <w:jc w:val="left"/>
        <w:rPr>
          <w:rFonts w:cs="Arial"/>
          <w:color w:val="000000"/>
          <w:szCs w:val="20"/>
        </w:rPr>
      </w:pPr>
      <w:r w:rsidRPr="00443032">
        <w:rPr>
          <w:rFonts w:cs="Arial"/>
          <w:color w:val="000000"/>
          <w:szCs w:val="20"/>
        </w:rPr>
        <w:t xml:space="preserve">Tous semblent finalement ravis de ce choix. </w:t>
      </w:r>
    </w:p>
    <w:tbl>
      <w:tblPr>
        <w:tblStyle w:val="Grilledutableau"/>
        <w:tblW w:w="0" w:type="auto"/>
        <w:tblInd w:w="426" w:type="dxa"/>
        <w:tblLook w:val="04A0" w:firstRow="1" w:lastRow="0" w:firstColumn="1" w:lastColumn="0" w:noHBand="0" w:noVBand="1"/>
      </w:tblPr>
      <w:tblGrid>
        <w:gridCol w:w="1557"/>
        <w:gridCol w:w="1557"/>
        <w:gridCol w:w="1557"/>
        <w:gridCol w:w="1557"/>
        <w:gridCol w:w="1558"/>
        <w:gridCol w:w="1558"/>
      </w:tblGrid>
      <w:tr w:rsidR="00694D46" w:rsidRPr="002A0D6D" w14:paraId="70FB7323" w14:textId="77777777" w:rsidTr="003B09D6">
        <w:tc>
          <w:tcPr>
            <w:tcW w:w="1557" w:type="dxa"/>
            <w:vAlign w:val="center"/>
          </w:tcPr>
          <w:p w14:paraId="3E5B6F36" w14:textId="77777777" w:rsidR="00694D46" w:rsidRPr="002A0D6D" w:rsidRDefault="00694D46" w:rsidP="003B09D6">
            <w:pPr>
              <w:pStyle w:val="tacheseurasment"/>
              <w:spacing w:before="60" w:after="60"/>
              <w:jc w:val="center"/>
              <w:rPr>
                <w:rFonts w:cs="Arial"/>
                <w:b/>
                <w:color w:val="000000"/>
                <w:sz w:val="22"/>
                <w:szCs w:val="20"/>
              </w:rPr>
            </w:pPr>
            <w:bookmarkStart w:id="1" w:name="_Réflexion_04_–"/>
            <w:bookmarkEnd w:id="1"/>
            <w:r w:rsidRPr="002A0D6D">
              <w:rPr>
                <w:rFonts w:cs="Arial"/>
                <w:b/>
                <w:color w:val="000000"/>
                <w:sz w:val="22"/>
                <w:szCs w:val="20"/>
              </w:rPr>
              <w:t>Mode utilisé</w:t>
            </w:r>
          </w:p>
        </w:tc>
        <w:tc>
          <w:tcPr>
            <w:tcW w:w="1557" w:type="dxa"/>
            <w:vAlign w:val="center"/>
          </w:tcPr>
          <w:p w14:paraId="54C63A31"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A</w:t>
            </w:r>
          </w:p>
        </w:tc>
        <w:tc>
          <w:tcPr>
            <w:tcW w:w="1557" w:type="dxa"/>
            <w:vAlign w:val="center"/>
          </w:tcPr>
          <w:p w14:paraId="53B33FE4"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B</w:t>
            </w:r>
          </w:p>
        </w:tc>
        <w:tc>
          <w:tcPr>
            <w:tcW w:w="1557" w:type="dxa"/>
            <w:vAlign w:val="center"/>
          </w:tcPr>
          <w:p w14:paraId="1EA702B8"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C</w:t>
            </w:r>
          </w:p>
        </w:tc>
        <w:tc>
          <w:tcPr>
            <w:tcW w:w="1558" w:type="dxa"/>
            <w:vAlign w:val="center"/>
          </w:tcPr>
          <w:p w14:paraId="08200E1C"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D</w:t>
            </w:r>
          </w:p>
        </w:tc>
        <w:tc>
          <w:tcPr>
            <w:tcW w:w="1558" w:type="dxa"/>
            <w:vAlign w:val="center"/>
          </w:tcPr>
          <w:p w14:paraId="50CA03AA" w14:textId="77777777" w:rsidR="00694D46" w:rsidRPr="002A0D6D" w:rsidRDefault="00694D46" w:rsidP="003B09D6">
            <w:pPr>
              <w:pStyle w:val="tacheseurasment"/>
              <w:spacing w:before="60" w:after="60"/>
              <w:jc w:val="center"/>
              <w:rPr>
                <w:rFonts w:cs="Arial"/>
                <w:b/>
                <w:color w:val="000000"/>
                <w:sz w:val="22"/>
                <w:szCs w:val="20"/>
              </w:rPr>
            </w:pPr>
            <w:r w:rsidRPr="002A0D6D">
              <w:rPr>
                <w:rFonts w:cs="Arial"/>
                <w:b/>
                <w:color w:val="000000"/>
                <w:sz w:val="22"/>
                <w:szCs w:val="20"/>
              </w:rPr>
              <w:t>E</w:t>
            </w:r>
          </w:p>
        </w:tc>
      </w:tr>
    </w:tbl>
    <w:p w14:paraId="052D0CFE" w14:textId="77777777" w:rsidR="007E544E" w:rsidRPr="002A0D6D" w:rsidRDefault="007E544E" w:rsidP="00694D46">
      <w:pPr>
        <w:tabs>
          <w:tab w:val="left" w:pos="1932"/>
        </w:tabs>
        <w:spacing w:before="240"/>
        <w:ind w:left="113"/>
        <w:jc w:val="left"/>
        <w:rPr>
          <w:rFonts w:cs="Arial"/>
          <w:b/>
          <w:color w:val="000000"/>
          <w:szCs w:val="20"/>
        </w:rPr>
      </w:pPr>
    </w:p>
    <w:sectPr w:rsidR="007E544E" w:rsidRPr="002A0D6D" w:rsidSect="00FF4BA1">
      <w:pgSz w:w="11906" w:h="16838"/>
      <w:pgMar w:top="851" w:right="849"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5374D"/>
    <w:multiLevelType w:val="hybridMultilevel"/>
    <w:tmpl w:val="6FEAC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164FCE"/>
    <w:multiLevelType w:val="hybridMultilevel"/>
    <w:tmpl w:val="9000B8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C2A3C47"/>
    <w:multiLevelType w:val="multilevel"/>
    <w:tmpl w:val="74FA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2726EA"/>
    <w:multiLevelType w:val="hybridMultilevel"/>
    <w:tmpl w:val="3A66BA5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699090544">
    <w:abstractNumId w:val="1"/>
  </w:num>
  <w:num w:numId="2" w16cid:durableId="244612726">
    <w:abstractNumId w:val="3"/>
  </w:num>
  <w:num w:numId="3" w16cid:durableId="630865210">
    <w:abstractNumId w:val="2"/>
  </w:num>
  <w:num w:numId="4" w16cid:durableId="294220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44E"/>
    <w:rsid w:val="003D2592"/>
    <w:rsid w:val="004B5A39"/>
    <w:rsid w:val="004F7D10"/>
    <w:rsid w:val="00694D46"/>
    <w:rsid w:val="007E544E"/>
    <w:rsid w:val="007F3C22"/>
    <w:rsid w:val="008C6081"/>
    <w:rsid w:val="00944A38"/>
    <w:rsid w:val="0099523C"/>
    <w:rsid w:val="00AD2E70"/>
    <w:rsid w:val="00BF37FA"/>
    <w:rsid w:val="00CA4563"/>
    <w:rsid w:val="00FF4B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20F2"/>
  <w15:chartTrackingRefBased/>
  <w15:docId w15:val="{0D3785F7-417C-4DAA-8C9C-36030C42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44E"/>
    <w:pPr>
      <w:spacing w:before="120" w:after="0" w:line="240" w:lineRule="auto"/>
      <w:jc w:val="both"/>
    </w:pPr>
    <w:rPr>
      <w:rFonts w:ascii="Arial" w:eastAsia="Calibri" w:hAnsi="Arial" w:cs="Times New Roman"/>
    </w:rPr>
  </w:style>
  <w:style w:type="paragraph" w:styleId="Titre2">
    <w:name w:val="heading 2"/>
    <w:basedOn w:val="tacheseurasment"/>
    <w:link w:val="Titre2Car"/>
    <w:uiPriority w:val="9"/>
    <w:qFormat/>
    <w:rsid w:val="007E544E"/>
    <w:pPr>
      <w:spacing w:after="120"/>
      <w:outlineLvl w:val="1"/>
    </w:pPr>
    <w:rPr>
      <w:rFonts w:cs="Arial"/>
      <w:b/>
      <w:color w:val="000000"/>
      <w:sz w:val="28"/>
      <w:szCs w:val="20"/>
    </w:rPr>
  </w:style>
  <w:style w:type="paragraph" w:styleId="Titre3">
    <w:name w:val="heading 3"/>
    <w:basedOn w:val="Normal"/>
    <w:next w:val="Normal"/>
    <w:link w:val="Titre3Car"/>
    <w:uiPriority w:val="9"/>
    <w:semiHidden/>
    <w:unhideWhenUsed/>
    <w:qFormat/>
    <w:rsid w:val="00FF4BA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E544E"/>
    <w:rPr>
      <w:rFonts w:ascii="Arial" w:eastAsia="Times New Roman" w:hAnsi="Arial" w:cs="Arial"/>
      <w:b/>
      <w:color w:val="000000"/>
      <w:sz w:val="28"/>
      <w:szCs w:val="20"/>
      <w:lang w:eastAsia="fr-FR"/>
    </w:rPr>
  </w:style>
  <w:style w:type="paragraph" w:customStyle="1" w:styleId="tacheseurasment">
    <w:name w:val="taches eurasment"/>
    <w:basedOn w:val="Normal"/>
    <w:rsid w:val="007E544E"/>
    <w:rPr>
      <w:rFonts w:eastAsia="Times New Roman"/>
      <w:sz w:val="20"/>
      <w:szCs w:val="24"/>
      <w:lang w:eastAsia="fr-FR"/>
    </w:rPr>
  </w:style>
  <w:style w:type="character" w:styleId="Lienhypertexte">
    <w:name w:val="Hyperlink"/>
    <w:uiPriority w:val="99"/>
    <w:unhideWhenUsed/>
    <w:rsid w:val="007E544E"/>
    <w:rPr>
      <w:color w:val="0000FF"/>
      <w:u w:val="single"/>
    </w:rPr>
  </w:style>
  <w:style w:type="table" w:styleId="Grilledutableau">
    <w:name w:val="Table Grid"/>
    <w:basedOn w:val="TableauNormal"/>
    <w:uiPriority w:val="59"/>
    <w:rsid w:val="007E544E"/>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72"/>
    <w:qFormat/>
    <w:rsid w:val="007E544E"/>
    <w:pPr>
      <w:ind w:left="720"/>
      <w:contextualSpacing/>
    </w:pPr>
  </w:style>
  <w:style w:type="character" w:customStyle="1" w:styleId="sstitre1">
    <w:name w:val="sstitre1"/>
    <w:basedOn w:val="Policepardfaut"/>
    <w:rsid w:val="007E544E"/>
    <w:rPr>
      <w:rFonts w:ascii="Helvetica" w:hAnsi="Helvetica" w:hint="default"/>
      <w:b/>
      <w:bCs/>
      <w:caps w:val="0"/>
      <w:vanish w:val="0"/>
      <w:webHidden w:val="0"/>
      <w:color w:val="424C57"/>
      <w:sz w:val="27"/>
      <w:szCs w:val="27"/>
      <w:specVanish w:val="0"/>
    </w:rPr>
  </w:style>
  <w:style w:type="character" w:customStyle="1" w:styleId="signaturearticle">
    <w:name w:val="signature_article"/>
    <w:basedOn w:val="Policepardfaut"/>
    <w:rsid w:val="007E544E"/>
  </w:style>
  <w:style w:type="character" w:styleId="Accentuation">
    <w:name w:val="Emphasis"/>
    <w:basedOn w:val="Policepardfaut"/>
    <w:uiPriority w:val="20"/>
    <w:qFormat/>
    <w:rsid w:val="007E544E"/>
    <w:rPr>
      <w:i/>
      <w:iCs/>
    </w:rPr>
  </w:style>
  <w:style w:type="character" w:customStyle="1" w:styleId="Titre3Car">
    <w:name w:val="Titre 3 Car"/>
    <w:basedOn w:val="Policepardfaut"/>
    <w:link w:val="Titre3"/>
    <w:uiPriority w:val="9"/>
    <w:semiHidden/>
    <w:rsid w:val="00FF4BA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364</Words>
  <Characters>2004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2015-03-23T14:02:00Z</dcterms:created>
  <dcterms:modified xsi:type="dcterms:W3CDTF">2022-10-18T09:39:00Z</dcterms:modified>
</cp:coreProperties>
</file>