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92D050"/>
        <w:tblLayout w:type="fixed"/>
        <w:tblLook w:val="04A0" w:firstRow="1" w:lastRow="0" w:firstColumn="1" w:lastColumn="0" w:noHBand="0" w:noVBand="1"/>
      </w:tblPr>
      <w:tblGrid>
        <w:gridCol w:w="1696"/>
        <w:gridCol w:w="4962"/>
        <w:gridCol w:w="992"/>
        <w:gridCol w:w="2268"/>
      </w:tblGrid>
      <w:tr w:rsidR="00E14722" w:rsidRPr="00E2398F" w14:paraId="12DF5403" w14:textId="77777777" w:rsidTr="00343F64">
        <w:trPr>
          <w:trHeight w:val="418"/>
        </w:trPr>
        <w:tc>
          <w:tcPr>
            <w:tcW w:w="7650" w:type="dxa"/>
            <w:gridSpan w:val="3"/>
            <w:shd w:val="clear" w:color="auto" w:fill="92D050"/>
          </w:tcPr>
          <w:p w14:paraId="7B594FDE" w14:textId="77777777" w:rsidR="00E14722" w:rsidRPr="00E2398F" w:rsidRDefault="00E14722" w:rsidP="00343F64">
            <w:pPr>
              <w:pStyle w:val="Titre3"/>
              <w:spacing w:before="120" w:after="120"/>
              <w:jc w:val="center"/>
              <w:outlineLvl w:val="2"/>
              <w:rPr>
                <w:sz w:val="28"/>
                <w:szCs w:val="28"/>
              </w:rPr>
            </w:pPr>
            <w:bookmarkStart w:id="0" w:name="_Hlk511846028"/>
            <w:bookmarkStart w:id="1" w:name="_Hlk511846116"/>
            <w:r w:rsidRPr="00E2398F">
              <w:rPr>
                <w:sz w:val="28"/>
                <w:szCs w:val="28"/>
              </w:rPr>
              <w:t>Mission 4 - Enregistrer des messages téléphoniques</w:t>
            </w:r>
          </w:p>
        </w:tc>
        <w:tc>
          <w:tcPr>
            <w:tcW w:w="2268" w:type="dxa"/>
            <w:vMerge w:val="restart"/>
            <w:shd w:val="clear" w:color="auto" w:fill="92D050"/>
            <w:vAlign w:val="center"/>
          </w:tcPr>
          <w:p w14:paraId="2C59FA2D" w14:textId="77777777" w:rsidR="00E14722" w:rsidRPr="00E2398F" w:rsidRDefault="00E14722" w:rsidP="00343F64">
            <w:pPr>
              <w:pStyle w:val="Titre3"/>
              <w:ind w:left="0" w:firstLine="0"/>
              <w:jc w:val="center"/>
              <w:outlineLvl w:val="2"/>
              <w:rPr>
                <w:sz w:val="28"/>
                <w:szCs w:val="28"/>
              </w:rPr>
            </w:pPr>
            <w:r w:rsidRPr="00E2398F">
              <w:rPr>
                <w:rFonts w:ascii="Calibri" w:hAnsi="Calibri"/>
                <w:noProof/>
                <w:sz w:val="28"/>
                <w:szCs w:val="28"/>
              </w:rPr>
              <w:drawing>
                <wp:inline distT="0" distB="0" distL="0" distR="0" wp14:anchorId="174854F4" wp14:editId="4CEFC0C6">
                  <wp:extent cx="1297488" cy="493522"/>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E14722" w:rsidRPr="006C4245" w14:paraId="0E8F2724" w14:textId="77777777" w:rsidTr="00343F64">
        <w:tc>
          <w:tcPr>
            <w:tcW w:w="1696" w:type="dxa"/>
            <w:shd w:val="clear" w:color="auto" w:fill="92D050"/>
            <w:vAlign w:val="center"/>
          </w:tcPr>
          <w:p w14:paraId="1CA6AB64" w14:textId="77777777" w:rsidR="00E14722" w:rsidRPr="006C4245" w:rsidRDefault="00E14722" w:rsidP="00343F64">
            <w:pPr>
              <w:jc w:val="center"/>
              <w:rPr>
                <w:rFonts w:cs="Arial"/>
              </w:rPr>
            </w:pPr>
            <w:r w:rsidRPr="006C4245">
              <w:rPr>
                <w:rFonts w:cs="Arial"/>
                <w:b/>
              </w:rPr>
              <w:t>Durée</w:t>
            </w:r>
            <w:r>
              <w:rPr>
                <w:rFonts w:cs="Arial"/>
              </w:rPr>
              <w:t xml:space="preserve"> : 1 h 10’</w:t>
            </w:r>
          </w:p>
        </w:tc>
        <w:tc>
          <w:tcPr>
            <w:tcW w:w="4962" w:type="dxa"/>
            <w:shd w:val="clear" w:color="auto" w:fill="92D050"/>
            <w:vAlign w:val="center"/>
          </w:tcPr>
          <w:p w14:paraId="4109ECED" w14:textId="77777777" w:rsidR="00E14722" w:rsidRPr="006C4245" w:rsidRDefault="00E14722" w:rsidP="00343F64">
            <w:pPr>
              <w:jc w:val="center"/>
              <w:rPr>
                <w:rFonts w:cs="Arial"/>
              </w:rPr>
            </w:pPr>
            <w:r>
              <w:rPr>
                <w:rFonts w:cs="Arial"/>
                <w:noProof/>
              </w:rPr>
              <w:drawing>
                <wp:inline distT="0" distB="0" distL="0" distR="0" wp14:anchorId="24C3453F" wp14:editId="72444924">
                  <wp:extent cx="324000" cy="324000"/>
                  <wp:effectExtent l="0" t="0" r="0" b="0"/>
                  <wp:docPr id="29" name="Graphique 29"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Homme et fe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992" w:type="dxa"/>
            <w:shd w:val="clear" w:color="auto" w:fill="92D050"/>
            <w:vAlign w:val="center"/>
          </w:tcPr>
          <w:p w14:paraId="34D31285" w14:textId="77777777" w:rsidR="00E14722" w:rsidRPr="006C4245" w:rsidRDefault="00E14722" w:rsidP="00343F64">
            <w:pPr>
              <w:jc w:val="center"/>
              <w:rPr>
                <w:rFonts w:cs="Arial"/>
              </w:rPr>
            </w:pPr>
            <w:r>
              <w:rPr>
                <w:rFonts w:cs="Arial"/>
              </w:rPr>
              <w:t>Source</w:t>
            </w:r>
          </w:p>
        </w:tc>
        <w:tc>
          <w:tcPr>
            <w:tcW w:w="2268" w:type="dxa"/>
            <w:vMerge/>
            <w:shd w:val="clear" w:color="auto" w:fill="92D050"/>
            <w:vAlign w:val="center"/>
          </w:tcPr>
          <w:p w14:paraId="207A4AAA" w14:textId="77777777" w:rsidR="00E14722" w:rsidRPr="006C4245" w:rsidRDefault="00E14722" w:rsidP="00343F64">
            <w:pPr>
              <w:jc w:val="center"/>
              <w:rPr>
                <w:rFonts w:cs="Arial"/>
                <w:b/>
              </w:rPr>
            </w:pPr>
          </w:p>
        </w:tc>
      </w:tr>
    </w:tbl>
    <w:p w14:paraId="24DD3937" w14:textId="77777777" w:rsidR="00E14722" w:rsidRPr="00FC3151" w:rsidRDefault="00E14722" w:rsidP="00E14722">
      <w:pPr>
        <w:spacing w:before="120" w:after="60"/>
        <w:rPr>
          <w:rFonts w:cs="Arial"/>
          <w:b/>
          <w:sz w:val="24"/>
        </w:rPr>
      </w:pPr>
      <w:r w:rsidRPr="00FC3151">
        <w:rPr>
          <w:rFonts w:cs="Arial"/>
          <w:b/>
          <w:sz w:val="24"/>
        </w:rPr>
        <w:t>Contexte professionnel</w:t>
      </w:r>
    </w:p>
    <w:p w14:paraId="55E8C21B" w14:textId="77777777" w:rsidR="00E14722" w:rsidRDefault="00E14722" w:rsidP="00E14722">
      <w:r>
        <w:t>M</w:t>
      </w:r>
      <w:r w:rsidRPr="008E7243">
        <w:rPr>
          <w:vertAlign w:val="superscript"/>
        </w:rPr>
        <w:t>me</w:t>
      </w:r>
      <w:r>
        <w:t xml:space="preserve"> Berthod ne trouve pas les messages téléphoniques enregistrés pertinents et professionnels. Elle vous demande de proposer des messages plus adaptés à l’entreprise et aux différentes situations décrites ci-dessous.</w:t>
      </w:r>
    </w:p>
    <w:bookmarkEnd w:id="0"/>
    <w:p w14:paraId="5D6B5874" w14:textId="77777777" w:rsidR="00E14722" w:rsidRPr="00FC3151" w:rsidRDefault="00E14722" w:rsidP="00E14722">
      <w:pPr>
        <w:spacing w:before="240" w:after="60"/>
        <w:rPr>
          <w:rFonts w:cs="Arial"/>
          <w:b/>
          <w:sz w:val="24"/>
        </w:rPr>
      </w:pPr>
      <w:r w:rsidRPr="00FC3151">
        <w:rPr>
          <w:rFonts w:cs="Arial"/>
          <w:b/>
          <w:sz w:val="24"/>
        </w:rPr>
        <w:t>Travail à faire </w:t>
      </w:r>
    </w:p>
    <w:p w14:paraId="7A2D4163" w14:textId="77777777" w:rsidR="00E14722" w:rsidRDefault="00E14722" w:rsidP="00E14722">
      <w:pPr>
        <w:pStyle w:val="Paragraphedeliste"/>
        <w:numPr>
          <w:ilvl w:val="0"/>
          <w:numId w:val="5"/>
        </w:numPr>
        <w:ind w:left="284" w:hanging="284"/>
      </w:pPr>
      <w:r>
        <w:t xml:space="preserve">En vous appuyant sur le </w:t>
      </w:r>
      <w:r w:rsidRPr="00A80A7C">
        <w:rPr>
          <w:b/>
          <w:bCs/>
        </w:rPr>
        <w:t>document 1</w:t>
      </w:r>
      <w:r>
        <w:t xml:space="preserve">, rédigez les messages téléphoniques suivants adaptés aux situations décrites (utilisez l’enregistreur de votre </w:t>
      </w:r>
      <w:proofErr w:type="spellStart"/>
      <w:r>
        <w:t>télèphone</w:t>
      </w:r>
      <w:proofErr w:type="spellEnd"/>
      <w:r>
        <w:t xml:space="preserve"> ou le module d’enregistrement de commentaires de PowerPoint : </w:t>
      </w:r>
      <w:r w:rsidRPr="0040262A">
        <w:t>Insertion - Audio – Enregistrer l’audio</w:t>
      </w:r>
      <w:r>
        <w:t>).</w:t>
      </w:r>
    </w:p>
    <w:p w14:paraId="35327EB5" w14:textId="77777777" w:rsidR="00E14722" w:rsidRDefault="00E14722" w:rsidP="00E14722">
      <w:pPr>
        <w:pStyle w:val="Paragraphedeliste"/>
        <w:numPr>
          <w:ilvl w:val="0"/>
          <w:numId w:val="5"/>
        </w:numPr>
        <w:ind w:left="284" w:hanging="284"/>
      </w:pPr>
      <w:r>
        <w:t xml:space="preserve">Sauvegardez vos travaux dans le dossier </w:t>
      </w:r>
      <w:r w:rsidRPr="0028181B">
        <w:rPr>
          <w:b/>
        </w:rPr>
        <w:t>Erbioline</w:t>
      </w:r>
      <w:r>
        <w:t xml:space="preserve"> sous un nom significatif.</w:t>
      </w:r>
    </w:p>
    <w:p w14:paraId="6D33B673" w14:textId="77777777" w:rsidR="00E14722" w:rsidRPr="008240C3" w:rsidRDefault="00E14722" w:rsidP="00E14722">
      <w:pPr>
        <w:rPr>
          <w:rFonts w:cs="Arial"/>
          <w:sz w:val="14"/>
          <w:lang w:eastAsia="fr-FR"/>
        </w:rPr>
      </w:pPr>
    </w:p>
    <w:p w14:paraId="423553BB" w14:textId="256E6976" w:rsidR="00E14722" w:rsidRPr="00FE5E31" w:rsidRDefault="00E14722" w:rsidP="00E14722">
      <w:pPr>
        <w:pStyle w:val="Titre3"/>
        <w:spacing w:before="120"/>
        <w:jc w:val="left"/>
      </w:pPr>
      <w:r w:rsidRPr="004E5810">
        <w:rPr>
          <w:rFonts w:cs="Arial"/>
          <w:color w:val="FFFFFF" w:themeColor="background1"/>
          <w:szCs w:val="22"/>
          <w:highlight w:val="red"/>
        </w:rPr>
        <w:t>Doc</w:t>
      </w:r>
      <w:r>
        <w:rPr>
          <w:rFonts w:cs="Arial"/>
          <w:color w:val="FFFFFF" w:themeColor="background1"/>
          <w:szCs w:val="22"/>
          <w:highlight w:val="red"/>
        </w:rPr>
        <w:t>.</w:t>
      </w:r>
      <w:r w:rsidRPr="004E5810">
        <w:rPr>
          <w:rFonts w:cs="Arial"/>
          <w:color w:val="FFFFFF" w:themeColor="background1"/>
          <w:szCs w:val="22"/>
          <w:highlight w:val="red"/>
        </w:rPr>
        <w:t> 1</w:t>
      </w:r>
      <w:r>
        <w:rPr>
          <w:rFonts w:cs="Arial"/>
          <w:color w:val="FFFFFF" w:themeColor="background1"/>
          <w:szCs w:val="22"/>
          <w:highlight w:val="red"/>
        </w:rPr>
        <w:t xml:space="preserve"> </w:t>
      </w:r>
      <w:r>
        <w:t xml:space="preserve"> Le message téléphonique préenregistré</w:t>
      </w:r>
    </w:p>
    <w:p w14:paraId="12D9F851" w14:textId="77777777" w:rsidR="00E14722" w:rsidRDefault="00E14722" w:rsidP="00E14722">
      <w:pPr>
        <w:spacing w:before="120"/>
      </w:pPr>
      <w:r>
        <w:t xml:space="preserve">La formulation d’un message téléphonique est importante, car c’est un temps d’attente, qui est perçu, lorsqu’il se prolonge comme un manque d’organisation. Trop souvent basiques, ces formules peuvent être un point de départ pour des messages plus riches et plus créatifs, en rapport avec l’activité de l’entreprise. </w:t>
      </w:r>
    </w:p>
    <w:tbl>
      <w:tblPr>
        <w:tblStyle w:val="Grilledutableau"/>
        <w:tblW w:w="9923" w:type="dxa"/>
        <w:tblInd w:w="-5" w:type="dxa"/>
        <w:shd w:val="clear" w:color="auto" w:fill="C5E0B3" w:themeFill="accent6" w:themeFillTint="66"/>
        <w:tblLayout w:type="fixed"/>
        <w:tblLook w:val="04A0" w:firstRow="1" w:lastRow="0" w:firstColumn="1" w:lastColumn="0" w:noHBand="0" w:noVBand="1"/>
      </w:tblPr>
      <w:tblGrid>
        <w:gridCol w:w="1134"/>
        <w:gridCol w:w="8789"/>
      </w:tblGrid>
      <w:tr w:rsidR="00E14722" w:rsidRPr="0040262A" w14:paraId="2AD7B3C6" w14:textId="77777777" w:rsidTr="00343F64">
        <w:tc>
          <w:tcPr>
            <w:tcW w:w="1134" w:type="dxa"/>
            <w:shd w:val="clear" w:color="auto" w:fill="C5E0B3" w:themeFill="accent6" w:themeFillTint="66"/>
            <w:vAlign w:val="center"/>
          </w:tcPr>
          <w:p w14:paraId="4F17E490" w14:textId="77777777" w:rsidR="00E14722" w:rsidRPr="0040262A" w:rsidRDefault="00E14722" w:rsidP="00343F64">
            <w:pPr>
              <w:spacing w:before="120"/>
              <w:rPr>
                <w:sz w:val="18"/>
              </w:rPr>
            </w:pPr>
            <w:r w:rsidRPr="0040262A">
              <w:rPr>
                <w:b/>
                <w:sz w:val="18"/>
              </w:rPr>
              <w:t>Message d’accueil</w:t>
            </w:r>
          </w:p>
          <w:p w14:paraId="62A8376F" w14:textId="77777777" w:rsidR="00E14722" w:rsidRPr="0040262A" w:rsidRDefault="00E14722" w:rsidP="00343F64">
            <w:pPr>
              <w:jc w:val="left"/>
              <w:rPr>
                <w:b/>
                <w:color w:val="FFFFFF" w:themeColor="background1"/>
                <w:sz w:val="18"/>
              </w:rPr>
            </w:pPr>
          </w:p>
        </w:tc>
        <w:tc>
          <w:tcPr>
            <w:tcW w:w="8789" w:type="dxa"/>
            <w:shd w:val="clear" w:color="auto" w:fill="C5E0B3" w:themeFill="accent6" w:themeFillTint="66"/>
          </w:tcPr>
          <w:p w14:paraId="6A639655" w14:textId="77777777" w:rsidR="00E14722" w:rsidRPr="0040262A" w:rsidRDefault="00E14722" w:rsidP="00343F64">
            <w:pPr>
              <w:pStyle w:val="Paragraphedeliste"/>
              <w:spacing w:before="60" w:after="120"/>
              <w:ind w:left="77"/>
              <w:rPr>
                <w:sz w:val="18"/>
              </w:rPr>
            </w:pPr>
            <w:r w:rsidRPr="0040262A">
              <w:rPr>
                <w:sz w:val="18"/>
              </w:rPr>
              <w:t>Il y a lieu de distinguer le message de prédécroché du message d’accueil à proprement parlé :</w:t>
            </w:r>
          </w:p>
          <w:p w14:paraId="098B2222" w14:textId="77777777" w:rsidR="00E14722" w:rsidRPr="0040262A" w:rsidRDefault="00E14722" w:rsidP="00E14722">
            <w:pPr>
              <w:pStyle w:val="Paragraphedeliste"/>
              <w:numPr>
                <w:ilvl w:val="0"/>
                <w:numId w:val="2"/>
              </w:numPr>
              <w:spacing w:before="120" w:after="120"/>
              <w:ind w:left="178" w:hanging="178"/>
              <w:rPr>
                <w:sz w:val="18"/>
              </w:rPr>
            </w:pPr>
            <w:r w:rsidRPr="0040262A">
              <w:rPr>
                <w:sz w:val="18"/>
              </w:rPr>
              <w:t xml:space="preserve">Le </w:t>
            </w:r>
            <w:r w:rsidRPr="0040262A">
              <w:rPr>
                <w:b/>
                <w:sz w:val="18"/>
              </w:rPr>
              <w:t>message de prédécroché</w:t>
            </w:r>
            <w:r w:rsidRPr="0040262A">
              <w:rPr>
                <w:sz w:val="18"/>
              </w:rPr>
              <w:t xml:space="preserve"> est un message d’une quinzaine de seconds diffusé avant toute sonnerie (Message signalant que l’appel est susceptible d’être enregistré).</w:t>
            </w:r>
          </w:p>
          <w:p w14:paraId="39A9315E" w14:textId="77777777" w:rsidR="00E14722" w:rsidRPr="0040262A" w:rsidRDefault="00E14722" w:rsidP="00E14722">
            <w:pPr>
              <w:pStyle w:val="Paragraphedeliste"/>
              <w:numPr>
                <w:ilvl w:val="0"/>
                <w:numId w:val="2"/>
              </w:numPr>
              <w:spacing w:before="120" w:after="60"/>
              <w:ind w:left="178" w:hanging="178"/>
              <w:rPr>
                <w:sz w:val="18"/>
              </w:rPr>
            </w:pPr>
            <w:r w:rsidRPr="0040262A">
              <w:rPr>
                <w:sz w:val="18"/>
              </w:rPr>
              <w:t xml:space="preserve">Le </w:t>
            </w:r>
            <w:r w:rsidRPr="0040262A">
              <w:rPr>
                <w:b/>
                <w:sz w:val="18"/>
              </w:rPr>
              <w:t>message de l’accueil</w:t>
            </w:r>
            <w:r w:rsidRPr="0040262A">
              <w:rPr>
                <w:sz w:val="18"/>
              </w:rPr>
              <w:t xml:space="preserve"> est diffusé en boucle pendant que le téléphone sonne. Il a une fonction d’attente avant qu’un interlocuteur décroche et évite les pertes d’appels. Il dure 30 secondes à 1 minute.</w:t>
            </w:r>
          </w:p>
        </w:tc>
      </w:tr>
      <w:tr w:rsidR="00E14722" w:rsidRPr="0040262A" w14:paraId="28AF95BD" w14:textId="77777777" w:rsidTr="00343F64">
        <w:tc>
          <w:tcPr>
            <w:tcW w:w="1134" w:type="dxa"/>
            <w:shd w:val="clear" w:color="auto" w:fill="C5E0B3" w:themeFill="accent6" w:themeFillTint="66"/>
            <w:vAlign w:val="center"/>
          </w:tcPr>
          <w:p w14:paraId="3018777E" w14:textId="77777777" w:rsidR="00E14722" w:rsidRPr="0040262A" w:rsidRDefault="00E14722" w:rsidP="00343F64">
            <w:pPr>
              <w:jc w:val="left"/>
              <w:rPr>
                <w:b/>
                <w:color w:val="FFFFFF" w:themeColor="background1"/>
                <w:sz w:val="18"/>
              </w:rPr>
            </w:pPr>
            <w:r w:rsidRPr="0040262A">
              <w:rPr>
                <w:b/>
                <w:sz w:val="18"/>
              </w:rPr>
              <w:t xml:space="preserve">Message d’attente </w:t>
            </w:r>
          </w:p>
        </w:tc>
        <w:tc>
          <w:tcPr>
            <w:tcW w:w="8789" w:type="dxa"/>
            <w:shd w:val="clear" w:color="auto" w:fill="C5E0B3" w:themeFill="accent6" w:themeFillTint="66"/>
          </w:tcPr>
          <w:p w14:paraId="35ACD7F8" w14:textId="77777777" w:rsidR="00E14722" w:rsidRPr="0040262A" w:rsidRDefault="00E14722" w:rsidP="00343F64">
            <w:pPr>
              <w:spacing w:before="60"/>
              <w:rPr>
                <w:sz w:val="18"/>
              </w:rPr>
            </w:pPr>
            <w:r w:rsidRPr="0040262A">
              <w:rPr>
                <w:sz w:val="18"/>
              </w:rPr>
              <w:t>Il est destiné à faire patienter lors d’un transfert d’appel ou d’une mise en garde.</w:t>
            </w:r>
          </w:p>
          <w:p w14:paraId="42E60B9A" w14:textId="77777777" w:rsidR="00E14722" w:rsidRPr="0040262A" w:rsidRDefault="00E14722" w:rsidP="00E14722">
            <w:pPr>
              <w:pStyle w:val="Paragraphedeliste"/>
              <w:numPr>
                <w:ilvl w:val="0"/>
                <w:numId w:val="2"/>
              </w:numPr>
              <w:spacing w:after="120"/>
              <w:ind w:left="178" w:hanging="178"/>
              <w:rPr>
                <w:sz w:val="18"/>
              </w:rPr>
            </w:pPr>
            <w:r w:rsidRPr="0040262A">
              <w:rPr>
                <w:sz w:val="18"/>
              </w:rPr>
              <w:t xml:space="preserve">La durée est </w:t>
            </w:r>
            <w:r>
              <w:rPr>
                <w:sz w:val="18"/>
              </w:rPr>
              <w:t>de 1</w:t>
            </w:r>
            <w:r w:rsidRPr="0040262A">
              <w:rPr>
                <w:sz w:val="18"/>
              </w:rPr>
              <w:t xml:space="preserve"> à </w:t>
            </w:r>
            <w:r>
              <w:rPr>
                <w:sz w:val="18"/>
              </w:rPr>
              <w:t>5</w:t>
            </w:r>
            <w:r w:rsidRPr="0040262A">
              <w:rPr>
                <w:sz w:val="18"/>
              </w:rPr>
              <w:t xml:space="preserve"> minutes. Il est diffusé de manière permanente, en boucle.</w:t>
            </w:r>
          </w:p>
          <w:p w14:paraId="0E57E9DE" w14:textId="77777777" w:rsidR="00E14722" w:rsidRPr="0040262A" w:rsidRDefault="00E14722" w:rsidP="00E14722">
            <w:pPr>
              <w:pStyle w:val="Paragraphedeliste"/>
              <w:numPr>
                <w:ilvl w:val="0"/>
                <w:numId w:val="2"/>
              </w:numPr>
              <w:spacing w:before="120" w:after="120"/>
              <w:ind w:left="178" w:hanging="178"/>
              <w:rPr>
                <w:sz w:val="18"/>
              </w:rPr>
            </w:pPr>
            <w:r w:rsidRPr="0040262A">
              <w:rPr>
                <w:sz w:val="18"/>
              </w:rPr>
              <w:t>Fai</w:t>
            </w:r>
            <w:r>
              <w:rPr>
                <w:sz w:val="18"/>
              </w:rPr>
              <w:t>tes</w:t>
            </w:r>
            <w:r w:rsidRPr="0040262A">
              <w:rPr>
                <w:sz w:val="18"/>
              </w:rPr>
              <w:t xml:space="preserve"> des phrases courtes, car l’écoute du message peut être interrompue à tout moment.</w:t>
            </w:r>
          </w:p>
          <w:p w14:paraId="5DB391BC" w14:textId="77777777" w:rsidR="00E14722" w:rsidRPr="0040262A" w:rsidRDefault="00E14722" w:rsidP="00E14722">
            <w:pPr>
              <w:pStyle w:val="Paragraphedeliste"/>
              <w:numPr>
                <w:ilvl w:val="0"/>
                <w:numId w:val="2"/>
              </w:numPr>
              <w:spacing w:before="120" w:after="60"/>
              <w:ind w:left="178" w:hanging="178"/>
              <w:rPr>
                <w:sz w:val="18"/>
              </w:rPr>
            </w:pPr>
            <w:r w:rsidRPr="0040262A">
              <w:rPr>
                <w:sz w:val="18"/>
              </w:rPr>
              <w:t>Présente</w:t>
            </w:r>
            <w:r>
              <w:rPr>
                <w:sz w:val="18"/>
              </w:rPr>
              <w:t>z</w:t>
            </w:r>
            <w:r w:rsidRPr="0040262A">
              <w:rPr>
                <w:sz w:val="18"/>
              </w:rPr>
              <w:t xml:space="preserve"> une idée par paragraphe et laisse</w:t>
            </w:r>
            <w:r>
              <w:rPr>
                <w:sz w:val="18"/>
              </w:rPr>
              <w:t>z</w:t>
            </w:r>
            <w:r w:rsidRPr="0040262A">
              <w:rPr>
                <w:sz w:val="18"/>
              </w:rPr>
              <w:t xml:space="preserve"> des respirations entre chaque paragraphe.</w:t>
            </w:r>
          </w:p>
          <w:p w14:paraId="4CEAB9F4" w14:textId="77777777" w:rsidR="00E14722" w:rsidRPr="0040262A" w:rsidRDefault="00E14722" w:rsidP="00343F64">
            <w:pPr>
              <w:spacing w:before="60" w:after="60"/>
              <w:jc w:val="left"/>
              <w:rPr>
                <w:sz w:val="18"/>
              </w:rPr>
            </w:pPr>
            <w:r w:rsidRPr="0040262A">
              <w:rPr>
                <w:b/>
                <w:sz w:val="18"/>
              </w:rPr>
              <w:t>Communique</w:t>
            </w:r>
            <w:r>
              <w:rPr>
                <w:b/>
                <w:sz w:val="18"/>
              </w:rPr>
              <w:t>z</w:t>
            </w:r>
            <w:r w:rsidRPr="0040262A">
              <w:rPr>
                <w:sz w:val="18"/>
              </w:rPr>
              <w:t>, profite</w:t>
            </w:r>
            <w:r>
              <w:rPr>
                <w:sz w:val="18"/>
              </w:rPr>
              <w:t>z</w:t>
            </w:r>
            <w:r w:rsidRPr="0040262A">
              <w:rPr>
                <w:sz w:val="18"/>
              </w:rPr>
              <w:t xml:space="preserve"> de cet instant pour faire de la </w:t>
            </w:r>
            <w:r w:rsidRPr="0040262A">
              <w:rPr>
                <w:b/>
                <w:sz w:val="18"/>
              </w:rPr>
              <w:t>communication institutionnelle ou publicitaire</w:t>
            </w:r>
            <w:r w:rsidRPr="0040262A">
              <w:rPr>
                <w:sz w:val="18"/>
              </w:rPr>
              <w:t>.  Informez vos clients sur votre actualité : salon, exposition, nouveaux produits, promotions, nouvelle agence…</w:t>
            </w:r>
          </w:p>
          <w:p w14:paraId="63ECAB9E" w14:textId="77777777" w:rsidR="00E14722" w:rsidRPr="0040262A" w:rsidRDefault="00E14722" w:rsidP="00343F64">
            <w:pPr>
              <w:spacing w:before="60" w:after="60"/>
              <w:jc w:val="left"/>
              <w:rPr>
                <w:sz w:val="18"/>
              </w:rPr>
            </w:pPr>
            <w:r>
              <w:rPr>
                <w:b/>
                <w:sz w:val="18"/>
              </w:rPr>
              <w:t>Soyez</w:t>
            </w:r>
            <w:r w:rsidRPr="0040262A">
              <w:rPr>
                <w:sz w:val="18"/>
              </w:rPr>
              <w:t xml:space="preserve"> </w:t>
            </w:r>
            <w:r w:rsidRPr="0040262A">
              <w:rPr>
                <w:b/>
                <w:sz w:val="18"/>
              </w:rPr>
              <w:t>convivial</w:t>
            </w:r>
            <w:r w:rsidRPr="0040262A">
              <w:rPr>
                <w:sz w:val="18"/>
              </w:rPr>
              <w:t xml:space="preserve"> et adapte</w:t>
            </w:r>
            <w:r>
              <w:rPr>
                <w:sz w:val="18"/>
              </w:rPr>
              <w:t>z</w:t>
            </w:r>
            <w:r w:rsidRPr="0040262A">
              <w:rPr>
                <w:sz w:val="18"/>
              </w:rPr>
              <w:t xml:space="preserve"> votre massage aux périodes de l’année : en décembre, les fêtes de Noël approchent, en janvier</w:t>
            </w:r>
            <w:r>
              <w:rPr>
                <w:sz w:val="18"/>
              </w:rPr>
              <w:t>,</w:t>
            </w:r>
            <w:r w:rsidRPr="0040262A">
              <w:rPr>
                <w:sz w:val="18"/>
              </w:rPr>
              <w:t xml:space="preserve"> souhaitez les vœux, en juin</w:t>
            </w:r>
            <w:r>
              <w:rPr>
                <w:sz w:val="18"/>
              </w:rPr>
              <w:t>,</w:t>
            </w:r>
            <w:r w:rsidRPr="0040262A">
              <w:rPr>
                <w:sz w:val="18"/>
              </w:rPr>
              <w:t xml:space="preserve"> prépar</w:t>
            </w:r>
            <w:r>
              <w:rPr>
                <w:sz w:val="18"/>
              </w:rPr>
              <w:t>ez</w:t>
            </w:r>
            <w:r w:rsidRPr="0040262A">
              <w:rPr>
                <w:sz w:val="18"/>
              </w:rPr>
              <w:t xml:space="preserve"> les vacances, en septembre prépar</w:t>
            </w:r>
            <w:r>
              <w:rPr>
                <w:sz w:val="18"/>
              </w:rPr>
              <w:t>ez</w:t>
            </w:r>
            <w:r w:rsidRPr="0040262A">
              <w:rPr>
                <w:sz w:val="18"/>
              </w:rPr>
              <w:t xml:space="preserve"> la rentrée…</w:t>
            </w:r>
          </w:p>
          <w:p w14:paraId="0980AE69" w14:textId="77777777" w:rsidR="00E14722" w:rsidRPr="0040262A" w:rsidRDefault="00E14722" w:rsidP="00343F64">
            <w:pPr>
              <w:spacing w:before="60" w:after="60"/>
              <w:rPr>
                <w:sz w:val="18"/>
              </w:rPr>
            </w:pPr>
            <w:r>
              <w:rPr>
                <w:b/>
                <w:sz w:val="18"/>
              </w:rPr>
              <w:t>Soyez</w:t>
            </w:r>
            <w:r w:rsidRPr="0040262A">
              <w:rPr>
                <w:b/>
                <w:sz w:val="18"/>
              </w:rPr>
              <w:t xml:space="preserve"> pratique</w:t>
            </w:r>
            <w:r w:rsidRPr="0040262A">
              <w:rPr>
                <w:sz w:val="18"/>
              </w:rPr>
              <w:t xml:space="preserve"> : </w:t>
            </w:r>
            <w:r>
              <w:rPr>
                <w:sz w:val="18"/>
              </w:rPr>
              <w:t>donnez les h</w:t>
            </w:r>
            <w:r w:rsidRPr="0040262A">
              <w:rPr>
                <w:sz w:val="18"/>
              </w:rPr>
              <w:t>oraire</w:t>
            </w:r>
            <w:r>
              <w:rPr>
                <w:sz w:val="18"/>
              </w:rPr>
              <w:t>s</w:t>
            </w:r>
            <w:r w:rsidRPr="0040262A">
              <w:rPr>
                <w:sz w:val="18"/>
              </w:rPr>
              <w:t xml:space="preserve"> et </w:t>
            </w:r>
            <w:r>
              <w:rPr>
                <w:sz w:val="18"/>
              </w:rPr>
              <w:t xml:space="preserve">les </w:t>
            </w:r>
            <w:r w:rsidRPr="0040262A">
              <w:rPr>
                <w:sz w:val="18"/>
              </w:rPr>
              <w:t xml:space="preserve">jours d’ouverture, date de vacances, </w:t>
            </w:r>
            <w:r>
              <w:rPr>
                <w:sz w:val="18"/>
              </w:rPr>
              <w:t xml:space="preserve">les </w:t>
            </w:r>
            <w:r w:rsidRPr="0040262A">
              <w:rPr>
                <w:sz w:val="18"/>
              </w:rPr>
              <w:t>changements d’adresse…</w:t>
            </w:r>
          </w:p>
        </w:tc>
      </w:tr>
      <w:tr w:rsidR="00E14722" w:rsidRPr="0040262A" w14:paraId="3143944F" w14:textId="77777777" w:rsidTr="00343F64">
        <w:tc>
          <w:tcPr>
            <w:tcW w:w="1134" w:type="dxa"/>
            <w:shd w:val="clear" w:color="auto" w:fill="C5E0B3" w:themeFill="accent6" w:themeFillTint="66"/>
            <w:vAlign w:val="center"/>
          </w:tcPr>
          <w:p w14:paraId="731031D9" w14:textId="77777777" w:rsidR="00E14722" w:rsidRPr="0040262A" w:rsidRDefault="00E14722" w:rsidP="00343F64">
            <w:pPr>
              <w:jc w:val="left"/>
              <w:rPr>
                <w:b/>
                <w:sz w:val="18"/>
              </w:rPr>
            </w:pPr>
            <w:r w:rsidRPr="0040262A">
              <w:rPr>
                <w:b/>
                <w:sz w:val="18"/>
              </w:rPr>
              <w:t>Message</w:t>
            </w:r>
          </w:p>
          <w:p w14:paraId="4F5548E4" w14:textId="77777777" w:rsidR="00E14722" w:rsidRPr="0040262A" w:rsidRDefault="00E14722" w:rsidP="00343F64">
            <w:pPr>
              <w:jc w:val="left"/>
              <w:rPr>
                <w:b/>
                <w:color w:val="FFFFFF" w:themeColor="background1"/>
                <w:sz w:val="18"/>
              </w:rPr>
            </w:pPr>
            <w:r w:rsidRPr="0040262A">
              <w:rPr>
                <w:b/>
                <w:sz w:val="18"/>
              </w:rPr>
              <w:t>répondeur</w:t>
            </w:r>
            <w:r w:rsidRPr="0040262A">
              <w:rPr>
                <w:sz w:val="18"/>
              </w:rPr>
              <w:t> </w:t>
            </w:r>
          </w:p>
        </w:tc>
        <w:tc>
          <w:tcPr>
            <w:tcW w:w="8789" w:type="dxa"/>
            <w:shd w:val="clear" w:color="auto" w:fill="C5E0B3" w:themeFill="accent6" w:themeFillTint="66"/>
          </w:tcPr>
          <w:p w14:paraId="15DA44CC" w14:textId="77777777" w:rsidR="00E14722" w:rsidRPr="0040262A" w:rsidRDefault="00E14722" w:rsidP="00343F64">
            <w:pPr>
              <w:spacing w:before="60" w:after="60"/>
              <w:rPr>
                <w:sz w:val="18"/>
              </w:rPr>
            </w:pPr>
            <w:r w:rsidRPr="0040262A">
              <w:rPr>
                <w:sz w:val="18"/>
              </w:rPr>
              <w:t xml:space="preserve">Il est diffusé durant les heures de fermeture. </w:t>
            </w:r>
          </w:p>
          <w:p w14:paraId="718E0426" w14:textId="77777777" w:rsidR="00E14722" w:rsidRPr="0040262A" w:rsidRDefault="00E14722" w:rsidP="00343F64">
            <w:pPr>
              <w:spacing w:before="60" w:after="60"/>
              <w:rPr>
                <w:sz w:val="18"/>
              </w:rPr>
            </w:pPr>
            <w:r w:rsidRPr="0040262A">
              <w:rPr>
                <w:sz w:val="18"/>
              </w:rPr>
              <w:t>Personnalise</w:t>
            </w:r>
            <w:r>
              <w:rPr>
                <w:sz w:val="18"/>
              </w:rPr>
              <w:t>z</w:t>
            </w:r>
            <w:r w:rsidRPr="0040262A">
              <w:rPr>
                <w:sz w:val="18"/>
              </w:rPr>
              <w:t xml:space="preserve"> le message, signalez les horaires d’ouverture ou les fermetures exceptionnelles. Adaptez le message selon que le répondeur est simple ou avec enregistreur (possibilité de dépôt de messages).</w:t>
            </w:r>
          </w:p>
          <w:p w14:paraId="70420EED" w14:textId="77777777" w:rsidR="00E14722" w:rsidRPr="0040262A" w:rsidRDefault="00E14722" w:rsidP="00343F64">
            <w:pPr>
              <w:spacing w:before="60" w:after="60"/>
              <w:rPr>
                <w:sz w:val="18"/>
              </w:rPr>
            </w:pPr>
            <w:r w:rsidRPr="0040262A">
              <w:rPr>
                <w:sz w:val="18"/>
              </w:rPr>
              <w:t xml:space="preserve">Attention : un message de dissuasion </w:t>
            </w:r>
            <w:r>
              <w:rPr>
                <w:sz w:val="18"/>
              </w:rPr>
              <w:t>est</w:t>
            </w:r>
            <w:r w:rsidRPr="0040262A">
              <w:rPr>
                <w:sz w:val="18"/>
              </w:rPr>
              <w:t xml:space="preserve"> négatif. Il indique une saturation du service et invite l’appelant à rappeler ultérieurement</w:t>
            </w:r>
          </w:p>
        </w:tc>
      </w:tr>
    </w:tbl>
    <w:p w14:paraId="089D5812" w14:textId="17D09CB3" w:rsidR="00E14722" w:rsidRDefault="00E14722" w:rsidP="00E14722">
      <w:pPr>
        <w:tabs>
          <w:tab w:val="left" w:pos="1242"/>
        </w:tabs>
        <w:spacing w:before="60" w:after="60"/>
        <w:ind w:left="108"/>
        <w:jc w:val="left"/>
        <w:rPr>
          <w:b/>
          <w:sz w:val="18"/>
        </w:rPr>
      </w:pPr>
    </w:p>
    <w:p w14:paraId="391847C9" w14:textId="3016F9C8" w:rsidR="00E14722" w:rsidRDefault="00E14722" w:rsidP="00E14722">
      <w:pPr>
        <w:tabs>
          <w:tab w:val="left" w:pos="1242"/>
        </w:tabs>
        <w:spacing w:before="60" w:after="60"/>
        <w:ind w:left="108"/>
        <w:jc w:val="left"/>
        <w:rPr>
          <w:b/>
          <w:sz w:val="18"/>
        </w:rPr>
      </w:pPr>
    </w:p>
    <w:p w14:paraId="7C793DAD" w14:textId="3609AE64" w:rsidR="00E14722" w:rsidRDefault="00E14722" w:rsidP="00E14722">
      <w:pPr>
        <w:tabs>
          <w:tab w:val="left" w:pos="1242"/>
        </w:tabs>
        <w:spacing w:before="60" w:after="60"/>
        <w:ind w:left="108"/>
        <w:jc w:val="left"/>
        <w:rPr>
          <w:b/>
          <w:sz w:val="18"/>
        </w:rPr>
      </w:pPr>
    </w:p>
    <w:p w14:paraId="2C73FB16" w14:textId="796CA248" w:rsidR="00E14722" w:rsidRDefault="00E14722" w:rsidP="00E14722">
      <w:pPr>
        <w:tabs>
          <w:tab w:val="left" w:pos="1242"/>
        </w:tabs>
        <w:spacing w:before="60" w:after="60"/>
        <w:ind w:left="108"/>
        <w:jc w:val="left"/>
        <w:rPr>
          <w:b/>
          <w:sz w:val="18"/>
        </w:rPr>
      </w:pPr>
    </w:p>
    <w:p w14:paraId="579A9A8B" w14:textId="746146D5" w:rsidR="00E14722" w:rsidRDefault="00E14722" w:rsidP="00E14722">
      <w:pPr>
        <w:tabs>
          <w:tab w:val="left" w:pos="1242"/>
        </w:tabs>
        <w:spacing w:before="60" w:after="60"/>
        <w:ind w:left="108"/>
        <w:jc w:val="left"/>
        <w:rPr>
          <w:b/>
          <w:sz w:val="18"/>
        </w:rPr>
      </w:pPr>
    </w:p>
    <w:p w14:paraId="52E74C78" w14:textId="43529007" w:rsidR="00E14722" w:rsidRDefault="00E14722" w:rsidP="00E14722">
      <w:pPr>
        <w:tabs>
          <w:tab w:val="left" w:pos="1242"/>
        </w:tabs>
        <w:spacing w:before="60" w:after="60"/>
        <w:ind w:left="108"/>
        <w:jc w:val="left"/>
        <w:rPr>
          <w:b/>
          <w:sz w:val="18"/>
        </w:rPr>
      </w:pPr>
    </w:p>
    <w:p w14:paraId="516C2AC4" w14:textId="63584C15" w:rsidR="00E14722" w:rsidRDefault="00E14722" w:rsidP="00E14722">
      <w:pPr>
        <w:tabs>
          <w:tab w:val="left" w:pos="1242"/>
        </w:tabs>
        <w:spacing w:before="60" w:after="60"/>
        <w:ind w:left="108"/>
        <w:jc w:val="left"/>
        <w:rPr>
          <w:b/>
          <w:sz w:val="18"/>
        </w:rPr>
      </w:pPr>
    </w:p>
    <w:p w14:paraId="4D6BBC83" w14:textId="5D1B2E5D" w:rsidR="00E14722" w:rsidRDefault="00E14722" w:rsidP="00E14722">
      <w:pPr>
        <w:tabs>
          <w:tab w:val="left" w:pos="1242"/>
        </w:tabs>
        <w:spacing w:before="60" w:after="60"/>
        <w:ind w:left="108"/>
        <w:jc w:val="left"/>
        <w:rPr>
          <w:b/>
          <w:sz w:val="18"/>
        </w:rPr>
      </w:pPr>
    </w:p>
    <w:p w14:paraId="76CE8564" w14:textId="2AC1B949" w:rsidR="00E14722" w:rsidRDefault="00E14722" w:rsidP="00E14722">
      <w:pPr>
        <w:tabs>
          <w:tab w:val="left" w:pos="1242"/>
        </w:tabs>
        <w:spacing w:before="60" w:after="60"/>
        <w:ind w:left="108"/>
        <w:jc w:val="left"/>
        <w:rPr>
          <w:b/>
          <w:sz w:val="18"/>
        </w:rPr>
      </w:pPr>
    </w:p>
    <w:p w14:paraId="64EDF17F" w14:textId="250122E3" w:rsidR="00E14722" w:rsidRDefault="00E14722" w:rsidP="00E14722">
      <w:pPr>
        <w:tabs>
          <w:tab w:val="left" w:pos="1242"/>
        </w:tabs>
        <w:spacing w:before="60" w:after="60"/>
        <w:ind w:left="108"/>
        <w:jc w:val="left"/>
        <w:rPr>
          <w:b/>
          <w:sz w:val="18"/>
        </w:rPr>
      </w:pPr>
    </w:p>
    <w:p w14:paraId="37A4299E" w14:textId="423BDD62" w:rsidR="00E14722" w:rsidRDefault="00E14722" w:rsidP="00E14722">
      <w:pPr>
        <w:tabs>
          <w:tab w:val="left" w:pos="1242"/>
        </w:tabs>
        <w:spacing w:before="60" w:after="60"/>
        <w:ind w:left="108"/>
        <w:jc w:val="left"/>
        <w:rPr>
          <w:b/>
          <w:sz w:val="18"/>
        </w:rPr>
      </w:pPr>
    </w:p>
    <w:p w14:paraId="0DA8C40F" w14:textId="44C878E0" w:rsidR="00E14722" w:rsidRDefault="00E14722" w:rsidP="00E14722">
      <w:pPr>
        <w:tabs>
          <w:tab w:val="left" w:pos="1242"/>
        </w:tabs>
        <w:spacing w:before="60" w:after="60"/>
        <w:ind w:left="108"/>
        <w:jc w:val="left"/>
        <w:rPr>
          <w:b/>
          <w:sz w:val="18"/>
        </w:rPr>
      </w:pPr>
    </w:p>
    <w:p w14:paraId="59D20D1A" w14:textId="17789E71" w:rsidR="00E14722" w:rsidRDefault="00E14722" w:rsidP="00E14722">
      <w:pPr>
        <w:tabs>
          <w:tab w:val="left" w:pos="1242"/>
        </w:tabs>
        <w:spacing w:before="60" w:after="60"/>
        <w:ind w:left="108"/>
        <w:jc w:val="left"/>
        <w:rPr>
          <w:b/>
          <w:sz w:val="18"/>
        </w:rPr>
      </w:pPr>
    </w:p>
    <w:p w14:paraId="09631C50" w14:textId="25BD93C5" w:rsidR="00E14722" w:rsidRDefault="00E14722" w:rsidP="00E14722">
      <w:pPr>
        <w:tabs>
          <w:tab w:val="left" w:pos="1242"/>
        </w:tabs>
        <w:spacing w:before="60" w:after="60"/>
        <w:ind w:left="108"/>
        <w:jc w:val="left"/>
        <w:rPr>
          <w:b/>
          <w:sz w:val="18"/>
        </w:rPr>
      </w:pPr>
    </w:p>
    <w:p w14:paraId="74DAAF53" w14:textId="79619CEB" w:rsidR="00E14722" w:rsidRDefault="00E14722" w:rsidP="00E14722">
      <w:pPr>
        <w:tabs>
          <w:tab w:val="left" w:pos="1242"/>
        </w:tabs>
        <w:spacing w:before="60" w:after="60"/>
        <w:ind w:left="108"/>
        <w:jc w:val="left"/>
        <w:rPr>
          <w:b/>
          <w:sz w:val="18"/>
        </w:rPr>
      </w:pPr>
    </w:p>
    <w:p w14:paraId="30CDD7E3" w14:textId="05EC0FBC" w:rsidR="00E14722" w:rsidRDefault="00E14722" w:rsidP="00E14722">
      <w:pPr>
        <w:tabs>
          <w:tab w:val="left" w:pos="1242"/>
        </w:tabs>
        <w:spacing w:before="60" w:after="60"/>
        <w:ind w:left="108"/>
        <w:jc w:val="left"/>
        <w:rPr>
          <w:b/>
          <w:sz w:val="18"/>
        </w:rPr>
      </w:pPr>
    </w:p>
    <w:p w14:paraId="4C245159" w14:textId="7615959D" w:rsidR="00E14722" w:rsidRDefault="00E14722" w:rsidP="00E14722">
      <w:pPr>
        <w:tabs>
          <w:tab w:val="left" w:pos="1242"/>
        </w:tabs>
        <w:spacing w:before="60" w:after="60"/>
        <w:ind w:left="108"/>
        <w:jc w:val="left"/>
        <w:rPr>
          <w:b/>
          <w:sz w:val="18"/>
        </w:rPr>
      </w:pPr>
    </w:p>
    <w:p w14:paraId="35199056" w14:textId="77777777" w:rsidR="00E14722" w:rsidRDefault="00E14722" w:rsidP="00E14722">
      <w:pPr>
        <w:tabs>
          <w:tab w:val="left" w:pos="1242"/>
        </w:tabs>
        <w:spacing w:before="60" w:after="60"/>
        <w:ind w:left="108"/>
        <w:jc w:val="left"/>
        <w:rPr>
          <w:b/>
          <w:sz w:val="18"/>
        </w:rPr>
      </w:pPr>
    </w:p>
    <w:bookmarkEnd w:id="1"/>
    <w:p w14:paraId="2331EBAE" w14:textId="77777777" w:rsidR="00454EFB" w:rsidRPr="00454EFB" w:rsidRDefault="004F4678" w:rsidP="00454EFB">
      <w:pPr>
        <w:tabs>
          <w:tab w:val="left" w:pos="8330"/>
        </w:tabs>
        <w:spacing w:before="240" w:after="120"/>
        <w:jc w:val="left"/>
        <w:rPr>
          <w:rFonts w:cs="Arial"/>
          <w:b/>
          <w:sz w:val="24"/>
        </w:rPr>
      </w:pPr>
      <w:r w:rsidRPr="00454EFB">
        <w:rPr>
          <w:rFonts w:cs="Arial"/>
          <w:b/>
          <w:sz w:val="24"/>
        </w:rPr>
        <w:lastRenderedPageBreak/>
        <w:t xml:space="preserve">Travail à faire : </w:t>
      </w:r>
    </w:p>
    <w:p w14:paraId="4D2B2709" w14:textId="77777777" w:rsidR="00454EFB" w:rsidRDefault="00454EFB" w:rsidP="00454EFB">
      <w:pPr>
        <w:autoSpaceDE w:val="0"/>
        <w:autoSpaceDN w:val="0"/>
        <w:adjustRightInd w:val="0"/>
        <w:rPr>
          <w:rFonts w:cs="Arial"/>
          <w:b/>
          <w:color w:val="000000"/>
          <w:sz w:val="24"/>
          <w:szCs w:val="24"/>
        </w:rPr>
      </w:pPr>
      <w:r w:rsidRPr="00454EFB">
        <w:rPr>
          <w:rFonts w:cs="Arial"/>
          <w:b/>
          <w:bCs/>
          <w:color w:val="FF4000"/>
          <w:sz w:val="24"/>
          <w:szCs w:val="24"/>
        </w:rPr>
        <w:t xml:space="preserve">1. </w:t>
      </w:r>
      <w:r w:rsidRPr="00454EFB">
        <w:rPr>
          <w:rFonts w:cs="Arial"/>
          <w:b/>
          <w:color w:val="000000"/>
          <w:sz w:val="24"/>
          <w:szCs w:val="24"/>
        </w:rPr>
        <w:t xml:space="preserve">En vous appuyant sur le </w:t>
      </w:r>
      <w:r w:rsidRPr="00454EFB">
        <w:rPr>
          <w:rFonts w:cs="Arial"/>
          <w:b/>
          <w:bCs/>
          <w:color w:val="000000"/>
          <w:sz w:val="24"/>
          <w:szCs w:val="24"/>
        </w:rPr>
        <w:t xml:space="preserve">document 1 </w:t>
      </w:r>
      <w:r w:rsidRPr="00454EFB">
        <w:rPr>
          <w:rFonts w:cs="Arial"/>
          <w:b/>
          <w:color w:val="000000"/>
          <w:sz w:val="24"/>
          <w:szCs w:val="24"/>
        </w:rPr>
        <w:t>ci-dessous, réd</w:t>
      </w:r>
      <w:r>
        <w:rPr>
          <w:rFonts w:cs="Arial"/>
          <w:b/>
          <w:color w:val="000000"/>
          <w:sz w:val="24"/>
          <w:szCs w:val="24"/>
        </w:rPr>
        <w:t xml:space="preserve">igez des messages téléphoniques </w:t>
      </w:r>
      <w:r w:rsidRPr="00454EFB">
        <w:rPr>
          <w:rFonts w:cs="Arial"/>
          <w:b/>
          <w:color w:val="000000"/>
          <w:sz w:val="24"/>
          <w:szCs w:val="24"/>
        </w:rPr>
        <w:t>adaptés aux situations décrites ci-dessus.</w:t>
      </w:r>
    </w:p>
    <w:p w14:paraId="0B856049" w14:textId="77777777" w:rsidR="00454EFB" w:rsidRPr="00454EFB" w:rsidRDefault="00454EFB" w:rsidP="00454EFB">
      <w:pPr>
        <w:autoSpaceDE w:val="0"/>
        <w:autoSpaceDN w:val="0"/>
        <w:adjustRightInd w:val="0"/>
        <w:rPr>
          <w:rFonts w:cs="Arial"/>
          <w:b/>
          <w:color w:val="000000"/>
          <w:sz w:val="24"/>
          <w:szCs w:val="24"/>
        </w:rPr>
      </w:pPr>
    </w:p>
    <w:tbl>
      <w:tblPr>
        <w:tblStyle w:val="Grilledutableau"/>
        <w:tblW w:w="10309" w:type="dxa"/>
        <w:tblLook w:val="04A0" w:firstRow="1" w:lastRow="0" w:firstColumn="1" w:lastColumn="0" w:noHBand="0" w:noVBand="1"/>
      </w:tblPr>
      <w:tblGrid>
        <w:gridCol w:w="3114"/>
        <w:gridCol w:w="7195"/>
      </w:tblGrid>
      <w:tr w:rsidR="00790F07" w:rsidRPr="007454BE" w14:paraId="3F8E3937" w14:textId="77777777" w:rsidTr="002B039B">
        <w:trPr>
          <w:trHeight w:val="337"/>
        </w:trPr>
        <w:tc>
          <w:tcPr>
            <w:tcW w:w="3114" w:type="dxa"/>
            <w:vAlign w:val="center"/>
          </w:tcPr>
          <w:p w14:paraId="02070808" w14:textId="77777777" w:rsidR="00790F07" w:rsidRPr="007454BE" w:rsidRDefault="00790F07" w:rsidP="002B039B">
            <w:pPr>
              <w:spacing w:before="120" w:after="120"/>
              <w:jc w:val="center"/>
              <w:rPr>
                <w:rFonts w:cs="Arial"/>
                <w:b/>
                <w:sz w:val="22"/>
                <w:lang w:eastAsia="fr-FR"/>
              </w:rPr>
            </w:pPr>
            <w:r w:rsidRPr="007454BE">
              <w:rPr>
                <w:rFonts w:cs="Arial"/>
                <w:b/>
                <w:sz w:val="22"/>
                <w:lang w:eastAsia="fr-FR"/>
              </w:rPr>
              <w:t>Situations</w:t>
            </w:r>
          </w:p>
        </w:tc>
        <w:tc>
          <w:tcPr>
            <w:tcW w:w="7195" w:type="dxa"/>
            <w:vAlign w:val="center"/>
          </w:tcPr>
          <w:p w14:paraId="62CBCD42" w14:textId="77777777" w:rsidR="00790F07" w:rsidRPr="007454BE" w:rsidRDefault="00790F07" w:rsidP="002B039B">
            <w:pPr>
              <w:spacing w:before="120" w:after="120"/>
              <w:jc w:val="center"/>
              <w:rPr>
                <w:rFonts w:cs="Arial"/>
                <w:b/>
                <w:sz w:val="22"/>
                <w:lang w:eastAsia="fr-FR"/>
              </w:rPr>
            </w:pPr>
            <w:r w:rsidRPr="007454BE">
              <w:rPr>
                <w:rFonts w:cs="Arial"/>
                <w:b/>
                <w:sz w:val="22"/>
                <w:lang w:eastAsia="fr-FR"/>
              </w:rPr>
              <w:t>Messages</w:t>
            </w:r>
          </w:p>
        </w:tc>
      </w:tr>
      <w:tr w:rsidR="00790F07" w14:paraId="2C81EC2D" w14:textId="77777777" w:rsidTr="002B039B">
        <w:tc>
          <w:tcPr>
            <w:tcW w:w="3114" w:type="dxa"/>
            <w:vAlign w:val="center"/>
          </w:tcPr>
          <w:p w14:paraId="4E35D476" w14:textId="77777777" w:rsidR="00790F07" w:rsidRDefault="00790F07" w:rsidP="002B039B">
            <w:pPr>
              <w:jc w:val="left"/>
              <w:rPr>
                <w:rFonts w:cs="Arial"/>
                <w:lang w:eastAsia="fr-FR"/>
              </w:rPr>
            </w:pPr>
            <w:r>
              <w:rPr>
                <w:rFonts w:eastAsia="Times New Roman" w:cs="Arial"/>
                <w:b/>
                <w:szCs w:val="20"/>
                <w:lang w:eastAsia="fr-FR"/>
              </w:rPr>
              <w:t>Message basic d’attente</w:t>
            </w:r>
          </w:p>
        </w:tc>
        <w:tc>
          <w:tcPr>
            <w:tcW w:w="7195" w:type="dxa"/>
          </w:tcPr>
          <w:p w14:paraId="022498C6" w14:textId="77777777" w:rsidR="00790F07" w:rsidRDefault="00790F07" w:rsidP="002B039B">
            <w:pPr>
              <w:spacing w:before="120" w:after="120"/>
              <w:rPr>
                <w:rFonts w:eastAsia="Times New Roman" w:cs="Arial"/>
                <w:szCs w:val="20"/>
                <w:lang w:eastAsia="fr-FR"/>
              </w:rPr>
            </w:pPr>
          </w:p>
          <w:p w14:paraId="5105989B" w14:textId="77777777" w:rsidR="00C31FDC" w:rsidRDefault="00C31FDC" w:rsidP="002B039B">
            <w:pPr>
              <w:spacing w:before="120" w:after="120"/>
              <w:rPr>
                <w:rFonts w:eastAsia="Times New Roman" w:cs="Arial"/>
                <w:szCs w:val="20"/>
                <w:lang w:eastAsia="fr-FR"/>
              </w:rPr>
            </w:pPr>
          </w:p>
          <w:p w14:paraId="5EBC4062" w14:textId="77777777" w:rsidR="00C31FDC" w:rsidRDefault="00C31FDC" w:rsidP="002B039B">
            <w:pPr>
              <w:spacing w:before="120" w:after="120"/>
              <w:rPr>
                <w:rFonts w:eastAsia="Times New Roman" w:cs="Arial"/>
                <w:szCs w:val="20"/>
                <w:lang w:eastAsia="fr-FR"/>
              </w:rPr>
            </w:pPr>
          </w:p>
          <w:p w14:paraId="76FEEAC8" w14:textId="77777777" w:rsidR="00C31FDC" w:rsidRPr="007454BE" w:rsidRDefault="00C31FDC" w:rsidP="002B039B">
            <w:pPr>
              <w:spacing w:before="120" w:after="120"/>
              <w:rPr>
                <w:rFonts w:eastAsia="Times New Roman" w:cs="Arial"/>
                <w:szCs w:val="20"/>
                <w:lang w:eastAsia="fr-FR"/>
              </w:rPr>
            </w:pPr>
          </w:p>
        </w:tc>
      </w:tr>
      <w:tr w:rsidR="00790F07" w14:paraId="1C080C30" w14:textId="77777777" w:rsidTr="002B039B">
        <w:tc>
          <w:tcPr>
            <w:tcW w:w="3114" w:type="dxa"/>
            <w:vAlign w:val="center"/>
          </w:tcPr>
          <w:p w14:paraId="0F4E3505" w14:textId="77777777" w:rsidR="00790F07" w:rsidRDefault="00790F07" w:rsidP="002B039B">
            <w:pPr>
              <w:jc w:val="left"/>
              <w:rPr>
                <w:rFonts w:cs="Arial"/>
                <w:b/>
                <w:lang w:eastAsia="fr-FR"/>
              </w:rPr>
            </w:pPr>
            <w:r>
              <w:rPr>
                <w:rFonts w:eastAsia="Times New Roman" w:cs="Arial"/>
                <w:b/>
                <w:szCs w:val="20"/>
                <w:lang w:eastAsia="fr-FR"/>
              </w:rPr>
              <w:t>Message basic</w:t>
            </w:r>
            <w:r>
              <w:rPr>
                <w:rFonts w:cs="Arial"/>
                <w:b/>
                <w:lang w:eastAsia="fr-FR"/>
              </w:rPr>
              <w:t xml:space="preserve"> d’attente avec préorientation</w:t>
            </w:r>
          </w:p>
          <w:p w14:paraId="4654BCE9" w14:textId="77777777" w:rsidR="00790F07" w:rsidRPr="007454BE" w:rsidRDefault="00790F07" w:rsidP="002B039B">
            <w:pPr>
              <w:jc w:val="left"/>
              <w:rPr>
                <w:rFonts w:cs="Arial"/>
                <w:b/>
                <w:lang w:eastAsia="fr-FR"/>
              </w:rPr>
            </w:pPr>
            <w:r>
              <w:rPr>
                <w:rFonts w:eastAsia="Times New Roman" w:cs="Arial"/>
                <w:szCs w:val="20"/>
                <w:lang w:eastAsia="fr-FR"/>
              </w:rPr>
              <w:t>Possibilité d’obtenir directement le service</w:t>
            </w:r>
            <w:r w:rsidRPr="007454BE">
              <w:rPr>
                <w:rFonts w:eastAsia="Times New Roman" w:cs="Arial"/>
                <w:szCs w:val="20"/>
                <w:lang w:eastAsia="fr-FR"/>
              </w:rPr>
              <w:t xml:space="preserve"> </w:t>
            </w:r>
            <w:r>
              <w:rPr>
                <w:rFonts w:eastAsia="Times New Roman" w:cs="Arial"/>
                <w:szCs w:val="20"/>
                <w:lang w:eastAsia="fr-FR"/>
              </w:rPr>
              <w:t>commercial en composant le 01 75</w:t>
            </w:r>
            <w:r w:rsidRPr="007454BE">
              <w:rPr>
                <w:rFonts w:eastAsia="Times New Roman" w:cs="Arial"/>
                <w:szCs w:val="20"/>
                <w:lang w:eastAsia="fr-FR"/>
              </w:rPr>
              <w:t xml:space="preserve"> </w:t>
            </w:r>
            <w:r>
              <w:rPr>
                <w:rFonts w:eastAsia="Times New Roman" w:cs="Arial"/>
                <w:szCs w:val="20"/>
                <w:lang w:eastAsia="fr-FR"/>
              </w:rPr>
              <w:t>41 52 61</w:t>
            </w:r>
            <w:r w:rsidRPr="007454BE">
              <w:rPr>
                <w:rFonts w:eastAsia="Times New Roman" w:cs="Arial"/>
                <w:szCs w:val="20"/>
                <w:lang w:eastAsia="fr-FR"/>
              </w:rPr>
              <w:t xml:space="preserve">. </w:t>
            </w:r>
            <w:r>
              <w:rPr>
                <w:rFonts w:eastAsia="Times New Roman" w:cs="Arial"/>
                <w:szCs w:val="20"/>
                <w:lang w:eastAsia="fr-FR"/>
              </w:rPr>
              <w:t>Patienter, p</w:t>
            </w:r>
            <w:r w:rsidRPr="007454BE">
              <w:rPr>
                <w:rFonts w:eastAsia="Times New Roman" w:cs="Arial"/>
                <w:szCs w:val="20"/>
                <w:lang w:eastAsia="fr-FR"/>
              </w:rPr>
              <w:t xml:space="preserve">our </w:t>
            </w:r>
            <w:r>
              <w:rPr>
                <w:rFonts w:eastAsia="Times New Roman" w:cs="Arial"/>
                <w:szCs w:val="20"/>
                <w:lang w:eastAsia="fr-FR"/>
              </w:rPr>
              <w:t>les</w:t>
            </w:r>
            <w:r w:rsidRPr="007454BE">
              <w:rPr>
                <w:rFonts w:eastAsia="Times New Roman" w:cs="Arial"/>
                <w:szCs w:val="20"/>
                <w:lang w:eastAsia="fr-FR"/>
              </w:rPr>
              <w:t xml:space="preserve"> autre</w:t>
            </w:r>
            <w:r>
              <w:rPr>
                <w:rFonts w:eastAsia="Times New Roman" w:cs="Arial"/>
                <w:szCs w:val="20"/>
                <w:lang w:eastAsia="fr-FR"/>
              </w:rPr>
              <w:t>s</w:t>
            </w:r>
            <w:r w:rsidRPr="007454BE">
              <w:rPr>
                <w:rFonts w:eastAsia="Times New Roman" w:cs="Arial"/>
                <w:szCs w:val="20"/>
                <w:lang w:eastAsia="fr-FR"/>
              </w:rPr>
              <w:t xml:space="preserve"> service</w:t>
            </w:r>
            <w:r>
              <w:rPr>
                <w:rFonts w:eastAsia="Times New Roman" w:cs="Arial"/>
                <w:szCs w:val="20"/>
                <w:lang w:eastAsia="fr-FR"/>
              </w:rPr>
              <w:t>s</w:t>
            </w:r>
            <w:r w:rsidRPr="007454BE">
              <w:rPr>
                <w:rFonts w:eastAsia="Times New Roman" w:cs="Arial"/>
                <w:szCs w:val="20"/>
                <w:lang w:eastAsia="fr-FR"/>
              </w:rPr>
              <w:t xml:space="preserve"> </w:t>
            </w:r>
          </w:p>
        </w:tc>
        <w:tc>
          <w:tcPr>
            <w:tcW w:w="7195" w:type="dxa"/>
          </w:tcPr>
          <w:p w14:paraId="3BE0040C" w14:textId="77777777" w:rsidR="00790F07" w:rsidRPr="007454BE" w:rsidRDefault="00790F07" w:rsidP="002B039B">
            <w:pPr>
              <w:spacing w:before="120" w:after="120"/>
              <w:rPr>
                <w:rFonts w:eastAsia="Times New Roman" w:cs="Arial"/>
                <w:szCs w:val="20"/>
                <w:lang w:eastAsia="fr-FR"/>
              </w:rPr>
            </w:pPr>
          </w:p>
        </w:tc>
      </w:tr>
      <w:tr w:rsidR="00790F07" w14:paraId="23FE6EB6" w14:textId="77777777" w:rsidTr="002B039B">
        <w:tc>
          <w:tcPr>
            <w:tcW w:w="3114" w:type="dxa"/>
            <w:vAlign w:val="center"/>
          </w:tcPr>
          <w:p w14:paraId="7BC86061" w14:textId="77777777" w:rsidR="00790F07" w:rsidRPr="007454BE" w:rsidRDefault="00790F07" w:rsidP="002B039B">
            <w:pPr>
              <w:jc w:val="left"/>
              <w:rPr>
                <w:rFonts w:cs="Arial"/>
                <w:b/>
                <w:lang w:eastAsia="fr-FR"/>
              </w:rPr>
            </w:pPr>
            <w:r>
              <w:rPr>
                <w:rFonts w:cs="Arial"/>
                <w:b/>
                <w:lang w:eastAsia="fr-FR"/>
              </w:rPr>
              <w:t>P</w:t>
            </w:r>
            <w:r w:rsidRPr="007454BE">
              <w:rPr>
                <w:rFonts w:cs="Arial"/>
                <w:b/>
                <w:lang w:eastAsia="fr-FR"/>
              </w:rPr>
              <w:t xml:space="preserve">résence à un salon </w:t>
            </w:r>
          </w:p>
          <w:p w14:paraId="51266C5D" w14:textId="77777777" w:rsidR="00790F07" w:rsidRDefault="00790F07" w:rsidP="002B039B">
            <w:pPr>
              <w:jc w:val="left"/>
              <w:rPr>
                <w:rFonts w:cs="Arial"/>
                <w:lang w:eastAsia="fr-FR"/>
              </w:rPr>
            </w:pPr>
            <w:r>
              <w:rPr>
                <w:rFonts w:eastAsia="Times New Roman" w:cs="Arial"/>
                <w:szCs w:val="20"/>
                <w:lang w:eastAsia="fr-FR"/>
              </w:rPr>
              <w:t>Présence</w:t>
            </w:r>
            <w:r w:rsidRPr="007454BE">
              <w:rPr>
                <w:rFonts w:eastAsia="Times New Roman" w:cs="Arial"/>
                <w:szCs w:val="20"/>
                <w:lang w:eastAsia="fr-FR"/>
              </w:rPr>
              <w:t xml:space="preserve"> au salon </w:t>
            </w:r>
            <w:r>
              <w:rPr>
                <w:rFonts w:eastAsia="Times New Roman" w:cs="Arial"/>
                <w:szCs w:val="20"/>
                <w:lang w:eastAsia="fr-FR"/>
              </w:rPr>
              <w:t>Home cocooning (palais des expositions à Lyon du 10</w:t>
            </w:r>
            <w:r w:rsidRPr="007454BE">
              <w:rPr>
                <w:rFonts w:eastAsia="Times New Roman" w:cs="Arial"/>
                <w:szCs w:val="20"/>
                <w:lang w:eastAsia="fr-FR"/>
              </w:rPr>
              <w:t xml:space="preserve"> au </w:t>
            </w:r>
            <w:r>
              <w:rPr>
                <w:rFonts w:eastAsia="Times New Roman" w:cs="Arial"/>
                <w:szCs w:val="20"/>
                <w:lang w:eastAsia="fr-FR"/>
              </w:rPr>
              <w:t>15 octobre, stand A20,</w:t>
            </w:r>
            <w:r w:rsidRPr="007454BE">
              <w:rPr>
                <w:rFonts w:eastAsia="Times New Roman" w:cs="Arial"/>
                <w:szCs w:val="20"/>
                <w:lang w:eastAsia="fr-FR"/>
              </w:rPr>
              <w:t xml:space="preserve"> </w:t>
            </w:r>
            <w:r>
              <w:rPr>
                <w:rFonts w:eastAsia="Times New Roman" w:cs="Arial"/>
                <w:szCs w:val="20"/>
                <w:lang w:eastAsia="fr-FR"/>
              </w:rPr>
              <w:t>h</w:t>
            </w:r>
            <w:r w:rsidRPr="007454BE">
              <w:rPr>
                <w:rFonts w:eastAsia="Times New Roman" w:cs="Arial"/>
                <w:szCs w:val="20"/>
                <w:lang w:eastAsia="fr-FR"/>
              </w:rPr>
              <w:t>all 2.</w:t>
            </w:r>
          </w:p>
        </w:tc>
        <w:tc>
          <w:tcPr>
            <w:tcW w:w="7195" w:type="dxa"/>
          </w:tcPr>
          <w:p w14:paraId="4A1800D4" w14:textId="77777777" w:rsidR="00790F07" w:rsidRDefault="00790F07" w:rsidP="002B039B">
            <w:pPr>
              <w:spacing w:before="120" w:after="120"/>
              <w:rPr>
                <w:rFonts w:eastAsia="Times New Roman" w:cs="Arial"/>
                <w:szCs w:val="20"/>
                <w:lang w:eastAsia="fr-FR"/>
              </w:rPr>
            </w:pPr>
          </w:p>
          <w:p w14:paraId="15E4A514" w14:textId="77777777" w:rsidR="00C31FDC" w:rsidRDefault="00C31FDC" w:rsidP="002B039B">
            <w:pPr>
              <w:spacing w:before="120" w:after="120"/>
              <w:rPr>
                <w:rFonts w:eastAsia="Times New Roman" w:cs="Arial"/>
                <w:szCs w:val="20"/>
                <w:lang w:eastAsia="fr-FR"/>
              </w:rPr>
            </w:pPr>
          </w:p>
          <w:p w14:paraId="7F9D9E7E" w14:textId="77777777" w:rsidR="00C31FDC" w:rsidRDefault="00C31FDC" w:rsidP="002B039B">
            <w:pPr>
              <w:spacing w:before="120" w:after="120"/>
              <w:rPr>
                <w:rFonts w:eastAsia="Times New Roman" w:cs="Arial"/>
                <w:szCs w:val="20"/>
                <w:lang w:eastAsia="fr-FR"/>
              </w:rPr>
            </w:pPr>
          </w:p>
          <w:p w14:paraId="5CD64ABF" w14:textId="77777777" w:rsidR="00C31FDC" w:rsidRPr="007454BE" w:rsidRDefault="00C31FDC" w:rsidP="002B039B">
            <w:pPr>
              <w:spacing w:before="120" w:after="120"/>
              <w:rPr>
                <w:rFonts w:eastAsia="Times New Roman" w:cs="Arial"/>
                <w:szCs w:val="20"/>
                <w:lang w:eastAsia="fr-FR"/>
              </w:rPr>
            </w:pPr>
          </w:p>
        </w:tc>
      </w:tr>
      <w:tr w:rsidR="00790F07" w14:paraId="75810689" w14:textId="77777777" w:rsidTr="002B039B">
        <w:tc>
          <w:tcPr>
            <w:tcW w:w="3114" w:type="dxa"/>
            <w:vAlign w:val="center"/>
          </w:tcPr>
          <w:p w14:paraId="72E9F01D" w14:textId="77777777" w:rsidR="00790F07" w:rsidRPr="007454BE" w:rsidRDefault="00790F07" w:rsidP="002B039B">
            <w:pPr>
              <w:jc w:val="left"/>
              <w:rPr>
                <w:rFonts w:cs="Arial"/>
                <w:b/>
                <w:lang w:eastAsia="fr-FR"/>
              </w:rPr>
            </w:pPr>
            <w:r w:rsidRPr="007454BE">
              <w:rPr>
                <w:rFonts w:cs="Arial"/>
                <w:b/>
                <w:lang w:eastAsia="fr-FR"/>
              </w:rPr>
              <w:t xml:space="preserve">Présentation de services </w:t>
            </w:r>
          </w:p>
          <w:p w14:paraId="13AD8AFD" w14:textId="77777777" w:rsidR="00790F07" w:rsidRDefault="00790F07" w:rsidP="002B039B">
            <w:pPr>
              <w:jc w:val="left"/>
              <w:rPr>
                <w:rFonts w:cs="Arial"/>
                <w:lang w:eastAsia="fr-FR"/>
              </w:rPr>
            </w:pPr>
            <w:r>
              <w:rPr>
                <w:rFonts w:eastAsia="Times New Roman" w:cs="Arial"/>
                <w:szCs w:val="20"/>
                <w:lang w:eastAsia="fr-FR"/>
              </w:rPr>
              <w:t>Situé à Privas (pays de senteurs), Commercialisation</w:t>
            </w:r>
            <w:r w:rsidRPr="007454BE">
              <w:rPr>
                <w:rFonts w:eastAsia="Times New Roman" w:cs="Arial"/>
                <w:szCs w:val="20"/>
                <w:lang w:eastAsia="fr-FR"/>
              </w:rPr>
              <w:t xml:space="preserve"> </w:t>
            </w:r>
            <w:r>
              <w:rPr>
                <w:rFonts w:eastAsia="Times New Roman" w:cs="Arial"/>
                <w:szCs w:val="20"/>
                <w:lang w:eastAsia="fr-FR"/>
              </w:rPr>
              <w:t>de parfums, eaux de toilette, savons, cosmétiques et bougies pour particuliers et entreprises</w:t>
            </w:r>
          </w:p>
        </w:tc>
        <w:tc>
          <w:tcPr>
            <w:tcW w:w="7195" w:type="dxa"/>
          </w:tcPr>
          <w:p w14:paraId="03B9C888" w14:textId="77777777" w:rsidR="00790F07" w:rsidRDefault="00790F07" w:rsidP="002B039B">
            <w:pPr>
              <w:spacing w:before="120" w:after="120"/>
              <w:rPr>
                <w:rFonts w:eastAsia="Times New Roman" w:cs="Arial"/>
                <w:szCs w:val="20"/>
                <w:lang w:eastAsia="fr-FR"/>
              </w:rPr>
            </w:pPr>
          </w:p>
          <w:p w14:paraId="094EBADD" w14:textId="77777777" w:rsidR="00C31FDC" w:rsidRDefault="00C31FDC" w:rsidP="002B039B">
            <w:pPr>
              <w:spacing w:before="120" w:after="120"/>
              <w:rPr>
                <w:rFonts w:eastAsia="Times New Roman" w:cs="Arial"/>
                <w:szCs w:val="20"/>
                <w:lang w:eastAsia="fr-FR"/>
              </w:rPr>
            </w:pPr>
          </w:p>
          <w:p w14:paraId="2C635F44" w14:textId="77777777" w:rsidR="00C31FDC" w:rsidRDefault="00C31FDC" w:rsidP="002B039B">
            <w:pPr>
              <w:spacing w:before="120" w:after="120"/>
              <w:rPr>
                <w:rFonts w:eastAsia="Times New Roman" w:cs="Arial"/>
                <w:szCs w:val="20"/>
                <w:lang w:eastAsia="fr-FR"/>
              </w:rPr>
            </w:pPr>
          </w:p>
          <w:p w14:paraId="7B4A8945" w14:textId="77777777" w:rsidR="00C31FDC" w:rsidRPr="007454BE" w:rsidRDefault="00C31FDC" w:rsidP="002B039B">
            <w:pPr>
              <w:spacing w:before="120" w:after="120"/>
              <w:rPr>
                <w:rFonts w:eastAsia="Times New Roman" w:cs="Arial"/>
                <w:szCs w:val="20"/>
                <w:lang w:eastAsia="fr-FR"/>
              </w:rPr>
            </w:pPr>
          </w:p>
        </w:tc>
      </w:tr>
      <w:tr w:rsidR="00790F07" w14:paraId="6F03F9CD" w14:textId="77777777" w:rsidTr="002B039B">
        <w:tc>
          <w:tcPr>
            <w:tcW w:w="3114" w:type="dxa"/>
            <w:vAlign w:val="center"/>
          </w:tcPr>
          <w:p w14:paraId="71E4BA51" w14:textId="77777777" w:rsidR="00790F07" w:rsidRPr="007454BE" w:rsidRDefault="00790F07" w:rsidP="002B039B">
            <w:pPr>
              <w:jc w:val="left"/>
              <w:rPr>
                <w:rFonts w:cs="Arial"/>
                <w:b/>
                <w:lang w:eastAsia="fr-FR"/>
              </w:rPr>
            </w:pPr>
            <w:r w:rsidRPr="007454BE">
              <w:rPr>
                <w:rFonts w:cs="Arial"/>
                <w:b/>
                <w:lang w:eastAsia="fr-FR"/>
              </w:rPr>
              <w:t xml:space="preserve">Horaires exceptionnels </w:t>
            </w:r>
          </w:p>
          <w:p w14:paraId="6ECC9BB3" w14:textId="77777777" w:rsidR="00790F07" w:rsidRPr="007454BE" w:rsidRDefault="00790F07" w:rsidP="002B039B">
            <w:pPr>
              <w:rPr>
                <w:rFonts w:eastAsia="Times New Roman" w:cs="Arial"/>
                <w:szCs w:val="20"/>
                <w:lang w:eastAsia="fr-FR"/>
              </w:rPr>
            </w:pPr>
            <w:r w:rsidRPr="007454BE">
              <w:rPr>
                <w:rFonts w:eastAsia="Times New Roman" w:cs="Arial"/>
                <w:szCs w:val="20"/>
                <w:lang w:eastAsia="fr-FR"/>
              </w:rPr>
              <w:t>Ouvert</w:t>
            </w:r>
            <w:r>
              <w:rPr>
                <w:rFonts w:eastAsia="Times New Roman" w:cs="Arial"/>
                <w:szCs w:val="20"/>
                <w:lang w:eastAsia="fr-FR"/>
              </w:rPr>
              <w:t xml:space="preserve">ure : </w:t>
            </w:r>
            <w:r w:rsidRPr="007454BE">
              <w:rPr>
                <w:rFonts w:eastAsia="Times New Roman" w:cs="Arial"/>
                <w:szCs w:val="20"/>
                <w:lang w:eastAsia="fr-FR"/>
              </w:rPr>
              <w:t>lund</w:t>
            </w:r>
            <w:r>
              <w:rPr>
                <w:rFonts w:eastAsia="Times New Roman" w:cs="Arial"/>
                <w:szCs w:val="20"/>
                <w:lang w:eastAsia="fr-FR"/>
              </w:rPr>
              <w:t>i/vendredi 10h-19h et samedi de 10h-</w:t>
            </w:r>
            <w:r w:rsidRPr="007454BE">
              <w:rPr>
                <w:rFonts w:eastAsia="Times New Roman" w:cs="Arial"/>
                <w:szCs w:val="20"/>
                <w:lang w:eastAsia="fr-FR"/>
              </w:rPr>
              <w:t>19h30.</w:t>
            </w:r>
            <w:r>
              <w:rPr>
                <w:rFonts w:eastAsia="Times New Roman" w:cs="Arial"/>
                <w:szCs w:val="20"/>
                <w:lang w:eastAsia="fr-FR"/>
              </w:rPr>
              <w:t xml:space="preserve"> </w:t>
            </w:r>
          </w:p>
          <w:p w14:paraId="3A7E1FFC" w14:textId="77777777" w:rsidR="00790F07" w:rsidRDefault="00790F07" w:rsidP="002B039B">
            <w:pPr>
              <w:jc w:val="left"/>
              <w:rPr>
                <w:rFonts w:cs="Arial"/>
                <w:lang w:eastAsia="fr-FR"/>
              </w:rPr>
            </w:pPr>
            <w:r>
              <w:rPr>
                <w:rFonts w:eastAsia="Times New Roman" w:cs="Arial"/>
                <w:szCs w:val="20"/>
                <w:lang w:eastAsia="fr-FR"/>
              </w:rPr>
              <w:t>Soldes : 8h30-20h30</w:t>
            </w:r>
            <w:r w:rsidRPr="007454BE">
              <w:rPr>
                <w:rFonts w:eastAsia="Times New Roman" w:cs="Arial"/>
                <w:szCs w:val="20"/>
                <w:lang w:eastAsia="fr-FR"/>
              </w:rPr>
              <w:t xml:space="preserve"> et 10h30 à 19h30 le dimanche.</w:t>
            </w:r>
          </w:p>
        </w:tc>
        <w:tc>
          <w:tcPr>
            <w:tcW w:w="7195" w:type="dxa"/>
          </w:tcPr>
          <w:p w14:paraId="139DC710" w14:textId="77777777" w:rsidR="00790F07" w:rsidRDefault="00790F07" w:rsidP="002B039B">
            <w:pPr>
              <w:spacing w:before="120" w:after="120"/>
              <w:rPr>
                <w:rFonts w:eastAsia="Times New Roman" w:cs="Arial"/>
                <w:szCs w:val="20"/>
                <w:lang w:eastAsia="fr-FR"/>
              </w:rPr>
            </w:pPr>
          </w:p>
          <w:p w14:paraId="26EA735A" w14:textId="77777777" w:rsidR="00C31FDC" w:rsidRDefault="00C31FDC" w:rsidP="002B039B">
            <w:pPr>
              <w:spacing w:before="120" w:after="120"/>
              <w:rPr>
                <w:rFonts w:eastAsia="Times New Roman" w:cs="Arial"/>
                <w:szCs w:val="20"/>
                <w:lang w:eastAsia="fr-FR"/>
              </w:rPr>
            </w:pPr>
          </w:p>
          <w:p w14:paraId="0B580290" w14:textId="77777777" w:rsidR="00C31FDC" w:rsidRDefault="00C31FDC" w:rsidP="002B039B">
            <w:pPr>
              <w:spacing w:before="120" w:after="120"/>
              <w:rPr>
                <w:rFonts w:eastAsia="Times New Roman" w:cs="Arial"/>
                <w:szCs w:val="20"/>
                <w:lang w:eastAsia="fr-FR"/>
              </w:rPr>
            </w:pPr>
          </w:p>
          <w:p w14:paraId="4A671100" w14:textId="77777777" w:rsidR="00C31FDC" w:rsidRPr="007454BE" w:rsidRDefault="00C31FDC" w:rsidP="002B039B">
            <w:pPr>
              <w:spacing w:before="120" w:after="120"/>
              <w:rPr>
                <w:rFonts w:eastAsia="Times New Roman" w:cs="Arial"/>
                <w:szCs w:val="20"/>
                <w:lang w:eastAsia="fr-FR"/>
              </w:rPr>
            </w:pPr>
          </w:p>
        </w:tc>
      </w:tr>
      <w:tr w:rsidR="00790F07" w14:paraId="09398D6D" w14:textId="77777777" w:rsidTr="002B039B">
        <w:tc>
          <w:tcPr>
            <w:tcW w:w="3114" w:type="dxa"/>
            <w:vAlign w:val="center"/>
          </w:tcPr>
          <w:p w14:paraId="06930E49" w14:textId="77777777" w:rsidR="00790F07" w:rsidRPr="007454BE" w:rsidRDefault="00790F07" w:rsidP="002B039B">
            <w:pPr>
              <w:jc w:val="left"/>
              <w:rPr>
                <w:rFonts w:cs="Arial"/>
                <w:b/>
                <w:lang w:eastAsia="fr-FR"/>
              </w:rPr>
            </w:pPr>
            <w:r>
              <w:rPr>
                <w:rFonts w:cs="Arial"/>
                <w:b/>
                <w:lang w:eastAsia="fr-FR"/>
              </w:rPr>
              <w:t>Transfert d’appel simple</w:t>
            </w:r>
          </w:p>
        </w:tc>
        <w:tc>
          <w:tcPr>
            <w:tcW w:w="7195" w:type="dxa"/>
          </w:tcPr>
          <w:p w14:paraId="5297ADB5" w14:textId="77777777" w:rsidR="00790F07" w:rsidRDefault="00790F07" w:rsidP="002B039B">
            <w:pPr>
              <w:spacing w:after="120"/>
              <w:rPr>
                <w:rFonts w:eastAsia="Times New Roman" w:cs="Arial"/>
                <w:szCs w:val="20"/>
                <w:lang w:eastAsia="fr-FR"/>
              </w:rPr>
            </w:pPr>
          </w:p>
          <w:p w14:paraId="1FEFD285" w14:textId="77777777" w:rsidR="00C31FDC" w:rsidRDefault="00C31FDC" w:rsidP="002B039B">
            <w:pPr>
              <w:spacing w:after="120"/>
              <w:rPr>
                <w:rFonts w:eastAsia="Times New Roman" w:cs="Arial"/>
                <w:szCs w:val="20"/>
                <w:lang w:eastAsia="fr-FR"/>
              </w:rPr>
            </w:pPr>
          </w:p>
          <w:p w14:paraId="4E6C0305" w14:textId="77777777" w:rsidR="00C31FDC" w:rsidRDefault="00C31FDC" w:rsidP="002B039B">
            <w:pPr>
              <w:spacing w:after="120"/>
              <w:rPr>
                <w:rFonts w:eastAsia="Times New Roman" w:cs="Arial"/>
                <w:szCs w:val="20"/>
                <w:lang w:eastAsia="fr-FR"/>
              </w:rPr>
            </w:pPr>
          </w:p>
          <w:p w14:paraId="20BCB454" w14:textId="77777777" w:rsidR="00C31FDC" w:rsidRDefault="00C31FDC" w:rsidP="002B039B">
            <w:pPr>
              <w:spacing w:after="120"/>
              <w:rPr>
                <w:rFonts w:eastAsia="Times New Roman" w:cs="Arial"/>
                <w:szCs w:val="20"/>
                <w:lang w:eastAsia="fr-FR"/>
              </w:rPr>
            </w:pPr>
          </w:p>
          <w:p w14:paraId="025EC85F" w14:textId="77777777" w:rsidR="00C31FDC" w:rsidRPr="007454BE" w:rsidRDefault="00C31FDC" w:rsidP="002B039B">
            <w:pPr>
              <w:spacing w:after="120"/>
              <w:rPr>
                <w:rFonts w:eastAsia="Times New Roman" w:cs="Arial"/>
                <w:szCs w:val="20"/>
                <w:lang w:eastAsia="fr-FR"/>
              </w:rPr>
            </w:pPr>
          </w:p>
        </w:tc>
      </w:tr>
      <w:tr w:rsidR="00790F07" w14:paraId="4A1177A9" w14:textId="77777777" w:rsidTr="002B039B">
        <w:tc>
          <w:tcPr>
            <w:tcW w:w="3114" w:type="dxa"/>
            <w:vAlign w:val="center"/>
          </w:tcPr>
          <w:p w14:paraId="7FF348D1" w14:textId="77777777" w:rsidR="00790F07" w:rsidRDefault="00790F07" w:rsidP="002B039B">
            <w:pPr>
              <w:jc w:val="left"/>
              <w:rPr>
                <w:rFonts w:cs="Arial"/>
                <w:lang w:eastAsia="fr-FR"/>
              </w:rPr>
            </w:pPr>
            <w:r>
              <w:rPr>
                <w:rFonts w:cs="Arial"/>
                <w:b/>
                <w:lang w:eastAsia="fr-FR"/>
              </w:rPr>
              <w:t>Accueil bi</w:t>
            </w:r>
            <w:r w:rsidRPr="007454BE">
              <w:rPr>
                <w:rFonts w:cs="Arial"/>
                <w:b/>
                <w:lang w:eastAsia="fr-FR"/>
              </w:rPr>
              <w:t>lingue</w:t>
            </w:r>
          </w:p>
        </w:tc>
        <w:tc>
          <w:tcPr>
            <w:tcW w:w="7195" w:type="dxa"/>
          </w:tcPr>
          <w:p w14:paraId="333D6FEE" w14:textId="77777777" w:rsidR="00790F07" w:rsidRDefault="00790F07" w:rsidP="002B039B">
            <w:pPr>
              <w:spacing w:before="120" w:after="120"/>
              <w:rPr>
                <w:rFonts w:cs="Arial"/>
                <w:lang w:eastAsia="fr-FR"/>
              </w:rPr>
            </w:pPr>
          </w:p>
          <w:p w14:paraId="56FBCB4F" w14:textId="77777777" w:rsidR="00C31FDC" w:rsidRDefault="00C31FDC" w:rsidP="002B039B">
            <w:pPr>
              <w:spacing w:before="120" w:after="120"/>
              <w:rPr>
                <w:rFonts w:cs="Arial"/>
                <w:lang w:eastAsia="fr-FR"/>
              </w:rPr>
            </w:pPr>
          </w:p>
          <w:p w14:paraId="14B38B57" w14:textId="77777777" w:rsidR="00C31FDC" w:rsidRDefault="00C31FDC" w:rsidP="002B039B">
            <w:pPr>
              <w:spacing w:before="120" w:after="120"/>
              <w:rPr>
                <w:rFonts w:cs="Arial"/>
                <w:lang w:eastAsia="fr-FR"/>
              </w:rPr>
            </w:pPr>
          </w:p>
          <w:p w14:paraId="46F542D3" w14:textId="77777777" w:rsidR="00C31FDC" w:rsidRDefault="00C31FDC" w:rsidP="002B039B">
            <w:pPr>
              <w:spacing w:before="120" w:after="120"/>
              <w:rPr>
                <w:rFonts w:cs="Arial"/>
                <w:lang w:eastAsia="fr-FR"/>
              </w:rPr>
            </w:pPr>
          </w:p>
        </w:tc>
      </w:tr>
      <w:tr w:rsidR="00790F07" w14:paraId="45BD861A" w14:textId="77777777" w:rsidTr="002B039B">
        <w:tc>
          <w:tcPr>
            <w:tcW w:w="3114" w:type="dxa"/>
            <w:vAlign w:val="center"/>
          </w:tcPr>
          <w:p w14:paraId="1B287486" w14:textId="77777777" w:rsidR="00790F07" w:rsidRDefault="00790F07" w:rsidP="002B039B">
            <w:pPr>
              <w:spacing w:before="120" w:after="120"/>
              <w:rPr>
                <w:szCs w:val="20"/>
              </w:rPr>
            </w:pPr>
            <w:r>
              <w:rPr>
                <w:rStyle w:val="text-more-more"/>
                <w:b/>
                <w:szCs w:val="20"/>
              </w:rPr>
              <w:t>Accueil r</w:t>
            </w:r>
            <w:r w:rsidRPr="007454BE">
              <w:rPr>
                <w:rStyle w:val="text-more-more"/>
                <w:b/>
                <w:szCs w:val="20"/>
              </w:rPr>
              <w:t>épondeur simple</w:t>
            </w:r>
            <w:r w:rsidRPr="007454BE">
              <w:rPr>
                <w:szCs w:val="20"/>
              </w:rPr>
              <w:t xml:space="preserve"> </w:t>
            </w:r>
          </w:p>
          <w:p w14:paraId="7A0B0242" w14:textId="77777777" w:rsidR="00790F07" w:rsidRPr="007454BE" w:rsidRDefault="00790F07" w:rsidP="002B039B">
            <w:pPr>
              <w:spacing w:before="120" w:after="120"/>
              <w:rPr>
                <w:szCs w:val="20"/>
              </w:rPr>
            </w:pPr>
            <w:r>
              <w:rPr>
                <w:szCs w:val="20"/>
              </w:rPr>
              <w:t>Possibilité de joindre la société du lundi au vendredi de 9h à 18h</w:t>
            </w:r>
            <w:r w:rsidRPr="007454BE">
              <w:rPr>
                <w:szCs w:val="20"/>
              </w:rPr>
              <w:t xml:space="preserve">. </w:t>
            </w:r>
            <w:r>
              <w:rPr>
                <w:szCs w:val="20"/>
              </w:rPr>
              <w:t>ou e</w:t>
            </w:r>
            <w:r w:rsidRPr="007454BE">
              <w:rPr>
                <w:szCs w:val="20"/>
              </w:rPr>
              <w:t xml:space="preserve">nvoyer une télécopie au 00.00.00.00.00 ou un e-mail à l'adresse </w:t>
            </w:r>
            <w:hyperlink r:id="rId8" w:history="1">
              <w:r w:rsidRPr="00333151">
                <w:rPr>
                  <w:rStyle w:val="Lienhypertexte"/>
                  <w:szCs w:val="20"/>
                </w:rPr>
                <w:t>accueil@</w:t>
              </w:r>
              <w:r w:rsidRPr="00333151">
                <w:rPr>
                  <w:rStyle w:val="Lienhypertexte"/>
                  <w:rFonts w:eastAsia="Times New Roman" w:cs="Arial"/>
                  <w:szCs w:val="20"/>
                  <w:lang w:eastAsia="fr-FR"/>
                </w:rPr>
                <w:t>orchisparfums.com</w:t>
              </w:r>
            </w:hyperlink>
            <w:r>
              <w:rPr>
                <w:rFonts w:eastAsia="Times New Roman" w:cs="Arial"/>
                <w:szCs w:val="20"/>
                <w:lang w:eastAsia="fr-FR"/>
              </w:rPr>
              <w:t xml:space="preserve"> </w:t>
            </w:r>
            <w:r w:rsidRPr="007454BE">
              <w:rPr>
                <w:szCs w:val="20"/>
              </w:rPr>
              <w:t xml:space="preserve"> . </w:t>
            </w:r>
          </w:p>
        </w:tc>
        <w:tc>
          <w:tcPr>
            <w:tcW w:w="7195" w:type="dxa"/>
          </w:tcPr>
          <w:p w14:paraId="1362860E" w14:textId="77777777" w:rsidR="00790F07" w:rsidRPr="007454BE" w:rsidRDefault="00790F07" w:rsidP="002B039B">
            <w:pPr>
              <w:spacing w:before="120" w:after="120"/>
              <w:rPr>
                <w:szCs w:val="20"/>
              </w:rPr>
            </w:pPr>
          </w:p>
        </w:tc>
      </w:tr>
    </w:tbl>
    <w:p w14:paraId="7ADAEF99" w14:textId="77777777" w:rsidR="00E14722" w:rsidRDefault="00E14722" w:rsidP="002B039B">
      <w:pPr>
        <w:tabs>
          <w:tab w:val="left" w:pos="3227"/>
        </w:tabs>
        <w:spacing w:before="120" w:after="120"/>
        <w:ind w:left="113"/>
        <w:jc w:val="left"/>
        <w:rPr>
          <w:rStyle w:val="text-more-more"/>
          <w:b/>
          <w:szCs w:val="20"/>
        </w:rPr>
      </w:pPr>
    </w:p>
    <w:p w14:paraId="35C1D956" w14:textId="68BB7741" w:rsidR="00E14722" w:rsidRPr="007454BE" w:rsidRDefault="00E14722" w:rsidP="002B039B">
      <w:pPr>
        <w:tabs>
          <w:tab w:val="left" w:pos="3227"/>
        </w:tabs>
        <w:spacing w:before="120" w:after="120"/>
        <w:ind w:left="113"/>
        <w:jc w:val="left"/>
        <w:rPr>
          <w:szCs w:val="20"/>
        </w:rPr>
      </w:pPr>
      <w:r>
        <w:rPr>
          <w:rStyle w:val="text-more-more"/>
          <w:b/>
          <w:szCs w:val="20"/>
        </w:rPr>
        <w:lastRenderedPageBreak/>
        <w:tab/>
      </w:r>
    </w:p>
    <w:tbl>
      <w:tblPr>
        <w:tblStyle w:val="Grilledutableau"/>
        <w:tblW w:w="10309" w:type="dxa"/>
        <w:tblLook w:val="04A0" w:firstRow="1" w:lastRow="0" w:firstColumn="1" w:lastColumn="0" w:noHBand="0" w:noVBand="1"/>
      </w:tblPr>
      <w:tblGrid>
        <w:gridCol w:w="3114"/>
        <w:gridCol w:w="7195"/>
      </w:tblGrid>
      <w:tr w:rsidR="00790F07" w14:paraId="7F2C6BFB" w14:textId="77777777" w:rsidTr="002B039B">
        <w:tc>
          <w:tcPr>
            <w:tcW w:w="3114" w:type="dxa"/>
            <w:vAlign w:val="center"/>
          </w:tcPr>
          <w:p w14:paraId="12CE6412" w14:textId="77777777" w:rsidR="00790F07" w:rsidRDefault="00790F07" w:rsidP="002B039B">
            <w:pPr>
              <w:jc w:val="left"/>
              <w:rPr>
                <w:szCs w:val="20"/>
              </w:rPr>
            </w:pPr>
            <w:r>
              <w:rPr>
                <w:rStyle w:val="text-more-more"/>
                <w:b/>
                <w:szCs w:val="20"/>
              </w:rPr>
              <w:t>Accueil r</w:t>
            </w:r>
            <w:r w:rsidRPr="007454BE">
              <w:rPr>
                <w:rStyle w:val="text-more-more"/>
                <w:b/>
                <w:szCs w:val="20"/>
              </w:rPr>
              <w:t>épondeur</w:t>
            </w:r>
            <w:r>
              <w:rPr>
                <w:rStyle w:val="text-more-more"/>
                <w:b/>
                <w:szCs w:val="20"/>
              </w:rPr>
              <w:t xml:space="preserve"> enregistreur</w:t>
            </w:r>
            <w:r w:rsidRPr="007454BE">
              <w:rPr>
                <w:szCs w:val="20"/>
              </w:rPr>
              <w:t xml:space="preserve"> </w:t>
            </w:r>
          </w:p>
          <w:p w14:paraId="12E1CB1A" w14:textId="77777777" w:rsidR="00790F07" w:rsidRDefault="00790F07" w:rsidP="002B039B">
            <w:pPr>
              <w:jc w:val="left"/>
              <w:rPr>
                <w:szCs w:val="20"/>
              </w:rPr>
            </w:pPr>
            <w:r>
              <w:rPr>
                <w:szCs w:val="20"/>
              </w:rPr>
              <w:t>Heures d’ouverture : lundi - jeudi de 9h à 18h et le vendredi de 9h à 17h</w:t>
            </w:r>
            <w:r w:rsidRPr="007454BE">
              <w:rPr>
                <w:szCs w:val="20"/>
              </w:rPr>
              <w:t xml:space="preserve">30. </w:t>
            </w:r>
          </w:p>
          <w:p w14:paraId="7B395FA3" w14:textId="77777777" w:rsidR="00790F07" w:rsidRPr="007454BE" w:rsidRDefault="00790F07" w:rsidP="002B039B">
            <w:pPr>
              <w:jc w:val="left"/>
              <w:rPr>
                <w:b/>
                <w:szCs w:val="20"/>
              </w:rPr>
            </w:pPr>
            <w:r>
              <w:rPr>
                <w:szCs w:val="20"/>
              </w:rPr>
              <w:t xml:space="preserve">Possibilité d’enregistrer : nom, téléphone, </w:t>
            </w:r>
            <w:r w:rsidRPr="007454BE">
              <w:rPr>
                <w:szCs w:val="20"/>
              </w:rPr>
              <w:t xml:space="preserve">objet de </w:t>
            </w:r>
            <w:r>
              <w:rPr>
                <w:szCs w:val="20"/>
              </w:rPr>
              <w:t xml:space="preserve">l’appel </w:t>
            </w:r>
          </w:p>
        </w:tc>
        <w:tc>
          <w:tcPr>
            <w:tcW w:w="7195" w:type="dxa"/>
          </w:tcPr>
          <w:p w14:paraId="6316DD15" w14:textId="77777777" w:rsidR="00790F07" w:rsidRPr="007454BE" w:rsidRDefault="00790F07" w:rsidP="002B039B">
            <w:pPr>
              <w:rPr>
                <w:szCs w:val="20"/>
              </w:rPr>
            </w:pPr>
          </w:p>
        </w:tc>
      </w:tr>
      <w:tr w:rsidR="00790F07" w14:paraId="69133946" w14:textId="77777777" w:rsidTr="002B039B">
        <w:tc>
          <w:tcPr>
            <w:tcW w:w="3114" w:type="dxa"/>
            <w:vAlign w:val="center"/>
          </w:tcPr>
          <w:p w14:paraId="663777F7" w14:textId="77777777" w:rsidR="00790F07" w:rsidRPr="007454BE" w:rsidRDefault="00790F07" w:rsidP="002B039B">
            <w:pPr>
              <w:jc w:val="left"/>
              <w:rPr>
                <w:b/>
                <w:szCs w:val="20"/>
              </w:rPr>
            </w:pPr>
            <w:r>
              <w:rPr>
                <w:rStyle w:val="text-more-more"/>
                <w:b/>
                <w:szCs w:val="20"/>
              </w:rPr>
              <w:t>Accueil m</w:t>
            </w:r>
            <w:r w:rsidRPr="007454BE">
              <w:rPr>
                <w:rStyle w:val="text-more-more"/>
                <w:b/>
                <w:szCs w:val="20"/>
              </w:rPr>
              <w:t>essage de dissuasion</w:t>
            </w:r>
          </w:p>
        </w:tc>
        <w:tc>
          <w:tcPr>
            <w:tcW w:w="7195" w:type="dxa"/>
          </w:tcPr>
          <w:p w14:paraId="79021B44" w14:textId="77777777" w:rsidR="00790F07" w:rsidRDefault="00790F07" w:rsidP="002B039B">
            <w:pPr>
              <w:rPr>
                <w:szCs w:val="20"/>
              </w:rPr>
            </w:pPr>
          </w:p>
          <w:p w14:paraId="60DCE60E" w14:textId="77777777" w:rsidR="00C31FDC" w:rsidRDefault="00C31FDC" w:rsidP="002B039B">
            <w:pPr>
              <w:rPr>
                <w:szCs w:val="20"/>
              </w:rPr>
            </w:pPr>
          </w:p>
          <w:p w14:paraId="157285B9" w14:textId="77777777" w:rsidR="002127A0" w:rsidRDefault="002127A0" w:rsidP="002B039B">
            <w:pPr>
              <w:rPr>
                <w:szCs w:val="20"/>
              </w:rPr>
            </w:pPr>
          </w:p>
          <w:p w14:paraId="6580CD7E" w14:textId="77777777" w:rsidR="002127A0" w:rsidRDefault="002127A0" w:rsidP="002B039B">
            <w:pPr>
              <w:rPr>
                <w:szCs w:val="20"/>
              </w:rPr>
            </w:pPr>
          </w:p>
          <w:p w14:paraId="195838F6" w14:textId="77777777" w:rsidR="002127A0" w:rsidRDefault="002127A0" w:rsidP="002B039B">
            <w:pPr>
              <w:rPr>
                <w:szCs w:val="20"/>
              </w:rPr>
            </w:pPr>
          </w:p>
          <w:p w14:paraId="688DF534" w14:textId="77777777" w:rsidR="002127A0" w:rsidRDefault="002127A0" w:rsidP="002B039B">
            <w:pPr>
              <w:rPr>
                <w:szCs w:val="20"/>
              </w:rPr>
            </w:pPr>
          </w:p>
          <w:p w14:paraId="2904C2CE" w14:textId="77777777" w:rsidR="002127A0" w:rsidRDefault="002127A0" w:rsidP="002B039B">
            <w:pPr>
              <w:rPr>
                <w:szCs w:val="20"/>
              </w:rPr>
            </w:pPr>
          </w:p>
          <w:p w14:paraId="36B2166E" w14:textId="77777777" w:rsidR="00C31FDC" w:rsidRPr="007454BE" w:rsidRDefault="00C31FDC" w:rsidP="002B039B">
            <w:pPr>
              <w:rPr>
                <w:szCs w:val="20"/>
              </w:rPr>
            </w:pPr>
          </w:p>
        </w:tc>
      </w:tr>
      <w:tr w:rsidR="00790F07" w14:paraId="16B6ABEC" w14:textId="77777777" w:rsidTr="002B039B">
        <w:tc>
          <w:tcPr>
            <w:tcW w:w="3114" w:type="dxa"/>
            <w:vAlign w:val="center"/>
          </w:tcPr>
          <w:p w14:paraId="21891EEE" w14:textId="77777777" w:rsidR="00790F07" w:rsidRDefault="00790F07" w:rsidP="002B039B">
            <w:pPr>
              <w:jc w:val="left"/>
              <w:rPr>
                <w:rStyle w:val="text-more-more"/>
                <w:b/>
                <w:szCs w:val="20"/>
              </w:rPr>
            </w:pPr>
            <w:r w:rsidRPr="007454BE">
              <w:rPr>
                <w:rStyle w:val="text-more-more"/>
                <w:b/>
                <w:szCs w:val="20"/>
              </w:rPr>
              <w:t>Boîte vocale</w:t>
            </w:r>
          </w:p>
          <w:p w14:paraId="2474448A" w14:textId="77777777" w:rsidR="00790F07" w:rsidRPr="007454BE" w:rsidRDefault="00790F07" w:rsidP="002B039B">
            <w:pPr>
              <w:jc w:val="left"/>
              <w:rPr>
                <w:b/>
                <w:szCs w:val="20"/>
              </w:rPr>
            </w:pPr>
            <w:r w:rsidRPr="007454BE">
              <w:rPr>
                <w:szCs w:val="20"/>
              </w:rPr>
              <w:t xml:space="preserve">Je suis </w:t>
            </w:r>
            <w:r>
              <w:rPr>
                <w:szCs w:val="20"/>
              </w:rPr>
              <w:t>indisponible. Possibilité de</w:t>
            </w:r>
            <w:r w:rsidRPr="007454BE">
              <w:rPr>
                <w:szCs w:val="20"/>
              </w:rPr>
              <w:t xml:space="preserve"> joindre </w:t>
            </w:r>
            <w:r>
              <w:rPr>
                <w:szCs w:val="20"/>
              </w:rPr>
              <w:t>le secrétariat en appuyant sur le 9</w:t>
            </w:r>
            <w:r w:rsidRPr="007454BE">
              <w:rPr>
                <w:szCs w:val="20"/>
              </w:rPr>
              <w:t xml:space="preserve"> ou </w:t>
            </w:r>
            <w:r>
              <w:rPr>
                <w:szCs w:val="20"/>
              </w:rPr>
              <w:t>laisser un message.</w:t>
            </w:r>
            <w:r>
              <w:rPr>
                <w:rStyle w:val="text-more-more"/>
                <w:b/>
                <w:szCs w:val="20"/>
              </w:rPr>
              <w:t xml:space="preserve"> </w:t>
            </w:r>
          </w:p>
        </w:tc>
        <w:tc>
          <w:tcPr>
            <w:tcW w:w="7195" w:type="dxa"/>
          </w:tcPr>
          <w:p w14:paraId="1B761ED4" w14:textId="77777777" w:rsidR="00790F07" w:rsidRDefault="00790F07" w:rsidP="002B039B">
            <w:pPr>
              <w:rPr>
                <w:szCs w:val="20"/>
              </w:rPr>
            </w:pPr>
          </w:p>
          <w:p w14:paraId="1D896370" w14:textId="77777777" w:rsidR="002127A0" w:rsidRDefault="002127A0" w:rsidP="002B039B">
            <w:pPr>
              <w:rPr>
                <w:szCs w:val="20"/>
              </w:rPr>
            </w:pPr>
          </w:p>
          <w:p w14:paraId="3AB890E9" w14:textId="77777777" w:rsidR="002127A0" w:rsidRDefault="002127A0" w:rsidP="002B039B">
            <w:pPr>
              <w:rPr>
                <w:szCs w:val="20"/>
              </w:rPr>
            </w:pPr>
          </w:p>
          <w:p w14:paraId="559C1096" w14:textId="77777777" w:rsidR="002127A0" w:rsidRDefault="002127A0" w:rsidP="002B039B">
            <w:pPr>
              <w:rPr>
                <w:szCs w:val="20"/>
              </w:rPr>
            </w:pPr>
          </w:p>
          <w:p w14:paraId="5F353171" w14:textId="77777777" w:rsidR="002127A0" w:rsidRPr="007454BE" w:rsidRDefault="002127A0" w:rsidP="002B039B">
            <w:pPr>
              <w:rPr>
                <w:szCs w:val="20"/>
              </w:rPr>
            </w:pPr>
          </w:p>
        </w:tc>
      </w:tr>
    </w:tbl>
    <w:p w14:paraId="78EE377A" w14:textId="77777777" w:rsidR="00790F07" w:rsidRPr="007454BE" w:rsidRDefault="00790F07" w:rsidP="00790F07">
      <w:pPr>
        <w:rPr>
          <w:szCs w:val="20"/>
        </w:rPr>
      </w:pPr>
    </w:p>
    <w:sectPr w:rsidR="00790F07" w:rsidRPr="007454BE" w:rsidSect="00790F07">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1AD"/>
    <w:multiLevelType w:val="hybridMultilevel"/>
    <w:tmpl w:val="88FEEAC8"/>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 w15:restartNumberingAfterBreak="0">
    <w:nsid w:val="31AE0A7A"/>
    <w:multiLevelType w:val="multilevel"/>
    <w:tmpl w:val="555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905EF"/>
    <w:multiLevelType w:val="hybridMultilevel"/>
    <w:tmpl w:val="AA981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16cid:durableId="1304653727">
    <w:abstractNumId w:val="1"/>
  </w:num>
  <w:num w:numId="2" w16cid:durableId="543950512">
    <w:abstractNumId w:val="0"/>
  </w:num>
  <w:num w:numId="3" w16cid:durableId="1346713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952280">
    <w:abstractNumId w:val="0"/>
  </w:num>
  <w:num w:numId="5" w16cid:durableId="52960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07"/>
    <w:rsid w:val="0011531A"/>
    <w:rsid w:val="002127A0"/>
    <w:rsid w:val="00454EFB"/>
    <w:rsid w:val="00475111"/>
    <w:rsid w:val="004812B2"/>
    <w:rsid w:val="004F4678"/>
    <w:rsid w:val="00790F07"/>
    <w:rsid w:val="00C31FDC"/>
    <w:rsid w:val="00E14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699E"/>
  <w15:chartTrackingRefBased/>
  <w15:docId w15:val="{B3E3FF59-1687-4629-9294-8724B48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07"/>
    <w:pPr>
      <w:spacing w:after="0" w:line="240" w:lineRule="auto"/>
      <w:jc w:val="both"/>
    </w:pPr>
    <w:rPr>
      <w:rFonts w:ascii="Arial" w:hAnsi="Arial"/>
      <w:sz w:val="20"/>
    </w:rPr>
  </w:style>
  <w:style w:type="paragraph" w:styleId="Titre3">
    <w:name w:val="heading 3"/>
    <w:basedOn w:val="Normal"/>
    <w:link w:val="Titre3Car"/>
    <w:uiPriority w:val="9"/>
    <w:qFormat/>
    <w:rsid w:val="00790F07"/>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0F07"/>
    <w:rPr>
      <w:rFonts w:ascii="Arial" w:eastAsia="Times New Roman" w:hAnsi="Arial" w:cs="Times New Roman"/>
      <w:b/>
      <w:sz w:val="24"/>
      <w:szCs w:val="24"/>
      <w:lang w:eastAsia="fr-FR"/>
    </w:rPr>
  </w:style>
  <w:style w:type="character" w:styleId="Lienhypertexte">
    <w:name w:val="Hyperlink"/>
    <w:basedOn w:val="Policepardfaut"/>
    <w:unhideWhenUsed/>
    <w:rsid w:val="00790F07"/>
    <w:rPr>
      <w:color w:val="0000FF"/>
      <w:u w:val="single"/>
    </w:rPr>
  </w:style>
  <w:style w:type="paragraph" w:styleId="Paragraphedeliste">
    <w:name w:val="List Paragraph"/>
    <w:basedOn w:val="Normal"/>
    <w:uiPriority w:val="34"/>
    <w:qFormat/>
    <w:rsid w:val="00790F07"/>
    <w:pPr>
      <w:ind w:left="720"/>
      <w:contextualSpacing/>
    </w:pPr>
  </w:style>
  <w:style w:type="table" w:styleId="Grilledutableau">
    <w:name w:val="Table Grid"/>
    <w:basedOn w:val="TableauNormal"/>
    <w:uiPriority w:val="59"/>
    <w:rsid w:val="00790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more-more">
    <w:name w:val="text-more-more"/>
    <w:basedOn w:val="Policepardfaut"/>
    <w:rsid w:val="0079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1151">
      <w:bodyDiv w:val="1"/>
      <w:marLeft w:val="0"/>
      <w:marRight w:val="0"/>
      <w:marTop w:val="0"/>
      <w:marBottom w:val="0"/>
      <w:divBdr>
        <w:top w:val="none" w:sz="0" w:space="0" w:color="auto"/>
        <w:left w:val="none" w:sz="0" w:space="0" w:color="auto"/>
        <w:bottom w:val="none" w:sz="0" w:space="0" w:color="auto"/>
        <w:right w:val="none" w:sz="0" w:space="0" w:color="auto"/>
      </w:divBdr>
    </w:div>
    <w:div w:id="9556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orchisparfums.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2014-10-07T11:39:00Z</dcterms:created>
  <dcterms:modified xsi:type="dcterms:W3CDTF">2022-10-17T22:18:00Z</dcterms:modified>
</cp:coreProperties>
</file>