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18" w:type="dxa"/>
        <w:shd w:val="clear" w:color="auto" w:fill="FFFF00"/>
        <w:tblLook w:val="04A0" w:firstRow="1" w:lastRow="0" w:firstColumn="1" w:lastColumn="0" w:noHBand="0" w:noVBand="1"/>
      </w:tblPr>
      <w:tblGrid>
        <w:gridCol w:w="1696"/>
        <w:gridCol w:w="6663"/>
        <w:gridCol w:w="1559"/>
      </w:tblGrid>
      <w:tr w:rsidR="00C05C56" w:rsidRPr="00E2398F" w14:paraId="32F8E7C8" w14:textId="77777777" w:rsidTr="00343F64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2CE04662" w14:textId="77777777" w:rsidR="00C05C56" w:rsidRPr="00E2398F" w:rsidRDefault="00C05C56" w:rsidP="00343F64">
            <w:pPr>
              <w:pStyle w:val="Titre3"/>
              <w:spacing w:before="120" w:after="120"/>
              <w:jc w:val="center"/>
              <w:outlineLvl w:val="2"/>
              <w:rPr>
                <w:sz w:val="28"/>
                <w:szCs w:val="28"/>
              </w:rPr>
            </w:pPr>
            <w:bookmarkStart w:id="0" w:name="_Hlk511844808"/>
            <w:r w:rsidRPr="00E2398F">
              <w:rPr>
                <w:sz w:val="28"/>
                <w:szCs w:val="28"/>
              </w:rPr>
              <w:t>Réflexion 3 - Améliorer l’accueil téléphonique</w:t>
            </w:r>
          </w:p>
        </w:tc>
      </w:tr>
      <w:tr w:rsidR="00C05C56" w:rsidRPr="00BD36BB" w14:paraId="3E74F4E8" w14:textId="77777777" w:rsidTr="00343F64">
        <w:tc>
          <w:tcPr>
            <w:tcW w:w="1696" w:type="dxa"/>
            <w:shd w:val="clear" w:color="auto" w:fill="FFFF00"/>
            <w:vAlign w:val="center"/>
          </w:tcPr>
          <w:p w14:paraId="11E0B6C1" w14:textId="77777777" w:rsidR="00C05C56" w:rsidRPr="00BD36BB" w:rsidRDefault="00C05C56" w:rsidP="00343F64">
            <w:pPr>
              <w:jc w:val="center"/>
              <w:rPr>
                <w:rFonts w:cs="Arial"/>
              </w:rPr>
            </w:pPr>
            <w:r w:rsidRPr="00BD36BB">
              <w:rPr>
                <w:rFonts w:cs="Arial"/>
                <w:b/>
              </w:rPr>
              <w:t>Durée</w:t>
            </w:r>
            <w:r w:rsidRPr="00BD36BB">
              <w:rPr>
                <w:rFonts w:cs="Arial"/>
              </w:rPr>
              <w:t xml:space="preserve"> : 10</w:t>
            </w:r>
            <w:r>
              <w:rPr>
                <w:rFonts w:cs="Arial"/>
              </w:rPr>
              <w:t>’</w:t>
            </w:r>
          </w:p>
        </w:tc>
        <w:tc>
          <w:tcPr>
            <w:tcW w:w="6663" w:type="dxa"/>
            <w:shd w:val="clear" w:color="auto" w:fill="FFFF00"/>
            <w:vAlign w:val="center"/>
          </w:tcPr>
          <w:p w14:paraId="74CFCE72" w14:textId="77777777" w:rsidR="00C05C56" w:rsidRPr="00BD36BB" w:rsidRDefault="00C05C56" w:rsidP="00343F64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55D35C29" wp14:editId="28836AF6">
                  <wp:extent cx="324000" cy="324000"/>
                  <wp:effectExtent l="0" t="0" r="0" b="0"/>
                  <wp:docPr id="19" name="Graphique 19" descr="Homme et fe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que 17" descr="Homme et fe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32FDE6D" w14:textId="77777777" w:rsidR="00C05C56" w:rsidRPr="00BD36BB" w:rsidRDefault="00C05C56" w:rsidP="00343F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Source</w:t>
            </w:r>
          </w:p>
        </w:tc>
      </w:tr>
    </w:tbl>
    <w:p w14:paraId="27E4450B" w14:textId="77777777" w:rsidR="00C05C56" w:rsidRPr="00CB0AF7" w:rsidRDefault="00C05C56" w:rsidP="00C05C56">
      <w:pPr>
        <w:spacing w:before="120" w:after="120"/>
        <w:rPr>
          <w:rFonts w:cs="Arial"/>
          <w:b/>
          <w:sz w:val="24"/>
        </w:rPr>
      </w:pPr>
      <w:r w:rsidRPr="00CB0AF7">
        <w:rPr>
          <w:rFonts w:cs="Arial"/>
          <w:b/>
          <w:sz w:val="24"/>
        </w:rPr>
        <w:t>Travail à faire</w:t>
      </w:r>
    </w:p>
    <w:p w14:paraId="7B398BE3" w14:textId="77777777" w:rsidR="00C05C56" w:rsidRDefault="00C05C56" w:rsidP="00C05C56">
      <w:pPr>
        <w:spacing w:before="120" w:after="120"/>
      </w:pPr>
      <w:r>
        <w:t>Répondez aux questions suivantes après avoir lu les documents 1 et 2.</w:t>
      </w:r>
    </w:p>
    <w:p w14:paraId="69B87BF3" w14:textId="77777777" w:rsidR="00C05C56" w:rsidRPr="00CB0AF7" w:rsidRDefault="00C05C56" w:rsidP="00C05C56">
      <w:pPr>
        <w:pStyle w:val="Paragraphedeliste"/>
        <w:numPr>
          <w:ilvl w:val="0"/>
          <w:numId w:val="4"/>
        </w:numPr>
        <w:rPr>
          <w:rFonts w:cs="Arial"/>
        </w:rPr>
      </w:pPr>
      <w:r w:rsidRPr="00CB0AF7">
        <w:rPr>
          <w:rFonts w:cs="Arial"/>
        </w:rPr>
        <w:t>Quelle est la finalité d’un livret de consignes téléphoniques ?</w:t>
      </w:r>
    </w:p>
    <w:p w14:paraId="6577F61D" w14:textId="77777777" w:rsidR="00C05C56" w:rsidRPr="00CB0AF7" w:rsidRDefault="00C05C56" w:rsidP="00C05C56">
      <w:pPr>
        <w:pStyle w:val="Paragraphedeliste"/>
        <w:numPr>
          <w:ilvl w:val="0"/>
          <w:numId w:val="4"/>
        </w:numPr>
        <w:rPr>
          <w:rFonts w:cs="Arial"/>
        </w:rPr>
      </w:pPr>
      <w:r w:rsidRPr="00CB0AF7">
        <w:rPr>
          <w:rFonts w:cs="Arial"/>
        </w:rPr>
        <w:t>Quelle est la cible de ce support ?</w:t>
      </w:r>
    </w:p>
    <w:p w14:paraId="46299266" w14:textId="77777777" w:rsidR="00C05C56" w:rsidRDefault="00C05C56" w:rsidP="00C05C56">
      <w:pPr>
        <w:pStyle w:val="Paragraphedeliste"/>
        <w:numPr>
          <w:ilvl w:val="0"/>
          <w:numId w:val="4"/>
        </w:numPr>
        <w:rPr>
          <w:rFonts w:cs="Arial"/>
        </w:rPr>
      </w:pPr>
      <w:r w:rsidRPr="00CB0AF7">
        <w:rPr>
          <w:rFonts w:cs="Arial"/>
        </w:rPr>
        <w:t>Quelle est la finalité d’une charte d’accueil téléphonique ?</w:t>
      </w:r>
    </w:p>
    <w:p w14:paraId="43E2210E" w14:textId="77777777" w:rsidR="00C05C56" w:rsidRDefault="00C05C56" w:rsidP="00C05C56">
      <w:pPr>
        <w:pStyle w:val="Paragraphedeliste"/>
        <w:numPr>
          <w:ilvl w:val="0"/>
          <w:numId w:val="4"/>
        </w:numPr>
        <w:rPr>
          <w:rFonts w:cs="Arial"/>
        </w:rPr>
      </w:pPr>
      <w:r w:rsidRPr="00CB0AF7">
        <w:rPr>
          <w:rFonts w:cs="Arial"/>
        </w:rPr>
        <w:t>Quelle est la cible de ce support ?</w:t>
      </w:r>
    </w:p>
    <w:p w14:paraId="551AF34C" w14:textId="77777777" w:rsidR="00C05C56" w:rsidRPr="004E5810" w:rsidRDefault="00C05C56" w:rsidP="00C05C56"/>
    <w:p w14:paraId="05F482F4" w14:textId="77777777" w:rsidR="00C05C56" w:rsidRPr="00DA16B0" w:rsidRDefault="00C05C56" w:rsidP="00C05C56">
      <w:pPr>
        <w:jc w:val="left"/>
        <w:rPr>
          <w:rFonts w:eastAsia="Times New Roman" w:cs="Arial"/>
          <w:b/>
          <w:sz w:val="24"/>
          <w:lang w:eastAsia="fr-FR"/>
        </w:rPr>
      </w:pPr>
      <w:r>
        <w:rPr>
          <w:rFonts w:eastAsia="Times New Roman" w:cs="Arial"/>
          <w:b/>
          <w:color w:val="FFFFFF" w:themeColor="background1"/>
          <w:sz w:val="24"/>
          <w:highlight w:val="red"/>
          <w:lang w:eastAsia="fr-FR"/>
        </w:rPr>
        <w:t xml:space="preserve"> </w:t>
      </w:r>
      <w:r w:rsidRPr="004E5810">
        <w:rPr>
          <w:rFonts w:eastAsia="Times New Roman" w:cs="Arial"/>
          <w:b/>
          <w:color w:val="FFFFFF" w:themeColor="background1"/>
          <w:sz w:val="24"/>
          <w:highlight w:val="red"/>
          <w:lang w:eastAsia="fr-FR"/>
        </w:rPr>
        <w:t>Doc</w:t>
      </w:r>
      <w:r>
        <w:rPr>
          <w:rFonts w:eastAsia="Times New Roman" w:cs="Arial"/>
          <w:b/>
          <w:color w:val="FFFFFF" w:themeColor="background1"/>
          <w:sz w:val="24"/>
          <w:highlight w:val="red"/>
          <w:lang w:eastAsia="fr-FR"/>
        </w:rPr>
        <w:t xml:space="preserve">. </w:t>
      </w:r>
      <w:r w:rsidRPr="004E5810">
        <w:rPr>
          <w:rFonts w:eastAsia="Times New Roman" w:cs="Arial"/>
          <w:b/>
          <w:color w:val="FFFFFF" w:themeColor="background1"/>
          <w:sz w:val="24"/>
          <w:highlight w:val="red"/>
          <w:lang w:eastAsia="fr-FR"/>
        </w:rPr>
        <w:t>1</w:t>
      </w:r>
      <w:r>
        <w:rPr>
          <w:rFonts w:eastAsia="Times New Roman" w:cs="Arial"/>
          <w:b/>
          <w:color w:val="FFFFFF" w:themeColor="background1"/>
          <w:sz w:val="24"/>
          <w:highlight w:val="red"/>
          <w:lang w:eastAsia="fr-FR"/>
        </w:rPr>
        <w:t xml:space="preserve"> </w:t>
      </w:r>
      <w:r w:rsidRPr="00DA16B0">
        <w:rPr>
          <w:rFonts w:eastAsia="Times New Roman" w:cs="Arial"/>
          <w:b/>
          <w:sz w:val="24"/>
          <w:lang w:eastAsia="fr-FR"/>
        </w:rPr>
        <w:t xml:space="preserve"> Livret et consigne téléphonique </w:t>
      </w:r>
    </w:p>
    <w:p w14:paraId="1050840A" w14:textId="77777777" w:rsidR="00C05C56" w:rsidRPr="00CB0AF7" w:rsidRDefault="00C05C56" w:rsidP="00C05C56">
      <w:pPr>
        <w:jc w:val="left"/>
        <w:rPr>
          <w:rFonts w:eastAsia="Times New Roman" w:cs="Arial"/>
          <w:i/>
          <w:lang w:eastAsia="fr-FR"/>
        </w:rPr>
      </w:pPr>
      <w:r w:rsidRPr="00CB0AF7">
        <w:rPr>
          <w:rFonts w:eastAsia="Times New Roman" w:cs="Arial"/>
          <w:i/>
          <w:lang w:eastAsia="fr-FR"/>
        </w:rPr>
        <w:t>http://www.top-assistante.com/</w:t>
      </w:r>
    </w:p>
    <w:p w14:paraId="7BE62C5A" w14:textId="77777777" w:rsidR="00C05C56" w:rsidRPr="00DA16B0" w:rsidRDefault="00C05C56" w:rsidP="00C05C56">
      <w:pPr>
        <w:spacing w:before="120"/>
        <w:rPr>
          <w:rFonts w:eastAsia="Times New Roman" w:cs="Arial"/>
          <w:szCs w:val="24"/>
          <w:lang w:eastAsia="fr-FR"/>
        </w:rPr>
      </w:pPr>
      <w:r w:rsidRPr="00DA16B0">
        <w:rPr>
          <w:rFonts w:eastAsia="Times New Roman" w:cs="Arial"/>
          <w:szCs w:val="24"/>
          <w:lang w:eastAsia="fr-FR"/>
        </w:rPr>
        <w:t>Toute bon</w:t>
      </w:r>
      <w:r>
        <w:rPr>
          <w:rFonts w:eastAsia="Times New Roman" w:cs="Arial"/>
          <w:szCs w:val="24"/>
          <w:lang w:eastAsia="fr-FR"/>
        </w:rPr>
        <w:t xml:space="preserve"> agent </w:t>
      </w:r>
      <w:r w:rsidRPr="00DA16B0">
        <w:rPr>
          <w:rFonts w:eastAsia="Times New Roman" w:cs="Arial"/>
          <w:szCs w:val="24"/>
          <w:lang w:eastAsia="fr-FR"/>
        </w:rPr>
        <w:t>d'accueil devrait disposer d'un livret de consignes détaillé. Ce livret devrait comprendre les éléments suivants :</w:t>
      </w:r>
      <w:r>
        <w:rPr>
          <w:rFonts w:eastAsia="Times New Roman" w:cs="Arial"/>
          <w:szCs w:val="24"/>
          <w:lang w:eastAsia="fr-FR"/>
        </w:rPr>
        <w:t xml:space="preserve"> </w:t>
      </w:r>
    </w:p>
    <w:p w14:paraId="484065CA" w14:textId="77777777" w:rsidR="00C05C56" w:rsidRPr="00DA16B0" w:rsidRDefault="00C05C56" w:rsidP="00C05C56">
      <w:pPr>
        <w:numPr>
          <w:ilvl w:val="0"/>
          <w:numId w:val="1"/>
        </w:numPr>
        <w:tabs>
          <w:tab w:val="clear" w:pos="720"/>
        </w:tabs>
        <w:spacing w:before="60"/>
        <w:ind w:left="284" w:hanging="284"/>
        <w:rPr>
          <w:rFonts w:eastAsia="Times New Roman" w:cs="Arial"/>
          <w:szCs w:val="24"/>
          <w:lang w:eastAsia="fr-FR"/>
        </w:rPr>
      </w:pPr>
      <w:r w:rsidRPr="00DA16B0">
        <w:rPr>
          <w:rFonts w:eastAsia="Times New Roman" w:cs="Arial"/>
          <w:b/>
          <w:bCs/>
          <w:szCs w:val="24"/>
          <w:lang w:eastAsia="fr-FR"/>
        </w:rPr>
        <w:t>Un listing téléphonique à jour ou/et un listing des adresses Web</w:t>
      </w:r>
      <w:r w:rsidRPr="00DA16B0">
        <w:rPr>
          <w:rFonts w:eastAsia="Times New Roman" w:cs="Arial"/>
          <w:szCs w:val="24"/>
          <w:lang w:eastAsia="fr-FR"/>
        </w:rPr>
        <w:t>. Ces listings doivent bénéficier d'une présentation par noms et par domaine de compétences</w:t>
      </w:r>
      <w:r>
        <w:rPr>
          <w:rFonts w:eastAsia="Times New Roman" w:cs="Arial"/>
          <w:szCs w:val="24"/>
          <w:lang w:eastAsia="fr-FR"/>
        </w:rPr>
        <w:t> ;</w:t>
      </w:r>
      <w:r w:rsidRPr="00DA16B0">
        <w:rPr>
          <w:rFonts w:eastAsia="Times New Roman" w:cs="Arial"/>
          <w:szCs w:val="24"/>
          <w:lang w:eastAsia="fr-FR"/>
        </w:rPr>
        <w:t xml:space="preserve"> </w:t>
      </w:r>
    </w:p>
    <w:p w14:paraId="698DE234" w14:textId="77777777" w:rsidR="00C05C56" w:rsidRPr="00DA16B0" w:rsidRDefault="00C05C56" w:rsidP="00C05C56">
      <w:pPr>
        <w:numPr>
          <w:ilvl w:val="0"/>
          <w:numId w:val="1"/>
        </w:numPr>
        <w:tabs>
          <w:tab w:val="clear" w:pos="720"/>
        </w:tabs>
        <w:spacing w:before="60"/>
        <w:ind w:left="284" w:hanging="284"/>
        <w:rPr>
          <w:rFonts w:eastAsia="Times New Roman" w:cs="Arial"/>
          <w:szCs w:val="24"/>
          <w:lang w:eastAsia="fr-FR"/>
        </w:rPr>
      </w:pPr>
      <w:r w:rsidRPr="00DA16B0">
        <w:rPr>
          <w:rFonts w:eastAsia="Times New Roman" w:cs="Arial"/>
          <w:b/>
          <w:bCs/>
          <w:szCs w:val="24"/>
          <w:lang w:eastAsia="fr-FR"/>
        </w:rPr>
        <w:t>les consignes de gestion des messages</w:t>
      </w:r>
      <w:r w:rsidRPr="00DA16B0">
        <w:rPr>
          <w:rFonts w:eastAsia="Times New Roman" w:cs="Arial"/>
          <w:szCs w:val="24"/>
          <w:lang w:eastAsia="fr-FR"/>
        </w:rPr>
        <w:t xml:space="preserve"> : Les procédures à mettre en œuvre peuvent varier en fonction des destinataires de l’appel</w:t>
      </w:r>
      <w:r>
        <w:rPr>
          <w:rFonts w:eastAsia="Times New Roman" w:cs="Arial"/>
          <w:szCs w:val="24"/>
          <w:lang w:eastAsia="fr-FR"/>
        </w:rPr>
        <w:t> ;</w:t>
      </w:r>
      <w:r w:rsidRPr="00DA16B0">
        <w:rPr>
          <w:rFonts w:eastAsia="Times New Roman" w:cs="Arial"/>
          <w:szCs w:val="24"/>
          <w:lang w:eastAsia="fr-FR"/>
        </w:rPr>
        <w:t xml:space="preserve"> </w:t>
      </w:r>
    </w:p>
    <w:p w14:paraId="032BCD58" w14:textId="77777777" w:rsidR="00C05C56" w:rsidRPr="00DA16B0" w:rsidRDefault="00C05C56" w:rsidP="00C05C56">
      <w:pPr>
        <w:numPr>
          <w:ilvl w:val="0"/>
          <w:numId w:val="1"/>
        </w:numPr>
        <w:tabs>
          <w:tab w:val="clear" w:pos="720"/>
        </w:tabs>
        <w:spacing w:before="60"/>
        <w:ind w:left="284" w:hanging="284"/>
        <w:rPr>
          <w:rFonts w:eastAsia="Times New Roman" w:cs="Arial"/>
          <w:szCs w:val="24"/>
          <w:lang w:eastAsia="fr-FR"/>
        </w:rPr>
      </w:pPr>
      <w:r w:rsidRPr="00DA16B0">
        <w:rPr>
          <w:rFonts w:eastAsia="Times New Roman" w:cs="Arial"/>
          <w:b/>
          <w:bCs/>
          <w:szCs w:val="24"/>
          <w:lang w:eastAsia="fr-FR"/>
        </w:rPr>
        <w:t>les consignes sur le fonctionnement de base du standard</w:t>
      </w:r>
      <w:r w:rsidRPr="00DA16B0">
        <w:rPr>
          <w:rFonts w:eastAsia="Times New Roman" w:cs="Arial"/>
          <w:szCs w:val="24"/>
          <w:lang w:eastAsia="fr-FR"/>
        </w:rPr>
        <w:t xml:space="preserve"> : comment le mettre en service, en mode nuit, comment transférer/récupérer un appel, mettre en attente... ;</w:t>
      </w:r>
    </w:p>
    <w:p w14:paraId="42716463" w14:textId="77777777" w:rsidR="00C05C56" w:rsidRPr="00DA16B0" w:rsidRDefault="00C05C56" w:rsidP="00C05C56">
      <w:pPr>
        <w:numPr>
          <w:ilvl w:val="0"/>
          <w:numId w:val="1"/>
        </w:numPr>
        <w:tabs>
          <w:tab w:val="clear" w:pos="720"/>
        </w:tabs>
        <w:spacing w:before="60"/>
        <w:ind w:left="284" w:hanging="284"/>
        <w:rPr>
          <w:rFonts w:eastAsia="Times New Roman" w:cs="Arial"/>
          <w:szCs w:val="24"/>
          <w:lang w:eastAsia="fr-FR"/>
        </w:rPr>
      </w:pPr>
      <w:r w:rsidRPr="00DA16B0">
        <w:rPr>
          <w:rFonts w:eastAsia="Times New Roman" w:cs="Arial"/>
          <w:b/>
          <w:bCs/>
          <w:szCs w:val="24"/>
          <w:lang w:eastAsia="fr-FR"/>
        </w:rPr>
        <w:t xml:space="preserve">le plan d'accès aux locaux </w:t>
      </w:r>
      <w:r w:rsidRPr="00DA16B0">
        <w:rPr>
          <w:rFonts w:eastAsia="Times New Roman" w:cs="Arial"/>
          <w:bCs/>
          <w:szCs w:val="24"/>
          <w:lang w:eastAsia="fr-FR"/>
        </w:rPr>
        <w:t>en</w:t>
      </w:r>
      <w:r w:rsidRPr="00DA16B0">
        <w:rPr>
          <w:rFonts w:eastAsia="Times New Roman" w:cs="Arial"/>
          <w:szCs w:val="24"/>
          <w:lang w:eastAsia="fr-FR"/>
        </w:rPr>
        <w:t xml:space="preserve"> fonction les différents modes de transport : SNCF, bus, RER, métro, voiture... et moyen d'accès éventuel au parking de la société ; </w:t>
      </w:r>
    </w:p>
    <w:p w14:paraId="13250562" w14:textId="77777777" w:rsidR="00C05C56" w:rsidRPr="00DA16B0" w:rsidRDefault="00C05C56" w:rsidP="00C05C56">
      <w:pPr>
        <w:numPr>
          <w:ilvl w:val="0"/>
          <w:numId w:val="1"/>
        </w:numPr>
        <w:tabs>
          <w:tab w:val="clear" w:pos="720"/>
        </w:tabs>
        <w:spacing w:before="60"/>
        <w:ind w:left="284" w:hanging="284"/>
        <w:rPr>
          <w:rFonts w:eastAsia="Times New Roman" w:cs="Arial"/>
          <w:szCs w:val="24"/>
          <w:lang w:eastAsia="fr-FR"/>
        </w:rPr>
      </w:pPr>
      <w:r w:rsidRPr="00DA16B0">
        <w:rPr>
          <w:rFonts w:eastAsia="Times New Roman" w:cs="Arial"/>
          <w:szCs w:val="24"/>
          <w:lang w:eastAsia="fr-FR"/>
        </w:rPr>
        <w:t xml:space="preserve">le cas échéant, le livret peut intégrer des </w:t>
      </w:r>
      <w:r w:rsidRPr="00DA16B0">
        <w:rPr>
          <w:rFonts w:eastAsia="Times New Roman" w:cs="Arial"/>
          <w:b/>
          <w:bCs/>
          <w:szCs w:val="24"/>
          <w:lang w:eastAsia="fr-FR"/>
        </w:rPr>
        <w:t>notes sur les missions annexes gérées par l'hôtesse d'accueil</w:t>
      </w:r>
      <w:r w:rsidRPr="00DA16B0">
        <w:rPr>
          <w:rFonts w:eastAsia="Times New Roman" w:cs="Arial"/>
          <w:szCs w:val="24"/>
          <w:lang w:eastAsia="fr-FR"/>
        </w:rPr>
        <w:t xml:space="preserve"> : </w:t>
      </w:r>
    </w:p>
    <w:p w14:paraId="0E4C3BCC" w14:textId="77777777" w:rsidR="00C05C56" w:rsidRPr="00DA16B0" w:rsidRDefault="00C05C56" w:rsidP="00C05C56">
      <w:pPr>
        <w:numPr>
          <w:ilvl w:val="0"/>
          <w:numId w:val="7"/>
        </w:numPr>
        <w:ind w:hanging="426"/>
        <w:rPr>
          <w:rFonts w:eastAsia="Times New Roman" w:cs="Arial"/>
          <w:szCs w:val="24"/>
          <w:lang w:eastAsia="fr-FR"/>
        </w:rPr>
      </w:pPr>
      <w:r w:rsidRPr="00DA16B0">
        <w:rPr>
          <w:rFonts w:eastAsia="Times New Roman" w:cs="Arial"/>
          <w:szCs w:val="24"/>
          <w:lang w:eastAsia="fr-FR"/>
        </w:rPr>
        <w:t>gestion du courrier : Comment traiter, trier le courrier</w:t>
      </w:r>
      <w:r>
        <w:rPr>
          <w:rFonts w:eastAsia="Times New Roman" w:cs="Arial"/>
          <w:szCs w:val="24"/>
          <w:lang w:eastAsia="fr-FR"/>
        </w:rPr>
        <w:t> ;</w:t>
      </w:r>
    </w:p>
    <w:p w14:paraId="1D9EC79F" w14:textId="77777777" w:rsidR="00C05C56" w:rsidRPr="00DA16B0" w:rsidRDefault="00C05C56" w:rsidP="00C05C56">
      <w:pPr>
        <w:numPr>
          <w:ilvl w:val="0"/>
          <w:numId w:val="7"/>
        </w:numPr>
        <w:ind w:hanging="426"/>
        <w:rPr>
          <w:rFonts w:eastAsia="Times New Roman" w:cs="Arial"/>
          <w:szCs w:val="24"/>
          <w:lang w:eastAsia="fr-FR"/>
        </w:rPr>
      </w:pPr>
      <w:r w:rsidRPr="00DA16B0">
        <w:rPr>
          <w:rFonts w:eastAsia="Times New Roman" w:cs="Arial"/>
          <w:szCs w:val="24"/>
          <w:lang w:eastAsia="fr-FR"/>
        </w:rPr>
        <w:t>fonctionnement de la machine à affranchir ;</w:t>
      </w:r>
    </w:p>
    <w:p w14:paraId="6F5CCF50" w14:textId="77777777" w:rsidR="00C05C56" w:rsidRPr="00DA16B0" w:rsidRDefault="00C05C56" w:rsidP="00C05C56">
      <w:pPr>
        <w:numPr>
          <w:ilvl w:val="0"/>
          <w:numId w:val="7"/>
        </w:numPr>
        <w:ind w:hanging="426"/>
        <w:rPr>
          <w:rFonts w:eastAsia="Times New Roman" w:cs="Arial"/>
          <w:szCs w:val="24"/>
          <w:lang w:eastAsia="fr-FR"/>
        </w:rPr>
      </w:pPr>
      <w:r w:rsidRPr="00DA16B0">
        <w:rPr>
          <w:rFonts w:eastAsia="Times New Roman" w:cs="Arial"/>
          <w:szCs w:val="24"/>
          <w:lang w:eastAsia="fr-FR"/>
        </w:rPr>
        <w:t>gestion des coursiers et des envois express ;</w:t>
      </w:r>
    </w:p>
    <w:p w14:paraId="568A24E0" w14:textId="77777777" w:rsidR="00C05C56" w:rsidRPr="00DA16B0" w:rsidRDefault="00C05C56" w:rsidP="00C05C56">
      <w:pPr>
        <w:numPr>
          <w:ilvl w:val="0"/>
          <w:numId w:val="7"/>
        </w:numPr>
        <w:ind w:hanging="426"/>
        <w:rPr>
          <w:rFonts w:eastAsia="Times New Roman" w:cs="Arial"/>
          <w:szCs w:val="24"/>
          <w:lang w:eastAsia="fr-FR"/>
        </w:rPr>
      </w:pPr>
      <w:r w:rsidRPr="00DA16B0">
        <w:rPr>
          <w:rFonts w:eastAsia="Times New Roman" w:cs="Arial"/>
          <w:szCs w:val="24"/>
          <w:lang w:eastAsia="fr-FR"/>
        </w:rPr>
        <w:t xml:space="preserve">gestion des salles de réunion (capacité des salles, équipement de chacune d'elles, gestion des prestations annexes : en-cas, petits déjeuners ou café...) ; </w:t>
      </w:r>
    </w:p>
    <w:p w14:paraId="0CB5861C" w14:textId="77777777" w:rsidR="00C05C56" w:rsidRPr="00DA16B0" w:rsidRDefault="00C05C56" w:rsidP="00C05C56">
      <w:pPr>
        <w:numPr>
          <w:ilvl w:val="0"/>
          <w:numId w:val="7"/>
        </w:numPr>
        <w:ind w:hanging="426"/>
        <w:rPr>
          <w:rFonts w:eastAsia="Times New Roman" w:cs="Arial"/>
          <w:szCs w:val="24"/>
          <w:lang w:eastAsia="fr-FR"/>
        </w:rPr>
      </w:pPr>
      <w:r w:rsidRPr="00DA16B0">
        <w:rPr>
          <w:rFonts w:eastAsia="Times New Roman" w:cs="Arial"/>
          <w:szCs w:val="24"/>
          <w:lang w:eastAsia="fr-FR"/>
        </w:rPr>
        <w:t>codes d'accès au poste de travail</w:t>
      </w:r>
      <w:r>
        <w:rPr>
          <w:rFonts w:eastAsia="Times New Roman" w:cs="Arial"/>
          <w:szCs w:val="24"/>
          <w:lang w:eastAsia="fr-FR"/>
        </w:rPr>
        <w:t>.</w:t>
      </w:r>
    </w:p>
    <w:p w14:paraId="2AE6A6C2" w14:textId="77777777" w:rsidR="00C05C56" w:rsidRPr="00DA16B0" w:rsidRDefault="00C05C56" w:rsidP="00C05C56"/>
    <w:p w14:paraId="6D9817FF" w14:textId="77777777" w:rsidR="00C05C56" w:rsidRPr="00DA16B0" w:rsidRDefault="00C05C56" w:rsidP="00C05C56">
      <w:pPr>
        <w:jc w:val="left"/>
        <w:rPr>
          <w:rFonts w:eastAsia="Times New Roman" w:cs="Arial"/>
          <w:b/>
          <w:sz w:val="24"/>
          <w:lang w:eastAsia="fr-FR"/>
        </w:rPr>
      </w:pPr>
      <w:r>
        <w:rPr>
          <w:rFonts w:eastAsia="Times New Roman" w:cs="Arial"/>
          <w:b/>
          <w:color w:val="FFFFFF" w:themeColor="background1"/>
          <w:sz w:val="24"/>
          <w:highlight w:val="red"/>
          <w:lang w:eastAsia="fr-FR"/>
        </w:rPr>
        <w:t xml:space="preserve"> </w:t>
      </w:r>
      <w:r w:rsidRPr="004E5810">
        <w:rPr>
          <w:rFonts w:eastAsia="Times New Roman" w:cs="Arial"/>
          <w:b/>
          <w:color w:val="FFFFFF" w:themeColor="background1"/>
          <w:sz w:val="24"/>
          <w:highlight w:val="red"/>
          <w:lang w:eastAsia="fr-FR"/>
        </w:rPr>
        <w:t>Doc</w:t>
      </w:r>
      <w:r>
        <w:rPr>
          <w:rFonts w:eastAsia="Times New Roman" w:cs="Arial"/>
          <w:b/>
          <w:color w:val="FFFFFF" w:themeColor="background1"/>
          <w:sz w:val="24"/>
          <w:highlight w:val="red"/>
          <w:lang w:eastAsia="fr-FR"/>
        </w:rPr>
        <w:t>.</w:t>
      </w:r>
      <w:r w:rsidRPr="004E5810">
        <w:rPr>
          <w:rFonts w:eastAsia="Times New Roman" w:cs="Arial"/>
          <w:b/>
          <w:color w:val="FFFFFF" w:themeColor="background1"/>
          <w:sz w:val="24"/>
          <w:highlight w:val="red"/>
          <w:lang w:eastAsia="fr-FR"/>
        </w:rPr>
        <w:t xml:space="preserve"> 2</w:t>
      </w:r>
      <w:r>
        <w:rPr>
          <w:rFonts w:eastAsia="Times New Roman" w:cs="Arial"/>
          <w:b/>
          <w:color w:val="FFFFFF" w:themeColor="background1"/>
          <w:sz w:val="24"/>
          <w:highlight w:val="red"/>
          <w:lang w:eastAsia="fr-FR"/>
        </w:rPr>
        <w:t xml:space="preserve"> </w:t>
      </w:r>
      <w:r w:rsidRPr="00DA16B0">
        <w:rPr>
          <w:rFonts w:eastAsia="Times New Roman" w:cs="Arial"/>
          <w:b/>
          <w:sz w:val="24"/>
          <w:lang w:eastAsia="fr-FR"/>
        </w:rPr>
        <w:t xml:space="preserve"> Charte accueil téléphonique</w:t>
      </w:r>
    </w:p>
    <w:p w14:paraId="7EDD8253" w14:textId="77777777" w:rsidR="00C05C56" w:rsidRPr="00CB0AF7" w:rsidRDefault="00C05C56" w:rsidP="00C05C56">
      <w:pPr>
        <w:pStyle w:val="NormalWeb"/>
        <w:spacing w:before="0" w:beforeAutospacing="0" w:after="0" w:afterAutospacing="0"/>
        <w:jc w:val="left"/>
        <w:rPr>
          <w:rFonts w:ascii="Arial" w:hAnsi="Arial" w:cs="Arial"/>
          <w:i/>
          <w:sz w:val="20"/>
          <w:szCs w:val="20"/>
        </w:rPr>
      </w:pPr>
      <w:hyperlink r:id="rId7" w:history="1">
        <w:r w:rsidRPr="00863A55">
          <w:rPr>
            <w:rStyle w:val="Lienhypertexte"/>
            <w:rFonts w:ascii="Arial" w:hAnsi="Arial" w:cs="Arial"/>
            <w:i/>
            <w:sz w:val="20"/>
            <w:szCs w:val="20"/>
          </w:rPr>
          <w:t>http://accueil-telephonique.comprendrechoisir.com/</w:t>
        </w:r>
      </w:hyperlink>
      <w:r>
        <w:rPr>
          <w:rFonts w:ascii="Arial" w:hAnsi="Arial" w:cs="Arial"/>
          <w:i/>
          <w:sz w:val="20"/>
          <w:szCs w:val="20"/>
        </w:rPr>
        <w:t xml:space="preserve"> </w:t>
      </w:r>
    </w:p>
    <w:p w14:paraId="12DDB18D" w14:textId="77777777" w:rsidR="00C05C56" w:rsidRPr="00CB0AF7" w:rsidRDefault="00C05C56" w:rsidP="00C05C56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CB0AF7">
        <w:rPr>
          <w:rFonts w:ascii="Arial" w:hAnsi="Arial" w:cs="Arial"/>
          <w:sz w:val="20"/>
          <w:szCs w:val="20"/>
        </w:rPr>
        <w:t>L’amélioration de l'accueil téléphonique nécessite la rédaction d'une charte téléphonique destinée à l'ensemble du personnel, de la standardiste aux dirigeants. Tous doivent être impliqués.</w:t>
      </w:r>
    </w:p>
    <w:p w14:paraId="5DF12A63" w14:textId="77777777" w:rsidR="00C05C56" w:rsidRPr="00CB0AF7" w:rsidRDefault="00C05C56" w:rsidP="00C05C56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CB0AF7">
        <w:rPr>
          <w:rFonts w:ascii="Arial" w:hAnsi="Arial" w:cs="Arial"/>
          <w:sz w:val="20"/>
          <w:szCs w:val="20"/>
        </w:rPr>
        <w:t xml:space="preserve">Une </w:t>
      </w:r>
      <w:r w:rsidRPr="00CB0AF7">
        <w:rPr>
          <w:rStyle w:val="lev"/>
          <w:rFonts w:ascii="Arial" w:hAnsi="Arial" w:cs="Arial"/>
          <w:sz w:val="20"/>
          <w:szCs w:val="20"/>
        </w:rPr>
        <w:t>charte d'accueil téléphonique</w:t>
      </w:r>
      <w:r w:rsidRPr="00CB0AF7">
        <w:rPr>
          <w:rFonts w:ascii="Arial" w:hAnsi="Arial" w:cs="Arial"/>
          <w:sz w:val="20"/>
          <w:szCs w:val="20"/>
        </w:rPr>
        <w:t xml:space="preserve"> comporte une série d'engagements à respecter lors d'un entretien téléphonique afin d'orienter parfaitement les correspondants. Elle est essentielle au bon déroulement d'une conversation téléphonique en permettant :</w:t>
      </w:r>
    </w:p>
    <w:p w14:paraId="07F412B3" w14:textId="77777777" w:rsidR="00C05C56" w:rsidRPr="00CB0AF7" w:rsidRDefault="00C05C56" w:rsidP="00C05C5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cs="Arial"/>
          <w:szCs w:val="20"/>
        </w:rPr>
      </w:pPr>
      <w:r w:rsidRPr="00CB0AF7">
        <w:rPr>
          <w:rFonts w:cs="Arial"/>
          <w:szCs w:val="20"/>
        </w:rPr>
        <w:t>d'avoir un accueil personnalisé,</w:t>
      </w:r>
    </w:p>
    <w:p w14:paraId="397E24BC" w14:textId="77777777" w:rsidR="00C05C56" w:rsidRPr="00CB0AF7" w:rsidRDefault="00C05C56" w:rsidP="00C05C5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cs="Arial"/>
          <w:szCs w:val="20"/>
        </w:rPr>
      </w:pPr>
      <w:r w:rsidRPr="00CB0AF7">
        <w:rPr>
          <w:rFonts w:cs="Arial"/>
          <w:szCs w:val="20"/>
        </w:rPr>
        <w:t>de valoriser l'image de la société,</w:t>
      </w:r>
    </w:p>
    <w:p w14:paraId="3754139E" w14:textId="77777777" w:rsidR="00C05C56" w:rsidRPr="00CB0AF7" w:rsidRDefault="00C05C56" w:rsidP="00C05C5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cs="Arial"/>
          <w:szCs w:val="20"/>
        </w:rPr>
      </w:pPr>
      <w:r w:rsidRPr="00CB0AF7">
        <w:rPr>
          <w:rFonts w:cs="Arial"/>
          <w:szCs w:val="20"/>
        </w:rPr>
        <w:t>de bien mener un entretien téléphonique.</w:t>
      </w:r>
    </w:p>
    <w:p w14:paraId="2F816DA4" w14:textId="77777777" w:rsidR="00C05C56" w:rsidRPr="00CB0AF7" w:rsidRDefault="00C05C56" w:rsidP="00C05C56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CB0AF7">
        <w:rPr>
          <w:rFonts w:ascii="Arial" w:hAnsi="Arial" w:cs="Arial"/>
          <w:sz w:val="20"/>
          <w:szCs w:val="20"/>
        </w:rPr>
        <w:t xml:space="preserve">La charte d'accueil téléphonique reflète le niveau de qualité de service au téléphone, le personnel s'engage ainsi à la respecter avec tous les correspondants. Les engagements d’une charte varient selon les entreprises, mais on retrouve environ les mêmes sur toute les chartes. </w:t>
      </w:r>
    </w:p>
    <w:p w14:paraId="1357ECDF" w14:textId="77777777" w:rsidR="00C05C56" w:rsidRPr="00CB0AF7" w:rsidRDefault="00C05C56" w:rsidP="00C05C56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CB0AF7">
        <w:rPr>
          <w:rFonts w:ascii="Arial" w:hAnsi="Arial" w:cs="Arial"/>
          <w:sz w:val="20"/>
          <w:szCs w:val="20"/>
        </w:rPr>
        <w:t>Les engagements d'une charte téléphonique peuvent être les suivant :</w:t>
      </w:r>
    </w:p>
    <w:p w14:paraId="2F26D4A5" w14:textId="77777777" w:rsidR="00C05C56" w:rsidRPr="00CB0AF7" w:rsidRDefault="00C05C56" w:rsidP="00C05C5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Arial"/>
          <w:szCs w:val="20"/>
        </w:rPr>
      </w:pPr>
      <w:r w:rsidRPr="00CB0AF7">
        <w:rPr>
          <w:rFonts w:cs="Arial"/>
          <w:szCs w:val="20"/>
        </w:rPr>
        <w:t>décrocher avant la 3</w:t>
      </w:r>
      <w:r w:rsidRPr="00CB0AF7">
        <w:rPr>
          <w:rFonts w:cs="Arial"/>
          <w:szCs w:val="20"/>
          <w:vertAlign w:val="superscript"/>
        </w:rPr>
        <w:t>e</w:t>
      </w:r>
      <w:r w:rsidRPr="00CB0AF7">
        <w:rPr>
          <w:rFonts w:cs="Arial"/>
          <w:szCs w:val="20"/>
        </w:rPr>
        <w:t xml:space="preserve"> sonnerie</w:t>
      </w:r>
      <w:r>
        <w:rPr>
          <w:rFonts w:cs="Arial"/>
          <w:szCs w:val="20"/>
        </w:rPr>
        <w:t> ;</w:t>
      </w:r>
    </w:p>
    <w:p w14:paraId="7FB8892A" w14:textId="77777777" w:rsidR="00C05C56" w:rsidRPr="00CB0AF7" w:rsidRDefault="00C05C56" w:rsidP="00C05C5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Arial"/>
          <w:szCs w:val="20"/>
        </w:rPr>
      </w:pPr>
      <w:r w:rsidRPr="00CB0AF7">
        <w:rPr>
          <w:rFonts w:cs="Arial"/>
          <w:szCs w:val="20"/>
        </w:rPr>
        <w:t>se présenter systématiquement à chaque appel en déclinant le nom de l'entreprise ainsi que son nom et prénom</w:t>
      </w:r>
      <w:r>
        <w:rPr>
          <w:rFonts w:cs="Arial"/>
          <w:szCs w:val="20"/>
        </w:rPr>
        <w:t> ;</w:t>
      </w:r>
    </w:p>
    <w:p w14:paraId="65731E8B" w14:textId="77777777" w:rsidR="00C05C56" w:rsidRPr="00CB0AF7" w:rsidRDefault="00C05C56" w:rsidP="00C05C5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Arial"/>
          <w:szCs w:val="20"/>
        </w:rPr>
      </w:pPr>
      <w:r w:rsidRPr="00CB0AF7">
        <w:rPr>
          <w:rFonts w:cs="Arial"/>
          <w:szCs w:val="20"/>
        </w:rPr>
        <w:t>identifier chaque interlocuteur</w:t>
      </w:r>
      <w:r>
        <w:rPr>
          <w:rFonts w:cs="Arial"/>
          <w:szCs w:val="20"/>
        </w:rPr>
        <w:t> ;</w:t>
      </w:r>
    </w:p>
    <w:p w14:paraId="0C67B84E" w14:textId="77777777" w:rsidR="00C05C56" w:rsidRPr="00CB0AF7" w:rsidRDefault="00C05C56" w:rsidP="00C05C5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Arial"/>
          <w:szCs w:val="20"/>
        </w:rPr>
      </w:pPr>
      <w:r w:rsidRPr="00CB0AF7">
        <w:rPr>
          <w:rFonts w:cs="Arial"/>
          <w:szCs w:val="20"/>
        </w:rPr>
        <w:t>comprendre la nature de chaque appel</w:t>
      </w:r>
      <w:r>
        <w:rPr>
          <w:rFonts w:cs="Arial"/>
          <w:szCs w:val="20"/>
        </w:rPr>
        <w:t> ;</w:t>
      </w:r>
    </w:p>
    <w:p w14:paraId="02163AD7" w14:textId="77777777" w:rsidR="00C05C56" w:rsidRPr="00CB0AF7" w:rsidRDefault="00C05C56" w:rsidP="00C05C5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Arial"/>
          <w:szCs w:val="20"/>
        </w:rPr>
      </w:pPr>
      <w:r w:rsidRPr="00CB0AF7">
        <w:rPr>
          <w:rFonts w:cs="Arial"/>
          <w:szCs w:val="20"/>
        </w:rPr>
        <w:t>mettre en pratique l'écoute active</w:t>
      </w:r>
      <w:r>
        <w:rPr>
          <w:rFonts w:cs="Arial"/>
          <w:szCs w:val="20"/>
        </w:rPr>
        <w:t> ;</w:t>
      </w:r>
    </w:p>
    <w:p w14:paraId="29DC0DEB" w14:textId="77777777" w:rsidR="00C05C56" w:rsidRPr="00CB0AF7" w:rsidRDefault="00C05C56" w:rsidP="00C05C5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Arial"/>
          <w:szCs w:val="20"/>
        </w:rPr>
      </w:pPr>
      <w:r w:rsidRPr="00CB0AF7">
        <w:rPr>
          <w:rFonts w:cs="Arial"/>
          <w:szCs w:val="20"/>
        </w:rPr>
        <w:t>renseigner les interlocuteurs avec précision et convivialité</w:t>
      </w:r>
      <w:r>
        <w:rPr>
          <w:rFonts w:cs="Arial"/>
          <w:szCs w:val="20"/>
        </w:rPr>
        <w:t>.</w:t>
      </w:r>
    </w:p>
    <w:p w14:paraId="7A0EB29B" w14:textId="77777777" w:rsidR="00C05C56" w:rsidRDefault="00C05C56" w:rsidP="00C05C56">
      <w:pPr>
        <w:jc w:val="center"/>
        <w:rPr>
          <w:b/>
          <w:sz w:val="18"/>
        </w:rPr>
      </w:pPr>
    </w:p>
    <w:bookmarkEnd w:id="0"/>
    <w:p w14:paraId="20E6EB08" w14:textId="77777777" w:rsidR="00C05C56" w:rsidRDefault="00C05C56" w:rsidP="00C05C56">
      <w:pPr>
        <w:jc w:val="center"/>
        <w:rPr>
          <w:b/>
          <w:sz w:val="18"/>
        </w:rPr>
      </w:pPr>
    </w:p>
    <w:p w14:paraId="28509AF9" w14:textId="77777777" w:rsidR="009E3AF7" w:rsidRDefault="009E3AF7" w:rsidP="00A8336D">
      <w:pPr>
        <w:jc w:val="left"/>
        <w:rPr>
          <w:rFonts w:cs="Arial"/>
        </w:rPr>
      </w:pPr>
    </w:p>
    <w:p w14:paraId="37561A80" w14:textId="77777777" w:rsidR="009E3AF7" w:rsidRDefault="009E3AF7" w:rsidP="00A8336D">
      <w:pPr>
        <w:jc w:val="left"/>
        <w:rPr>
          <w:rFonts w:cs="Arial"/>
        </w:rPr>
      </w:pPr>
    </w:p>
    <w:p w14:paraId="7D436462" w14:textId="77777777" w:rsidR="009E3AF7" w:rsidRDefault="009E3AF7" w:rsidP="00A8336D">
      <w:pPr>
        <w:jc w:val="left"/>
        <w:rPr>
          <w:rFonts w:cs="Arial"/>
        </w:rPr>
      </w:pPr>
    </w:p>
    <w:p w14:paraId="1D6EF32C" w14:textId="77777777" w:rsidR="009E3AF7" w:rsidRDefault="009E3AF7" w:rsidP="00A8336D">
      <w:pPr>
        <w:jc w:val="left"/>
        <w:rPr>
          <w:rFonts w:cs="Arial"/>
        </w:rPr>
      </w:pPr>
    </w:p>
    <w:p w14:paraId="4473A44B" w14:textId="77777777" w:rsidR="003B6A91" w:rsidRDefault="003B6A91" w:rsidP="00A8336D">
      <w:pPr>
        <w:jc w:val="left"/>
        <w:rPr>
          <w:rFonts w:cs="Arial"/>
        </w:rPr>
      </w:pPr>
    </w:p>
    <w:p w14:paraId="2372ABC3" w14:textId="77777777" w:rsidR="003B6A91" w:rsidRPr="009E3AF7" w:rsidRDefault="003B6A91" w:rsidP="00883F95">
      <w:pPr>
        <w:spacing w:before="60"/>
        <w:rPr>
          <w:rFonts w:cs="Arial"/>
          <w:b/>
          <w:sz w:val="28"/>
        </w:rPr>
      </w:pPr>
      <w:r w:rsidRPr="009E3AF7">
        <w:rPr>
          <w:rFonts w:cs="Arial"/>
          <w:b/>
          <w:sz w:val="28"/>
        </w:rPr>
        <w:lastRenderedPageBreak/>
        <w:t>Travail à faire</w:t>
      </w:r>
    </w:p>
    <w:p w14:paraId="01341B81" w14:textId="77777777" w:rsidR="008C2058" w:rsidRPr="008C2058" w:rsidRDefault="008C2058" w:rsidP="00883F95">
      <w:pPr>
        <w:spacing w:before="60"/>
        <w:rPr>
          <w:rFonts w:cs="Arial"/>
          <w:b/>
          <w:sz w:val="24"/>
        </w:rPr>
      </w:pPr>
    </w:p>
    <w:p w14:paraId="470FD82A" w14:textId="77777777" w:rsidR="003B6A91" w:rsidRDefault="003B6A91" w:rsidP="00C05C56">
      <w:pPr>
        <w:pStyle w:val="Paragraphedeliste"/>
        <w:numPr>
          <w:ilvl w:val="0"/>
          <w:numId w:val="10"/>
        </w:numPr>
        <w:rPr>
          <w:rFonts w:cs="Arial"/>
          <w:b/>
          <w:sz w:val="28"/>
        </w:rPr>
      </w:pPr>
      <w:r w:rsidRPr="003B6A91">
        <w:rPr>
          <w:rFonts w:cs="Arial"/>
          <w:b/>
          <w:sz w:val="28"/>
        </w:rPr>
        <w:t>Quelle est la finalité d’un livret de consigne</w:t>
      </w:r>
      <w:r w:rsidR="009E3AF7">
        <w:rPr>
          <w:rFonts w:cs="Arial"/>
          <w:b/>
          <w:sz w:val="28"/>
        </w:rPr>
        <w:t>s</w:t>
      </w:r>
      <w:r w:rsidRPr="003B6A91">
        <w:rPr>
          <w:rFonts w:cs="Arial"/>
          <w:b/>
          <w:sz w:val="28"/>
        </w:rPr>
        <w:t xml:space="preserve"> téléphonique</w:t>
      </w:r>
      <w:r w:rsidR="009E3AF7">
        <w:rPr>
          <w:rFonts w:cs="Arial"/>
          <w:b/>
          <w:sz w:val="28"/>
        </w:rPr>
        <w:t>s</w:t>
      </w:r>
      <w:r>
        <w:rPr>
          <w:rFonts w:cs="Arial"/>
          <w:b/>
          <w:sz w:val="28"/>
        </w:rPr>
        <w:t> ?</w:t>
      </w:r>
    </w:p>
    <w:p w14:paraId="45E494DB" w14:textId="77777777" w:rsidR="003B6A91" w:rsidRDefault="003B6A91" w:rsidP="003B6A91">
      <w:pPr>
        <w:rPr>
          <w:rFonts w:cs="Arial"/>
          <w:b/>
          <w:sz w:val="28"/>
        </w:rPr>
      </w:pPr>
    </w:p>
    <w:p w14:paraId="6D2F7371" w14:textId="77777777" w:rsidR="003B6A91" w:rsidRDefault="003B6A91" w:rsidP="003B6A91">
      <w:pPr>
        <w:rPr>
          <w:rFonts w:cs="Arial"/>
          <w:b/>
          <w:sz w:val="28"/>
        </w:rPr>
      </w:pPr>
    </w:p>
    <w:p w14:paraId="506CA6BE" w14:textId="77777777" w:rsidR="003B6A91" w:rsidRPr="003B6A91" w:rsidRDefault="003B6A91" w:rsidP="003B6A91">
      <w:pPr>
        <w:rPr>
          <w:rFonts w:cs="Arial"/>
          <w:b/>
          <w:sz w:val="28"/>
        </w:rPr>
      </w:pPr>
    </w:p>
    <w:p w14:paraId="7345A80E" w14:textId="77777777" w:rsidR="003B6A91" w:rsidRDefault="003B6A91" w:rsidP="00C05C56">
      <w:pPr>
        <w:pStyle w:val="Paragraphedeliste"/>
        <w:numPr>
          <w:ilvl w:val="0"/>
          <w:numId w:val="10"/>
        </w:numPr>
        <w:rPr>
          <w:rFonts w:cs="Arial"/>
          <w:b/>
          <w:sz w:val="28"/>
        </w:rPr>
      </w:pPr>
      <w:r w:rsidRPr="003B6A91">
        <w:rPr>
          <w:rFonts w:cs="Arial"/>
          <w:b/>
          <w:sz w:val="28"/>
        </w:rPr>
        <w:t>Quelle est la cible de ce support</w:t>
      </w:r>
      <w:r>
        <w:rPr>
          <w:rFonts w:cs="Arial"/>
          <w:b/>
          <w:sz w:val="28"/>
        </w:rPr>
        <w:t> ?</w:t>
      </w:r>
    </w:p>
    <w:p w14:paraId="524D038A" w14:textId="77777777" w:rsidR="003B6A91" w:rsidRDefault="003B6A91" w:rsidP="003B6A91">
      <w:pPr>
        <w:rPr>
          <w:rFonts w:cs="Arial"/>
          <w:b/>
          <w:sz w:val="28"/>
        </w:rPr>
      </w:pPr>
    </w:p>
    <w:p w14:paraId="6F8DB90B" w14:textId="77777777" w:rsidR="003B6A91" w:rsidRDefault="003B6A91" w:rsidP="003B6A91">
      <w:pPr>
        <w:rPr>
          <w:rFonts w:cs="Arial"/>
          <w:b/>
          <w:sz w:val="28"/>
        </w:rPr>
      </w:pPr>
    </w:p>
    <w:p w14:paraId="2B00DB20" w14:textId="77777777" w:rsidR="003B6A91" w:rsidRPr="003B6A91" w:rsidRDefault="003B6A91" w:rsidP="003B6A91">
      <w:pPr>
        <w:rPr>
          <w:rFonts w:cs="Arial"/>
          <w:b/>
          <w:sz w:val="28"/>
        </w:rPr>
      </w:pPr>
    </w:p>
    <w:p w14:paraId="5AE3257A" w14:textId="77777777" w:rsidR="003B6A91" w:rsidRDefault="003B6A91" w:rsidP="00C05C56">
      <w:pPr>
        <w:pStyle w:val="Paragraphedeliste"/>
        <w:numPr>
          <w:ilvl w:val="0"/>
          <w:numId w:val="10"/>
        </w:numPr>
        <w:rPr>
          <w:rFonts w:cs="Arial"/>
          <w:b/>
          <w:sz w:val="28"/>
        </w:rPr>
      </w:pPr>
      <w:r w:rsidRPr="003B6A91">
        <w:rPr>
          <w:rFonts w:cs="Arial"/>
          <w:b/>
          <w:sz w:val="28"/>
        </w:rPr>
        <w:t>Quelle est la finalité d’une charte d’accueil téléphonique</w:t>
      </w:r>
      <w:r>
        <w:rPr>
          <w:rFonts w:cs="Arial"/>
          <w:b/>
          <w:sz w:val="28"/>
        </w:rPr>
        <w:t> ?</w:t>
      </w:r>
    </w:p>
    <w:p w14:paraId="5721A4C4" w14:textId="77777777" w:rsidR="003B6A91" w:rsidRDefault="003B6A91" w:rsidP="003B6A91">
      <w:pPr>
        <w:rPr>
          <w:rFonts w:cs="Arial"/>
          <w:b/>
          <w:sz w:val="28"/>
        </w:rPr>
      </w:pPr>
    </w:p>
    <w:p w14:paraId="40BADF2D" w14:textId="77777777" w:rsidR="003B6A91" w:rsidRDefault="003B6A91" w:rsidP="003B6A91">
      <w:pPr>
        <w:rPr>
          <w:rFonts w:cs="Arial"/>
          <w:b/>
          <w:sz w:val="28"/>
        </w:rPr>
      </w:pPr>
    </w:p>
    <w:p w14:paraId="5C10915F" w14:textId="77777777" w:rsidR="003B6A91" w:rsidRPr="003B6A91" w:rsidRDefault="003B6A91" w:rsidP="003B6A91">
      <w:pPr>
        <w:rPr>
          <w:rFonts w:cs="Arial"/>
          <w:b/>
          <w:sz w:val="28"/>
        </w:rPr>
      </w:pPr>
    </w:p>
    <w:p w14:paraId="02A5C30E" w14:textId="77777777" w:rsidR="003B6A91" w:rsidRPr="003B6A91" w:rsidRDefault="003B6A91" w:rsidP="00C05C56">
      <w:pPr>
        <w:pStyle w:val="Paragraphedeliste"/>
        <w:numPr>
          <w:ilvl w:val="0"/>
          <w:numId w:val="10"/>
        </w:numPr>
        <w:rPr>
          <w:rFonts w:cs="Arial"/>
          <w:b/>
          <w:sz w:val="28"/>
        </w:rPr>
      </w:pPr>
      <w:r w:rsidRPr="003B6A91">
        <w:rPr>
          <w:rFonts w:cs="Arial"/>
          <w:b/>
          <w:sz w:val="28"/>
        </w:rPr>
        <w:t>Quelle est la cible de ce support</w:t>
      </w:r>
      <w:r>
        <w:rPr>
          <w:rFonts w:cs="Arial"/>
          <w:b/>
          <w:sz w:val="28"/>
        </w:rPr>
        <w:t> ?</w:t>
      </w:r>
    </w:p>
    <w:p w14:paraId="2C38A5E3" w14:textId="77777777" w:rsidR="00A8336D" w:rsidRDefault="00A8336D" w:rsidP="00A8336D">
      <w:pPr>
        <w:jc w:val="left"/>
        <w:rPr>
          <w:rFonts w:cs="Arial"/>
        </w:rPr>
      </w:pPr>
    </w:p>
    <w:sectPr w:rsidR="00A8336D" w:rsidSect="003B6A91">
      <w:pgSz w:w="11906" w:h="16838"/>
      <w:pgMar w:top="720" w:right="849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3CFA"/>
    <w:multiLevelType w:val="hybridMultilevel"/>
    <w:tmpl w:val="2ACC519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F5DC2"/>
    <w:multiLevelType w:val="multilevel"/>
    <w:tmpl w:val="48AC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12199"/>
    <w:multiLevelType w:val="multilevel"/>
    <w:tmpl w:val="23A4A65E"/>
    <w:lvl w:ilvl="0">
      <w:start w:val="3"/>
      <w:numFmt w:val="bullet"/>
      <w:lvlText w:val="-"/>
      <w:lvlJc w:val="left"/>
      <w:pPr>
        <w:tabs>
          <w:tab w:val="num" w:pos="426"/>
        </w:tabs>
        <w:ind w:left="426" w:hanging="360"/>
      </w:pPr>
      <w:rPr>
        <w:rFonts w:ascii="Arial" w:eastAsiaTheme="minorHAnsi" w:hAnsi="Arial" w:cs="Arial" w:hint="default"/>
        <w:sz w:val="20"/>
      </w:rPr>
    </w:lvl>
    <w:lvl w:ilvl="1">
      <w:start w:val="3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Arial" w:eastAsiaTheme="minorHAnsi" w:hAnsi="Arial" w:cs="Aria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920D3"/>
    <w:multiLevelType w:val="hybridMultilevel"/>
    <w:tmpl w:val="D8361758"/>
    <w:lvl w:ilvl="0" w:tplc="B4AE1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85498"/>
    <w:multiLevelType w:val="multilevel"/>
    <w:tmpl w:val="2C78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B66DAC"/>
    <w:multiLevelType w:val="multilevel"/>
    <w:tmpl w:val="64E8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7881948">
    <w:abstractNumId w:val="5"/>
  </w:num>
  <w:num w:numId="2" w16cid:durableId="2135101616">
    <w:abstractNumId w:val="4"/>
  </w:num>
  <w:num w:numId="3" w16cid:durableId="157114681">
    <w:abstractNumId w:val="1"/>
  </w:num>
  <w:num w:numId="4" w16cid:durableId="1880433754">
    <w:abstractNumId w:val="0"/>
  </w:num>
  <w:num w:numId="5" w16cid:durableId="102307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0293009">
    <w:abstractNumId w:val="5"/>
  </w:num>
  <w:num w:numId="7" w16cid:durableId="1260141174">
    <w:abstractNumId w:val="2"/>
  </w:num>
  <w:num w:numId="8" w16cid:durableId="644625975">
    <w:abstractNumId w:val="4"/>
  </w:num>
  <w:num w:numId="9" w16cid:durableId="2034569207">
    <w:abstractNumId w:val="1"/>
  </w:num>
  <w:num w:numId="10" w16cid:durableId="1199440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36D"/>
    <w:rsid w:val="0011531A"/>
    <w:rsid w:val="003B6A91"/>
    <w:rsid w:val="00475111"/>
    <w:rsid w:val="004D2E9A"/>
    <w:rsid w:val="006B705D"/>
    <w:rsid w:val="0075434A"/>
    <w:rsid w:val="008C2058"/>
    <w:rsid w:val="009E3AF7"/>
    <w:rsid w:val="00A8336D"/>
    <w:rsid w:val="00C0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328E"/>
  <w15:chartTrackingRefBased/>
  <w15:docId w15:val="{56A9DCE4-F0D6-4A8A-9D0C-6D9D67A1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36D"/>
    <w:pPr>
      <w:spacing w:after="0" w:line="240" w:lineRule="auto"/>
      <w:jc w:val="both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A8336D"/>
    <w:pPr>
      <w:spacing w:before="12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8336D"/>
    <w:pPr>
      <w:ind w:left="360" w:hanging="360"/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8336D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8336D"/>
    <w:rPr>
      <w:rFonts w:ascii="Arial" w:eastAsia="Times New Roman" w:hAnsi="Arial" w:cs="Times New Roman"/>
      <w:b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A8336D"/>
    <w:rPr>
      <w:color w:val="0000FF"/>
      <w:u w:val="single"/>
    </w:rPr>
  </w:style>
  <w:style w:type="paragraph" w:styleId="NormalWeb">
    <w:name w:val="Normal (Web)"/>
    <w:basedOn w:val="Normal"/>
    <w:uiPriority w:val="99"/>
    <w:rsid w:val="00A833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A833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A8336D"/>
    <w:rPr>
      <w:b/>
      <w:bCs/>
    </w:rPr>
  </w:style>
  <w:style w:type="paragraph" w:styleId="Paragraphedeliste">
    <w:name w:val="List Paragraph"/>
    <w:basedOn w:val="Normal"/>
    <w:uiPriority w:val="34"/>
    <w:qFormat/>
    <w:rsid w:val="003B6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ccueil-telephonique.comprendrechoisi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496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2014-09-30T19:27:00Z</dcterms:created>
  <dcterms:modified xsi:type="dcterms:W3CDTF">2022-10-17T21:56:00Z</dcterms:modified>
</cp:coreProperties>
</file>