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1413"/>
        <w:gridCol w:w="6662"/>
        <w:gridCol w:w="851"/>
        <w:gridCol w:w="992"/>
      </w:tblGrid>
      <w:tr w:rsidR="0002198A" w:rsidRPr="00E835FA" w14:paraId="1D1AFC89" w14:textId="77777777" w:rsidTr="00AA1983">
        <w:trPr>
          <w:trHeight w:val="386"/>
        </w:trPr>
        <w:tc>
          <w:tcPr>
            <w:tcW w:w="9918" w:type="dxa"/>
            <w:gridSpan w:val="4"/>
            <w:shd w:val="clear" w:color="auto" w:fill="FFFF00"/>
          </w:tcPr>
          <w:p w14:paraId="4119FD66" w14:textId="77777777" w:rsidR="0002198A" w:rsidRPr="00E835FA" w:rsidRDefault="0002198A" w:rsidP="00AA1983">
            <w:pPr>
              <w:pStyle w:val="Titre3"/>
              <w:spacing w:before="120"/>
              <w:jc w:val="center"/>
              <w:rPr>
                <w:sz w:val="28"/>
                <w:szCs w:val="22"/>
              </w:rPr>
            </w:pPr>
            <w:bookmarkStart w:id="0" w:name="_Hlk116307200"/>
            <w:bookmarkStart w:id="1" w:name="_Hlk511460710"/>
            <w:r w:rsidRPr="00E835FA">
              <w:rPr>
                <w:sz w:val="28"/>
                <w:szCs w:val="22"/>
              </w:rPr>
              <w:t>Réflexion 2 - Distinguer les types d’arguments</w:t>
            </w:r>
          </w:p>
        </w:tc>
      </w:tr>
      <w:tr w:rsidR="0002198A" w:rsidRPr="000C4AFE" w14:paraId="6CE49056" w14:textId="77777777" w:rsidTr="00AA1983">
        <w:trPr>
          <w:trHeight w:val="272"/>
        </w:trPr>
        <w:tc>
          <w:tcPr>
            <w:tcW w:w="1413" w:type="dxa"/>
            <w:shd w:val="clear" w:color="auto" w:fill="FFFF00"/>
            <w:vAlign w:val="center"/>
          </w:tcPr>
          <w:p w14:paraId="2F56DC60" w14:textId="77777777" w:rsidR="0002198A" w:rsidRPr="000C4AFE" w:rsidRDefault="0002198A" w:rsidP="00AA1983">
            <w:pPr>
              <w:jc w:val="center"/>
              <w:rPr>
                <w:bCs/>
              </w:rPr>
            </w:pPr>
            <w:r w:rsidRPr="000C4AFE">
              <w:rPr>
                <w:bCs/>
              </w:rPr>
              <w:t xml:space="preserve">Durée : </w:t>
            </w:r>
            <w:r>
              <w:rPr>
                <w:bCs/>
              </w:rPr>
              <w:t>20’</w:t>
            </w:r>
          </w:p>
        </w:tc>
        <w:tc>
          <w:tcPr>
            <w:tcW w:w="6662" w:type="dxa"/>
            <w:shd w:val="clear" w:color="auto" w:fill="FFFF00"/>
            <w:vAlign w:val="center"/>
          </w:tcPr>
          <w:p w14:paraId="32512917" w14:textId="77777777" w:rsidR="0002198A" w:rsidRPr="000C4AFE" w:rsidRDefault="0002198A" w:rsidP="00AA1983">
            <w:pPr>
              <w:jc w:val="center"/>
              <w:rPr>
                <w:bCs/>
              </w:rPr>
            </w:pPr>
            <w:r w:rsidRPr="000C4AFE">
              <w:rPr>
                <w:bCs/>
                <w:noProof/>
              </w:rPr>
              <w:drawing>
                <wp:inline distT="0" distB="0" distL="0" distR="0" wp14:anchorId="42E08A64" wp14:editId="3B29EC2E">
                  <wp:extent cx="324000" cy="324000"/>
                  <wp:effectExtent l="0" t="0" r="0" b="0"/>
                  <wp:docPr id="31" name="Graphique 31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que 1" descr="Homme avec un remplissage uni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C4AFE">
              <w:rPr>
                <w:bCs/>
              </w:rPr>
              <w:t xml:space="preserve">ou </w:t>
            </w:r>
            <w:r w:rsidRPr="000C4AFE">
              <w:rPr>
                <w:bCs/>
                <w:noProof/>
              </w:rPr>
              <w:drawing>
                <wp:inline distT="0" distB="0" distL="0" distR="0" wp14:anchorId="52566FFC" wp14:editId="5912F721">
                  <wp:extent cx="360000" cy="360000"/>
                  <wp:effectExtent l="0" t="0" r="0" b="2540"/>
                  <wp:docPr id="224" name="Graphique 224" descr="Homme et fe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que 2" descr="Homme et femme avec un remplissage uni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shd w:val="clear" w:color="auto" w:fill="FFFF00"/>
            <w:vAlign w:val="center"/>
          </w:tcPr>
          <w:p w14:paraId="6EA22581" w14:textId="77777777" w:rsidR="0002198A" w:rsidRPr="000C4AFE" w:rsidRDefault="0002198A" w:rsidP="00AA1983">
            <w:pPr>
              <w:jc w:val="center"/>
              <w:rPr>
                <w:bCs/>
              </w:rPr>
            </w:pPr>
            <w:r>
              <w:rPr>
                <w:noProof/>
              </w:rPr>
              <w:drawing>
                <wp:inline distT="0" distB="0" distL="0" distR="0" wp14:anchorId="479F8BFF" wp14:editId="4ECA9BC3">
                  <wp:extent cx="369417" cy="360000"/>
                  <wp:effectExtent l="0" t="0" r="0" b="2540"/>
                  <wp:docPr id="793211803" name="Image 26" descr="Une image contenant symbole, Bleu électrique, Police, Graphique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2978950" name="Image 26" descr="Une image contenant symbole, Bleu électrique, Police, Graphique&#10;&#10;Le contenu généré par l’IA peut être incorrect.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417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shd w:val="clear" w:color="auto" w:fill="FFFF00"/>
            <w:vAlign w:val="center"/>
          </w:tcPr>
          <w:p w14:paraId="5D85B102" w14:textId="77777777" w:rsidR="0002198A" w:rsidRPr="000C4AFE" w:rsidRDefault="0002198A" w:rsidP="00AA1983">
            <w:pPr>
              <w:jc w:val="center"/>
              <w:rPr>
                <w:bCs/>
              </w:rPr>
            </w:pPr>
            <w:r w:rsidRPr="000C4AFE">
              <w:rPr>
                <w:bCs/>
              </w:rPr>
              <w:t>Source</w:t>
            </w:r>
          </w:p>
        </w:tc>
      </w:tr>
    </w:tbl>
    <w:p w14:paraId="178221B0" w14:textId="77777777" w:rsidR="0002198A" w:rsidRPr="00866796" w:rsidRDefault="0002198A" w:rsidP="0002198A">
      <w:pPr>
        <w:spacing w:before="120"/>
        <w:rPr>
          <w:b/>
          <w:sz w:val="24"/>
        </w:rPr>
      </w:pPr>
      <w:r w:rsidRPr="00866796">
        <w:rPr>
          <w:b/>
          <w:sz w:val="24"/>
        </w:rPr>
        <w:t>Travail à faire </w:t>
      </w:r>
      <w:r w:rsidRPr="00866796">
        <w:rPr>
          <w:b/>
          <w:sz w:val="24"/>
        </w:rPr>
        <w:tab/>
      </w:r>
    </w:p>
    <w:p w14:paraId="76532CE2" w14:textId="77777777" w:rsidR="0002198A" w:rsidRPr="00B12287" w:rsidRDefault="0002198A" w:rsidP="0002198A">
      <w:pPr>
        <w:spacing w:before="120"/>
      </w:pPr>
      <w:r w:rsidRPr="00C50ADD">
        <w:rPr>
          <w:noProof/>
          <w:szCs w:val="20"/>
          <w:lang w:eastAsia="fr-FR"/>
        </w:rPr>
        <w:t>Notez dans le tableau ci-dessous les types d’argumentation</w:t>
      </w:r>
      <w:r>
        <w:rPr>
          <w:noProof/>
          <w:szCs w:val="20"/>
          <w:lang w:eastAsia="fr-FR"/>
        </w:rPr>
        <w:t>s</w:t>
      </w:r>
      <w:r w:rsidRPr="00C50ADD">
        <w:rPr>
          <w:noProof/>
          <w:szCs w:val="20"/>
          <w:lang w:eastAsia="fr-FR"/>
        </w:rPr>
        <w:t xml:space="preserve"> concernés</w:t>
      </w:r>
      <w:r>
        <w:rPr>
          <w:noProof/>
          <w:szCs w:val="20"/>
          <w:lang w:eastAsia="fr-FR"/>
        </w:rPr>
        <w:t>.</w:t>
      </w:r>
    </w:p>
    <w:p w14:paraId="6FEDD309" w14:textId="77777777" w:rsidR="0002198A" w:rsidRDefault="0002198A" w:rsidP="0002198A">
      <w:pPr>
        <w:pStyle w:val="tacheseurasment"/>
        <w:shd w:val="clear" w:color="auto" w:fill="E2EFD9" w:themeFill="accent6" w:themeFillTint="33"/>
        <w:spacing w:before="120"/>
        <w:jc w:val="center"/>
        <w:rPr>
          <w:rFonts w:cs="Arial"/>
          <w:b/>
          <w:color w:val="000000"/>
          <w:sz w:val="18"/>
          <w:szCs w:val="20"/>
        </w:rPr>
      </w:pPr>
      <w:r>
        <w:rPr>
          <w:rFonts w:cs="Arial"/>
          <w:b/>
          <w:color w:val="000000"/>
          <w:sz w:val="18"/>
          <w:szCs w:val="20"/>
        </w:rPr>
        <w:t>Notions clés</w:t>
      </w:r>
    </w:p>
    <w:p w14:paraId="11C5E0B5" w14:textId="77777777" w:rsidR="0002198A" w:rsidRPr="00866796" w:rsidRDefault="0002198A" w:rsidP="0002198A">
      <w:pPr>
        <w:pStyle w:val="tacheseurasment"/>
        <w:shd w:val="clear" w:color="auto" w:fill="E2EFD9" w:themeFill="accent6" w:themeFillTint="33"/>
        <w:rPr>
          <w:rFonts w:cs="Arial"/>
          <w:color w:val="000000"/>
          <w:sz w:val="18"/>
          <w:szCs w:val="20"/>
        </w:rPr>
      </w:pPr>
      <w:r w:rsidRPr="00866796">
        <w:rPr>
          <w:rFonts w:cs="Arial"/>
          <w:b/>
          <w:color w:val="000000"/>
          <w:sz w:val="18"/>
          <w:szCs w:val="20"/>
        </w:rPr>
        <w:t>Argument d’analogie</w:t>
      </w:r>
      <w:r w:rsidRPr="00866796">
        <w:rPr>
          <w:rFonts w:cs="Arial"/>
          <w:color w:val="000000"/>
          <w:sz w:val="18"/>
          <w:szCs w:val="20"/>
        </w:rPr>
        <w:t> : on compare une situation à une autre déjà vécue et approuvée pour donner du poids à la première.</w:t>
      </w:r>
    </w:p>
    <w:p w14:paraId="6F4A2A89" w14:textId="77777777" w:rsidR="0002198A" w:rsidRPr="00866796" w:rsidRDefault="0002198A" w:rsidP="0002198A">
      <w:pPr>
        <w:pStyle w:val="tacheseurasment"/>
        <w:shd w:val="clear" w:color="auto" w:fill="E2EFD9" w:themeFill="accent6" w:themeFillTint="33"/>
        <w:rPr>
          <w:rFonts w:cs="Arial"/>
          <w:color w:val="000000"/>
          <w:sz w:val="18"/>
          <w:szCs w:val="20"/>
        </w:rPr>
      </w:pPr>
      <w:r w:rsidRPr="00866796">
        <w:rPr>
          <w:rFonts w:cs="Arial"/>
          <w:b/>
          <w:color w:val="000000"/>
          <w:sz w:val="18"/>
          <w:szCs w:val="20"/>
        </w:rPr>
        <w:t>Argument de communauté :</w:t>
      </w:r>
      <w:r w:rsidRPr="00866796">
        <w:rPr>
          <w:rFonts w:cs="Arial"/>
          <w:color w:val="000000"/>
          <w:sz w:val="18"/>
          <w:szCs w:val="20"/>
        </w:rPr>
        <w:t xml:space="preserve"> on utilise un avis connu et reconnu par la majorité des gens.</w:t>
      </w:r>
    </w:p>
    <w:p w14:paraId="0B4EBF1C" w14:textId="77777777" w:rsidR="0002198A" w:rsidRPr="00866796" w:rsidRDefault="0002198A" w:rsidP="0002198A">
      <w:pPr>
        <w:pStyle w:val="tacheseurasment"/>
        <w:shd w:val="clear" w:color="auto" w:fill="E2EFD9" w:themeFill="accent6" w:themeFillTint="33"/>
        <w:rPr>
          <w:rFonts w:cs="Arial"/>
          <w:color w:val="000000"/>
          <w:sz w:val="18"/>
          <w:szCs w:val="20"/>
        </w:rPr>
      </w:pPr>
      <w:r w:rsidRPr="00866796">
        <w:rPr>
          <w:rFonts w:cs="Arial"/>
          <w:b/>
          <w:color w:val="000000"/>
          <w:sz w:val="18"/>
          <w:szCs w:val="20"/>
        </w:rPr>
        <w:t>Argument de cadrage</w:t>
      </w:r>
      <w:r w:rsidRPr="00866796">
        <w:rPr>
          <w:rFonts w:cs="Arial"/>
          <w:color w:val="000000"/>
          <w:sz w:val="18"/>
          <w:szCs w:val="20"/>
        </w:rPr>
        <w:t> : on valorise ou dévalorise certains critères.</w:t>
      </w:r>
    </w:p>
    <w:p w14:paraId="67065A07" w14:textId="77777777" w:rsidR="0002198A" w:rsidRPr="00866796" w:rsidRDefault="0002198A" w:rsidP="0002198A">
      <w:pPr>
        <w:pStyle w:val="tacheseurasment"/>
        <w:shd w:val="clear" w:color="auto" w:fill="E2EFD9" w:themeFill="accent6" w:themeFillTint="33"/>
        <w:rPr>
          <w:rFonts w:cs="Arial"/>
          <w:color w:val="000000"/>
          <w:sz w:val="18"/>
          <w:szCs w:val="20"/>
        </w:rPr>
      </w:pPr>
      <w:r w:rsidRPr="00866796">
        <w:rPr>
          <w:rFonts w:cs="Arial"/>
          <w:b/>
          <w:color w:val="000000"/>
          <w:sz w:val="18"/>
          <w:szCs w:val="20"/>
        </w:rPr>
        <w:t>Argument d’autorité</w:t>
      </w:r>
      <w:r w:rsidRPr="00866796">
        <w:rPr>
          <w:rFonts w:cs="Arial"/>
          <w:color w:val="000000"/>
          <w:sz w:val="18"/>
          <w:szCs w:val="20"/>
        </w:rPr>
        <w:t> : on se réfère à une personne ou une idée d’une personne influente en s’identifiant à elle.</w:t>
      </w:r>
    </w:p>
    <w:p w14:paraId="79B8BBF8" w14:textId="77777777" w:rsidR="0002198A" w:rsidRDefault="0002198A" w:rsidP="0002198A">
      <w:pPr>
        <w:pStyle w:val="tacheseurasment"/>
        <w:rPr>
          <w:rFonts w:cs="Arial"/>
          <w:color w:val="000000"/>
          <w:szCs w:val="20"/>
        </w:rPr>
      </w:pPr>
    </w:p>
    <w:tbl>
      <w:tblPr>
        <w:tblStyle w:val="Grilledutableau"/>
        <w:tblW w:w="9918" w:type="dxa"/>
        <w:tblLook w:val="04A0" w:firstRow="1" w:lastRow="0" w:firstColumn="1" w:lastColumn="0" w:noHBand="0" w:noVBand="1"/>
      </w:tblPr>
      <w:tblGrid>
        <w:gridCol w:w="7366"/>
        <w:gridCol w:w="2552"/>
      </w:tblGrid>
      <w:tr w:rsidR="0002198A" w:rsidRPr="00C50ADD" w14:paraId="3D3675B3" w14:textId="77777777" w:rsidTr="00AA1983">
        <w:trPr>
          <w:trHeight w:hRule="exact" w:val="454"/>
        </w:trPr>
        <w:tc>
          <w:tcPr>
            <w:tcW w:w="7366" w:type="dxa"/>
            <w:shd w:val="clear" w:color="auto" w:fill="D9E2F3" w:themeFill="accent5" w:themeFillTint="33"/>
            <w:vAlign w:val="center"/>
          </w:tcPr>
          <w:p w14:paraId="3F101BD8" w14:textId="77777777" w:rsidR="0002198A" w:rsidRPr="00C50ADD" w:rsidRDefault="0002198A" w:rsidP="00AA1983">
            <w:pPr>
              <w:pStyle w:val="tacheseurasment"/>
              <w:jc w:val="center"/>
              <w:rPr>
                <w:rFonts w:cs="Arial"/>
                <w:b/>
                <w:color w:val="000000"/>
                <w:szCs w:val="20"/>
              </w:rPr>
            </w:pPr>
            <w:r w:rsidRPr="00C50ADD">
              <w:rPr>
                <w:rFonts w:cs="Arial"/>
                <w:b/>
                <w:color w:val="000000"/>
                <w:szCs w:val="20"/>
              </w:rPr>
              <w:t>Description</w:t>
            </w:r>
          </w:p>
        </w:tc>
        <w:tc>
          <w:tcPr>
            <w:tcW w:w="2552" w:type="dxa"/>
            <w:shd w:val="clear" w:color="auto" w:fill="D9E2F3" w:themeFill="accent5" w:themeFillTint="33"/>
            <w:vAlign w:val="center"/>
          </w:tcPr>
          <w:p w14:paraId="680905F5" w14:textId="77777777" w:rsidR="0002198A" w:rsidRPr="00C50ADD" w:rsidRDefault="0002198A" w:rsidP="00AA1983">
            <w:pPr>
              <w:pStyle w:val="tacheseurasment"/>
              <w:jc w:val="center"/>
              <w:rPr>
                <w:rFonts w:cs="Arial"/>
                <w:b/>
                <w:color w:val="000000"/>
                <w:szCs w:val="20"/>
              </w:rPr>
            </w:pPr>
            <w:r w:rsidRPr="00C50ADD">
              <w:rPr>
                <w:rFonts w:cs="Arial"/>
                <w:b/>
                <w:color w:val="000000"/>
                <w:szCs w:val="20"/>
              </w:rPr>
              <w:t>Arguments</w:t>
            </w:r>
          </w:p>
        </w:tc>
      </w:tr>
      <w:tr w:rsidR="0002198A" w14:paraId="33B4EAB4" w14:textId="77777777" w:rsidTr="00AA1983">
        <w:trPr>
          <w:trHeight w:val="454"/>
        </w:trPr>
        <w:tc>
          <w:tcPr>
            <w:tcW w:w="7366" w:type="dxa"/>
            <w:vAlign w:val="center"/>
          </w:tcPr>
          <w:p w14:paraId="6D4E2ADE" w14:textId="77777777" w:rsidR="0002198A" w:rsidRDefault="0002198A" w:rsidP="00AA1983">
            <w:pPr>
              <w:spacing w:before="120" w:after="120"/>
            </w:pPr>
            <w:r>
              <w:t xml:space="preserve">Notre produit doit être meilleur et moins cher que la concurrence, sinon il est inutile de poursuivre ce projet. </w:t>
            </w:r>
          </w:p>
        </w:tc>
        <w:tc>
          <w:tcPr>
            <w:tcW w:w="2552" w:type="dxa"/>
            <w:vAlign w:val="center"/>
          </w:tcPr>
          <w:p w14:paraId="6ACF747E" w14:textId="474AE092" w:rsidR="0002198A" w:rsidRDefault="0002198A" w:rsidP="00AA1983">
            <w:pPr>
              <w:pStyle w:val="tacheseurasment"/>
              <w:rPr>
                <w:rFonts w:cs="Arial"/>
                <w:color w:val="000000"/>
                <w:szCs w:val="20"/>
              </w:rPr>
            </w:pPr>
          </w:p>
        </w:tc>
      </w:tr>
      <w:tr w:rsidR="0002198A" w14:paraId="28340992" w14:textId="77777777" w:rsidTr="00AA1983">
        <w:trPr>
          <w:trHeight w:val="454"/>
        </w:trPr>
        <w:tc>
          <w:tcPr>
            <w:tcW w:w="7366" w:type="dxa"/>
            <w:vAlign w:val="center"/>
          </w:tcPr>
          <w:p w14:paraId="3E9CC8A4" w14:textId="77777777" w:rsidR="0002198A" w:rsidRDefault="0002198A" w:rsidP="00AA1983">
            <w:pPr>
              <w:spacing w:before="120" w:after="120"/>
            </w:pPr>
            <w:r>
              <w:t>Nous devons mettre en place des protocoles de collectes d’informations qui respectent la RGPD dans les 3 mois qui viennent.</w:t>
            </w:r>
          </w:p>
        </w:tc>
        <w:tc>
          <w:tcPr>
            <w:tcW w:w="2552" w:type="dxa"/>
            <w:vAlign w:val="center"/>
          </w:tcPr>
          <w:p w14:paraId="1FCA1FD6" w14:textId="1E9614F6" w:rsidR="0002198A" w:rsidRDefault="0002198A" w:rsidP="00AA1983">
            <w:pPr>
              <w:pStyle w:val="tacheseurasment"/>
              <w:rPr>
                <w:rFonts w:cs="Arial"/>
                <w:color w:val="000000"/>
                <w:szCs w:val="20"/>
              </w:rPr>
            </w:pPr>
          </w:p>
        </w:tc>
      </w:tr>
      <w:tr w:rsidR="0002198A" w14:paraId="6722C86B" w14:textId="77777777" w:rsidTr="00AA1983">
        <w:trPr>
          <w:trHeight w:val="454"/>
        </w:trPr>
        <w:tc>
          <w:tcPr>
            <w:tcW w:w="7366" w:type="dxa"/>
            <w:vAlign w:val="center"/>
          </w:tcPr>
          <w:p w14:paraId="6F5FDBAF" w14:textId="77777777" w:rsidR="0002198A" w:rsidRDefault="0002198A" w:rsidP="00AA1983">
            <w:pPr>
              <w:spacing w:before="120" w:after="120"/>
            </w:pPr>
            <w:r>
              <w:t>Nos nouvelles box doivent impérativement intégrer la 5G+. C’est ce qui permet à free de conquérir de nouvelles parts de marché.</w:t>
            </w:r>
          </w:p>
        </w:tc>
        <w:tc>
          <w:tcPr>
            <w:tcW w:w="2552" w:type="dxa"/>
            <w:vAlign w:val="center"/>
          </w:tcPr>
          <w:p w14:paraId="4B7BCAE0" w14:textId="7EAEE5A0" w:rsidR="0002198A" w:rsidRDefault="0002198A" w:rsidP="00AA1983">
            <w:pPr>
              <w:pStyle w:val="tacheseurasment"/>
              <w:rPr>
                <w:rFonts w:cs="Arial"/>
                <w:color w:val="000000"/>
                <w:szCs w:val="20"/>
              </w:rPr>
            </w:pPr>
          </w:p>
        </w:tc>
      </w:tr>
      <w:tr w:rsidR="0002198A" w14:paraId="6F6F28B2" w14:textId="77777777" w:rsidTr="00AA1983">
        <w:trPr>
          <w:trHeight w:val="454"/>
        </w:trPr>
        <w:tc>
          <w:tcPr>
            <w:tcW w:w="7366" w:type="dxa"/>
            <w:vAlign w:val="center"/>
          </w:tcPr>
          <w:p w14:paraId="3C6F90EE" w14:textId="77777777" w:rsidR="0002198A" w:rsidRDefault="0002198A" w:rsidP="00AA1983">
            <w:pPr>
              <w:spacing w:before="120" w:after="120"/>
            </w:pPr>
            <w:r>
              <w:t>Les consommateurs ne veulent plus d’emballages plastiques, nous devons l’accepter même si cela est plus cher à produire.</w:t>
            </w:r>
          </w:p>
        </w:tc>
        <w:tc>
          <w:tcPr>
            <w:tcW w:w="2552" w:type="dxa"/>
            <w:vAlign w:val="center"/>
          </w:tcPr>
          <w:p w14:paraId="1F17CF0F" w14:textId="16AC172D" w:rsidR="0002198A" w:rsidRDefault="0002198A" w:rsidP="00AA1983">
            <w:pPr>
              <w:pStyle w:val="tacheseurasment"/>
              <w:rPr>
                <w:rFonts w:cs="Arial"/>
                <w:color w:val="000000"/>
                <w:szCs w:val="20"/>
              </w:rPr>
            </w:pPr>
          </w:p>
        </w:tc>
      </w:tr>
      <w:tr w:rsidR="0002198A" w14:paraId="315B989A" w14:textId="77777777" w:rsidTr="00AA1983">
        <w:trPr>
          <w:trHeight w:val="454"/>
        </w:trPr>
        <w:tc>
          <w:tcPr>
            <w:tcW w:w="7366" w:type="dxa"/>
            <w:vAlign w:val="center"/>
          </w:tcPr>
          <w:p w14:paraId="167921FD" w14:textId="77777777" w:rsidR="0002198A" w:rsidRDefault="0002198A" w:rsidP="00AA1983">
            <w:pPr>
              <w:spacing w:before="120" w:after="120"/>
            </w:pPr>
            <w:r>
              <w:t xml:space="preserve">Les consommateurs se tournent vers les produits Bios et vers les produits de terroir. Nous devons adapter nos gammes de produits à ces évolutions. </w:t>
            </w:r>
          </w:p>
        </w:tc>
        <w:tc>
          <w:tcPr>
            <w:tcW w:w="2552" w:type="dxa"/>
            <w:vAlign w:val="center"/>
          </w:tcPr>
          <w:p w14:paraId="40199AFC" w14:textId="6301CA20" w:rsidR="0002198A" w:rsidRDefault="0002198A" w:rsidP="00AA1983">
            <w:pPr>
              <w:pStyle w:val="tacheseurasment"/>
              <w:rPr>
                <w:rFonts w:cs="Arial"/>
                <w:color w:val="000000"/>
                <w:szCs w:val="20"/>
              </w:rPr>
            </w:pPr>
          </w:p>
        </w:tc>
      </w:tr>
      <w:tr w:rsidR="0002198A" w14:paraId="3D3FE979" w14:textId="77777777" w:rsidTr="00AA1983">
        <w:trPr>
          <w:trHeight w:val="454"/>
        </w:trPr>
        <w:tc>
          <w:tcPr>
            <w:tcW w:w="7366" w:type="dxa"/>
            <w:vAlign w:val="center"/>
          </w:tcPr>
          <w:p w14:paraId="21FA2ABB" w14:textId="77777777" w:rsidR="0002198A" w:rsidRDefault="0002198A" w:rsidP="00AA1983">
            <w:pPr>
              <w:spacing w:before="120" w:after="120"/>
            </w:pPr>
            <w:r>
              <w:t>Si nous ne transformons pas ces CDD et CDI nous risquons une requalification des contrats par les magistrats et une amende de 10 000 € par contrat.</w:t>
            </w:r>
          </w:p>
        </w:tc>
        <w:tc>
          <w:tcPr>
            <w:tcW w:w="2552" w:type="dxa"/>
            <w:vAlign w:val="center"/>
          </w:tcPr>
          <w:p w14:paraId="15461929" w14:textId="56B410FB" w:rsidR="0002198A" w:rsidRDefault="0002198A" w:rsidP="00AA1983">
            <w:pPr>
              <w:pStyle w:val="tacheseurasment"/>
              <w:rPr>
                <w:rFonts w:cs="Arial"/>
                <w:color w:val="000000"/>
                <w:szCs w:val="20"/>
              </w:rPr>
            </w:pPr>
          </w:p>
        </w:tc>
      </w:tr>
      <w:tr w:rsidR="0002198A" w14:paraId="67ABCBE9" w14:textId="77777777" w:rsidTr="00AA1983">
        <w:trPr>
          <w:trHeight w:val="454"/>
        </w:trPr>
        <w:tc>
          <w:tcPr>
            <w:tcW w:w="7366" w:type="dxa"/>
            <w:vAlign w:val="center"/>
          </w:tcPr>
          <w:p w14:paraId="57ECADE8" w14:textId="77777777" w:rsidR="0002198A" w:rsidRDefault="0002198A" w:rsidP="00AA1983">
            <w:pPr>
              <w:spacing w:before="120" w:after="120"/>
            </w:pPr>
            <w:r>
              <w:t>Avant de remplacer la pièce défectueuse nous avons attendu les conclusions du service recherche et développement.</w:t>
            </w:r>
          </w:p>
        </w:tc>
        <w:tc>
          <w:tcPr>
            <w:tcW w:w="2552" w:type="dxa"/>
            <w:vAlign w:val="center"/>
          </w:tcPr>
          <w:p w14:paraId="2DD88D27" w14:textId="54FC417A" w:rsidR="0002198A" w:rsidRDefault="0002198A" w:rsidP="00AA1983">
            <w:pPr>
              <w:pStyle w:val="tacheseurasment"/>
              <w:rPr>
                <w:rFonts w:cs="Arial"/>
                <w:color w:val="000000"/>
                <w:szCs w:val="20"/>
              </w:rPr>
            </w:pPr>
          </w:p>
        </w:tc>
      </w:tr>
      <w:tr w:rsidR="0002198A" w14:paraId="1E125E7E" w14:textId="77777777" w:rsidTr="00AA1983">
        <w:trPr>
          <w:trHeight w:val="454"/>
        </w:trPr>
        <w:tc>
          <w:tcPr>
            <w:tcW w:w="7366" w:type="dxa"/>
            <w:vAlign w:val="center"/>
          </w:tcPr>
          <w:p w14:paraId="44BA9312" w14:textId="77777777" w:rsidR="0002198A" w:rsidRDefault="0002198A" w:rsidP="00AA1983">
            <w:pPr>
              <w:spacing w:before="120" w:after="120"/>
            </w:pPr>
            <w:r>
              <w:rPr>
                <w:rFonts w:cs="Arial"/>
              </w:rPr>
              <w:t>Ce sport est trop dangereux pour le pratiquer sans assurance</w:t>
            </w:r>
            <w:r>
              <w:t>.</w:t>
            </w:r>
          </w:p>
        </w:tc>
        <w:tc>
          <w:tcPr>
            <w:tcW w:w="2552" w:type="dxa"/>
            <w:vAlign w:val="center"/>
          </w:tcPr>
          <w:p w14:paraId="44A8E2D2" w14:textId="6C68CC6B" w:rsidR="0002198A" w:rsidRDefault="0002198A" w:rsidP="00AA1983">
            <w:pPr>
              <w:pStyle w:val="tacheseurasment"/>
              <w:rPr>
                <w:rFonts w:cs="Arial"/>
                <w:color w:val="000000"/>
                <w:szCs w:val="20"/>
              </w:rPr>
            </w:pPr>
          </w:p>
        </w:tc>
      </w:tr>
      <w:tr w:rsidR="0002198A" w14:paraId="23F51B58" w14:textId="77777777" w:rsidTr="00AA1983">
        <w:trPr>
          <w:trHeight w:val="454"/>
        </w:trPr>
        <w:tc>
          <w:tcPr>
            <w:tcW w:w="7366" w:type="dxa"/>
            <w:vAlign w:val="center"/>
          </w:tcPr>
          <w:p w14:paraId="41BFD733" w14:textId="77777777" w:rsidR="0002198A" w:rsidRDefault="0002198A" w:rsidP="00AA1983">
            <w:pPr>
              <w:spacing w:before="120" w:after="120"/>
            </w:pPr>
            <w:r>
              <w:t>Le génie s’est 1/3 de compétence, 1/3 de travail et 1/3 chance.</w:t>
            </w:r>
          </w:p>
        </w:tc>
        <w:tc>
          <w:tcPr>
            <w:tcW w:w="2552" w:type="dxa"/>
            <w:vAlign w:val="center"/>
          </w:tcPr>
          <w:p w14:paraId="77AF87AE" w14:textId="0B7722AE" w:rsidR="0002198A" w:rsidRDefault="0002198A" w:rsidP="00AA1983">
            <w:pPr>
              <w:pStyle w:val="tacheseurasment"/>
              <w:rPr>
                <w:rFonts w:cs="Arial"/>
                <w:color w:val="000000"/>
                <w:szCs w:val="20"/>
              </w:rPr>
            </w:pPr>
          </w:p>
        </w:tc>
      </w:tr>
      <w:tr w:rsidR="0002198A" w14:paraId="686B9F23" w14:textId="77777777" w:rsidTr="00AA1983">
        <w:trPr>
          <w:trHeight w:val="454"/>
        </w:trPr>
        <w:tc>
          <w:tcPr>
            <w:tcW w:w="7366" w:type="dxa"/>
            <w:vAlign w:val="center"/>
          </w:tcPr>
          <w:p w14:paraId="0D26BFA3" w14:textId="77777777" w:rsidR="0002198A" w:rsidRDefault="0002198A" w:rsidP="00AA1983">
            <w:pPr>
              <w:spacing w:before="120" w:after="120"/>
            </w:pPr>
            <w:r>
              <w:t>Nous avions le choix entre livrer le produit à l’heure incomplet ou en retard mais complet. Nous avons privilégié la seconde solution.</w:t>
            </w:r>
          </w:p>
        </w:tc>
        <w:tc>
          <w:tcPr>
            <w:tcW w:w="2552" w:type="dxa"/>
            <w:vAlign w:val="center"/>
          </w:tcPr>
          <w:p w14:paraId="22927A54" w14:textId="747A1FC9" w:rsidR="0002198A" w:rsidRDefault="0002198A" w:rsidP="00AA1983">
            <w:pPr>
              <w:pStyle w:val="tacheseurasment"/>
              <w:rPr>
                <w:rFonts w:cs="Arial"/>
                <w:color w:val="000000"/>
                <w:szCs w:val="20"/>
              </w:rPr>
            </w:pPr>
          </w:p>
        </w:tc>
      </w:tr>
      <w:tr w:rsidR="0002198A" w14:paraId="7704E013" w14:textId="77777777" w:rsidTr="00AA1983">
        <w:trPr>
          <w:trHeight w:val="454"/>
        </w:trPr>
        <w:tc>
          <w:tcPr>
            <w:tcW w:w="7366" w:type="dxa"/>
            <w:vAlign w:val="center"/>
          </w:tcPr>
          <w:p w14:paraId="03C4EB85" w14:textId="77777777" w:rsidR="0002198A" w:rsidRDefault="0002198A" w:rsidP="00AA1983">
            <w:pPr>
              <w:spacing w:before="120" w:after="120"/>
            </w:pPr>
            <w:r>
              <w:t>Ce n’est pas parce-que je suis le dernier embauché que je n’ai pas le droit de partir en vacances au mois d’août.</w:t>
            </w:r>
          </w:p>
        </w:tc>
        <w:tc>
          <w:tcPr>
            <w:tcW w:w="2552" w:type="dxa"/>
            <w:vAlign w:val="center"/>
          </w:tcPr>
          <w:p w14:paraId="348BECB6" w14:textId="0C22532A" w:rsidR="0002198A" w:rsidRDefault="0002198A" w:rsidP="00AA1983">
            <w:pPr>
              <w:pStyle w:val="tacheseurasment"/>
              <w:rPr>
                <w:rFonts w:cs="Arial"/>
                <w:color w:val="000000"/>
                <w:szCs w:val="20"/>
              </w:rPr>
            </w:pPr>
          </w:p>
        </w:tc>
      </w:tr>
      <w:tr w:rsidR="0002198A" w14:paraId="71740A68" w14:textId="77777777" w:rsidTr="00AA1983">
        <w:trPr>
          <w:trHeight w:val="454"/>
        </w:trPr>
        <w:tc>
          <w:tcPr>
            <w:tcW w:w="7366" w:type="dxa"/>
            <w:vAlign w:val="center"/>
          </w:tcPr>
          <w:p w14:paraId="11153091" w14:textId="77777777" w:rsidR="0002198A" w:rsidRDefault="0002198A" w:rsidP="00AA1983">
            <w:pPr>
              <w:spacing w:before="120" w:after="120"/>
            </w:pPr>
            <w:r>
              <w:t>Les personnes ayant le plus d’ancienneté et avec des enfants sont prioritaires pour poser leurs dates de vacances.</w:t>
            </w:r>
          </w:p>
        </w:tc>
        <w:tc>
          <w:tcPr>
            <w:tcW w:w="2552" w:type="dxa"/>
            <w:vAlign w:val="center"/>
          </w:tcPr>
          <w:p w14:paraId="74F4E14C" w14:textId="1BDD3087" w:rsidR="0002198A" w:rsidRDefault="0002198A" w:rsidP="00AA1983">
            <w:pPr>
              <w:pStyle w:val="tacheseurasment"/>
              <w:rPr>
                <w:rFonts w:cs="Arial"/>
                <w:color w:val="000000"/>
                <w:szCs w:val="20"/>
              </w:rPr>
            </w:pPr>
          </w:p>
        </w:tc>
      </w:tr>
      <w:tr w:rsidR="0002198A" w14:paraId="386592E8" w14:textId="77777777" w:rsidTr="00AA1983">
        <w:trPr>
          <w:trHeight w:val="454"/>
        </w:trPr>
        <w:tc>
          <w:tcPr>
            <w:tcW w:w="7366" w:type="dxa"/>
            <w:vAlign w:val="center"/>
          </w:tcPr>
          <w:p w14:paraId="0BC023E8" w14:textId="77777777" w:rsidR="0002198A" w:rsidRDefault="0002198A" w:rsidP="00AA1983">
            <w:pPr>
              <w:spacing w:before="120" w:after="120"/>
            </w:pPr>
            <w:r>
              <w:t>Il est interdit de cracher par terre et de jeter les mégots, les chewing-gums et les papiers au sol.</w:t>
            </w:r>
          </w:p>
        </w:tc>
        <w:tc>
          <w:tcPr>
            <w:tcW w:w="2552" w:type="dxa"/>
            <w:vAlign w:val="center"/>
          </w:tcPr>
          <w:p w14:paraId="652E32F3" w14:textId="0F9B5C59" w:rsidR="0002198A" w:rsidRDefault="0002198A" w:rsidP="00AA1983">
            <w:pPr>
              <w:pStyle w:val="tacheseurasment"/>
              <w:rPr>
                <w:rFonts w:cs="Arial"/>
                <w:color w:val="000000"/>
                <w:szCs w:val="20"/>
              </w:rPr>
            </w:pPr>
          </w:p>
        </w:tc>
      </w:tr>
      <w:tr w:rsidR="0002198A" w14:paraId="2C47A5BF" w14:textId="77777777" w:rsidTr="00AA1983">
        <w:trPr>
          <w:trHeight w:val="454"/>
        </w:trPr>
        <w:tc>
          <w:tcPr>
            <w:tcW w:w="7366" w:type="dxa"/>
            <w:vAlign w:val="center"/>
          </w:tcPr>
          <w:p w14:paraId="2BC1A713" w14:textId="77777777" w:rsidR="0002198A" w:rsidRDefault="0002198A" w:rsidP="00AA1983">
            <w:pPr>
              <w:spacing w:before="120" w:after="120"/>
            </w:pPr>
            <w:r>
              <w:t>L’année dernière la réunion a été programmée le 28 septembre, c’est trop tard il faut l’avancer de 15 jours.</w:t>
            </w:r>
          </w:p>
        </w:tc>
        <w:tc>
          <w:tcPr>
            <w:tcW w:w="2552" w:type="dxa"/>
            <w:vAlign w:val="center"/>
          </w:tcPr>
          <w:p w14:paraId="3F3340BF" w14:textId="563289BD" w:rsidR="0002198A" w:rsidRDefault="0002198A" w:rsidP="00AA1983">
            <w:pPr>
              <w:pStyle w:val="tacheseurasment"/>
              <w:rPr>
                <w:rFonts w:cs="Arial"/>
                <w:color w:val="000000"/>
                <w:szCs w:val="20"/>
              </w:rPr>
            </w:pPr>
          </w:p>
        </w:tc>
      </w:tr>
      <w:tr w:rsidR="0002198A" w14:paraId="4595B503" w14:textId="77777777" w:rsidTr="00AA1983">
        <w:trPr>
          <w:trHeight w:val="454"/>
        </w:trPr>
        <w:tc>
          <w:tcPr>
            <w:tcW w:w="7366" w:type="dxa"/>
            <w:vAlign w:val="center"/>
          </w:tcPr>
          <w:p w14:paraId="53AE595E" w14:textId="77777777" w:rsidR="0002198A" w:rsidRDefault="0002198A" w:rsidP="00AA1983">
            <w:pPr>
              <w:spacing w:before="120" w:after="120"/>
            </w:pPr>
            <w:r>
              <w:t>Ce produit est le plus cité sur les blogs, nous devons nous en inspirer.</w:t>
            </w:r>
          </w:p>
        </w:tc>
        <w:tc>
          <w:tcPr>
            <w:tcW w:w="2552" w:type="dxa"/>
            <w:vAlign w:val="center"/>
          </w:tcPr>
          <w:p w14:paraId="62A741D7" w14:textId="6BDAF578" w:rsidR="0002198A" w:rsidRDefault="0002198A" w:rsidP="00AA1983">
            <w:pPr>
              <w:pStyle w:val="tacheseurasment"/>
              <w:rPr>
                <w:rFonts w:cs="Arial"/>
                <w:color w:val="000000"/>
                <w:szCs w:val="20"/>
              </w:rPr>
            </w:pPr>
          </w:p>
        </w:tc>
      </w:tr>
      <w:tr w:rsidR="0002198A" w14:paraId="376216C0" w14:textId="77777777" w:rsidTr="00AA1983">
        <w:trPr>
          <w:trHeight w:val="454"/>
        </w:trPr>
        <w:tc>
          <w:tcPr>
            <w:tcW w:w="7366" w:type="dxa"/>
            <w:vAlign w:val="center"/>
          </w:tcPr>
          <w:p w14:paraId="1B4E211D" w14:textId="77777777" w:rsidR="0002198A" w:rsidRDefault="0002198A" w:rsidP="00AA1983">
            <w:pPr>
              <w:spacing w:before="120" w:after="120"/>
            </w:pPr>
            <w:r>
              <w:t>Il y en a d’autres qui parlent pourquoi vous en prenez-vous à moi ?</w:t>
            </w:r>
          </w:p>
        </w:tc>
        <w:tc>
          <w:tcPr>
            <w:tcW w:w="2552" w:type="dxa"/>
            <w:vAlign w:val="center"/>
          </w:tcPr>
          <w:p w14:paraId="1F591407" w14:textId="4A07E651" w:rsidR="0002198A" w:rsidRDefault="0002198A" w:rsidP="00AA1983">
            <w:pPr>
              <w:pStyle w:val="tacheseurasment"/>
              <w:rPr>
                <w:rFonts w:cs="Arial"/>
                <w:color w:val="000000"/>
                <w:szCs w:val="20"/>
              </w:rPr>
            </w:pPr>
          </w:p>
        </w:tc>
      </w:tr>
    </w:tbl>
    <w:p w14:paraId="490FA528" w14:textId="77777777" w:rsidR="0002198A" w:rsidRDefault="0002198A" w:rsidP="0002198A">
      <w:pPr>
        <w:pStyle w:val="tacheseurasment"/>
        <w:tabs>
          <w:tab w:val="left" w:pos="6849"/>
        </w:tabs>
        <w:ind w:left="113"/>
        <w:rPr>
          <w:rFonts w:eastAsia="Calibri"/>
          <w:szCs w:val="22"/>
          <w:lang w:eastAsia="en-US"/>
        </w:rPr>
      </w:pPr>
    </w:p>
    <w:bookmarkEnd w:id="0"/>
    <w:p w14:paraId="783FCE76" w14:textId="77777777" w:rsidR="0002198A" w:rsidRDefault="0002198A" w:rsidP="0002198A">
      <w:pPr>
        <w:pStyle w:val="tacheseurasment"/>
        <w:tabs>
          <w:tab w:val="left" w:pos="6849"/>
        </w:tabs>
        <w:ind w:left="113"/>
        <w:rPr>
          <w:rFonts w:eastAsia="Calibri"/>
          <w:szCs w:val="22"/>
          <w:lang w:eastAsia="en-US"/>
        </w:rPr>
      </w:pPr>
    </w:p>
    <w:bookmarkEnd w:id="1"/>
    <w:p w14:paraId="50EEBE0D" w14:textId="77777777" w:rsidR="00CC779D" w:rsidRPr="0002198A" w:rsidRDefault="00CC779D" w:rsidP="0002198A"/>
    <w:sectPr w:rsidR="00CC779D" w:rsidRPr="0002198A" w:rsidSect="00CA72A9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E4B71"/>
    <w:multiLevelType w:val="hybridMultilevel"/>
    <w:tmpl w:val="F24CED20"/>
    <w:lvl w:ilvl="0" w:tplc="48A4406E">
      <w:numFmt w:val="bullet"/>
      <w:lvlText w:val="-"/>
      <w:lvlJc w:val="left"/>
      <w:pPr>
        <w:ind w:left="36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680B0B"/>
    <w:multiLevelType w:val="hybridMultilevel"/>
    <w:tmpl w:val="89B0BE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FF09C4"/>
    <w:multiLevelType w:val="hybridMultilevel"/>
    <w:tmpl w:val="F2F07D82"/>
    <w:lvl w:ilvl="0" w:tplc="48A4406E">
      <w:numFmt w:val="bullet"/>
      <w:lvlText w:val="-"/>
      <w:lvlJc w:val="left"/>
      <w:pPr>
        <w:ind w:left="360" w:hanging="360"/>
      </w:pPr>
      <w:rPr>
        <w:rFonts w:ascii="Arial" w:eastAsia="Cambria" w:hAnsi="Arial" w:cs="Times New Roman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8C619FD"/>
    <w:multiLevelType w:val="hybridMultilevel"/>
    <w:tmpl w:val="511CF1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DF04BE"/>
    <w:multiLevelType w:val="hybridMultilevel"/>
    <w:tmpl w:val="393E4F04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06865732">
    <w:abstractNumId w:val="2"/>
  </w:num>
  <w:num w:numId="2" w16cid:durableId="598754920">
    <w:abstractNumId w:val="4"/>
  </w:num>
  <w:num w:numId="3" w16cid:durableId="532495876">
    <w:abstractNumId w:val="3"/>
  </w:num>
  <w:num w:numId="4" w16cid:durableId="224603707">
    <w:abstractNumId w:val="1"/>
  </w:num>
  <w:num w:numId="5" w16cid:durableId="1057708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79D"/>
    <w:rsid w:val="0002198A"/>
    <w:rsid w:val="003C18C6"/>
    <w:rsid w:val="004B5A39"/>
    <w:rsid w:val="00526775"/>
    <w:rsid w:val="005A1073"/>
    <w:rsid w:val="00756A88"/>
    <w:rsid w:val="00762E53"/>
    <w:rsid w:val="00773506"/>
    <w:rsid w:val="00944A38"/>
    <w:rsid w:val="009B24C0"/>
    <w:rsid w:val="00B06117"/>
    <w:rsid w:val="00B23A90"/>
    <w:rsid w:val="00BA4507"/>
    <w:rsid w:val="00BC5423"/>
    <w:rsid w:val="00BF37FA"/>
    <w:rsid w:val="00CA72A9"/>
    <w:rsid w:val="00CC779D"/>
    <w:rsid w:val="00F3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9FCA9"/>
  <w15:chartTrackingRefBased/>
  <w15:docId w15:val="{212F98E4-71E2-424E-8F6C-169C0DE82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79D"/>
    <w:pPr>
      <w:spacing w:after="0" w:line="240" w:lineRule="auto"/>
    </w:pPr>
    <w:rPr>
      <w:rFonts w:ascii="Arial" w:eastAsia="Calibri" w:hAnsi="Arial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CC779D"/>
    <w:pPr>
      <w:spacing w:after="120"/>
      <w:outlineLvl w:val="0"/>
    </w:pPr>
    <w:rPr>
      <w:rFonts w:eastAsia="Times New Roman"/>
      <w:b/>
      <w:color w:val="000000"/>
      <w:sz w:val="32"/>
      <w:szCs w:val="20"/>
      <w:lang w:eastAsia="fr-FR"/>
    </w:rPr>
  </w:style>
  <w:style w:type="paragraph" w:styleId="Titre2">
    <w:name w:val="heading 2"/>
    <w:basedOn w:val="tacheseurasment"/>
    <w:link w:val="Titre2Car"/>
    <w:uiPriority w:val="9"/>
    <w:qFormat/>
    <w:rsid w:val="00CC779D"/>
    <w:pPr>
      <w:spacing w:after="120"/>
      <w:outlineLvl w:val="1"/>
    </w:pPr>
    <w:rPr>
      <w:rFonts w:cs="Arial"/>
      <w:b/>
      <w:color w:val="000000"/>
      <w:sz w:val="28"/>
      <w:szCs w:val="20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A107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C779D"/>
    <w:rPr>
      <w:rFonts w:ascii="Arial" w:eastAsia="Times New Roman" w:hAnsi="Arial" w:cs="Times New Roman"/>
      <w:b/>
      <w:color w:val="000000"/>
      <w:sz w:val="32"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CC779D"/>
    <w:rPr>
      <w:rFonts w:ascii="Arial" w:eastAsia="Times New Roman" w:hAnsi="Arial" w:cs="Arial"/>
      <w:b/>
      <w:color w:val="000000"/>
      <w:sz w:val="28"/>
      <w:szCs w:val="20"/>
      <w:lang w:eastAsia="fr-FR"/>
    </w:rPr>
  </w:style>
  <w:style w:type="paragraph" w:customStyle="1" w:styleId="tacheseurasment">
    <w:name w:val="taches eurasment"/>
    <w:basedOn w:val="Normal"/>
    <w:rsid w:val="00CC779D"/>
    <w:rPr>
      <w:rFonts w:eastAsia="Times New Roman"/>
      <w:sz w:val="20"/>
      <w:szCs w:val="24"/>
      <w:lang w:eastAsia="fr-FR"/>
    </w:rPr>
  </w:style>
  <w:style w:type="paragraph" w:customStyle="1" w:styleId="Listecouleur-Accent11">
    <w:name w:val="Liste couleur - Accent 11"/>
    <w:basedOn w:val="Normal"/>
    <w:uiPriority w:val="34"/>
    <w:qFormat/>
    <w:rsid w:val="00CC779D"/>
    <w:pPr>
      <w:ind w:left="720"/>
      <w:contextualSpacing/>
    </w:pPr>
  </w:style>
  <w:style w:type="table" w:styleId="Grilledutableau">
    <w:name w:val="Table Grid"/>
    <w:basedOn w:val="TableauNormal"/>
    <w:rsid w:val="00CC77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C779D"/>
    <w:pPr>
      <w:ind w:left="720"/>
      <w:contextualSpacing/>
    </w:pPr>
  </w:style>
  <w:style w:type="paragraph" w:customStyle="1" w:styleId="Style1">
    <w:name w:val="Style 1"/>
    <w:uiPriority w:val="99"/>
    <w:rsid w:val="00CC779D"/>
    <w:pPr>
      <w:widowControl w:val="0"/>
      <w:autoSpaceDE w:val="0"/>
      <w:autoSpaceDN w:val="0"/>
      <w:spacing w:before="180" w:after="0" w:line="314" w:lineRule="auto"/>
    </w:pPr>
    <w:rPr>
      <w:rFonts w:ascii="Arial" w:eastAsia="SimSun" w:hAnsi="Arial" w:cs="Arial"/>
      <w:i/>
      <w:iCs/>
      <w:sz w:val="20"/>
      <w:szCs w:val="20"/>
      <w:lang w:eastAsia="zh-CN"/>
    </w:rPr>
  </w:style>
  <w:style w:type="character" w:customStyle="1" w:styleId="CharacterStyle1">
    <w:name w:val="Character Style 1"/>
    <w:uiPriority w:val="99"/>
    <w:rsid w:val="00CC779D"/>
    <w:rPr>
      <w:rFonts w:ascii="Arial" w:hAnsi="Arial"/>
      <w:i/>
      <w:sz w:val="20"/>
    </w:rPr>
  </w:style>
  <w:style w:type="character" w:customStyle="1" w:styleId="Titre3Car">
    <w:name w:val="Titre 3 Car"/>
    <w:basedOn w:val="Policepardfaut"/>
    <w:link w:val="Titre3"/>
    <w:uiPriority w:val="9"/>
    <w:semiHidden/>
    <w:rsid w:val="005A107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363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9</cp:revision>
  <dcterms:created xsi:type="dcterms:W3CDTF">2015-03-23T13:42:00Z</dcterms:created>
  <dcterms:modified xsi:type="dcterms:W3CDTF">2025-05-01T18:37:00Z</dcterms:modified>
</cp:coreProperties>
</file>