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327"/>
        <w:gridCol w:w="6323"/>
        <w:gridCol w:w="709"/>
        <w:gridCol w:w="1562"/>
        <w:gridCol w:w="6"/>
      </w:tblGrid>
      <w:tr w:rsidR="00B81C6D" w:rsidRPr="00AD10A3" w14:paraId="5C99F9E0" w14:textId="77777777" w:rsidTr="00AA1983">
        <w:trPr>
          <w:gridAfter w:val="1"/>
          <w:wAfter w:w="6" w:type="dxa"/>
          <w:trHeight w:val="555"/>
        </w:trPr>
        <w:tc>
          <w:tcPr>
            <w:tcW w:w="7650" w:type="dxa"/>
            <w:gridSpan w:val="2"/>
            <w:shd w:val="clear" w:color="auto" w:fill="92D050"/>
            <w:vAlign w:val="center"/>
          </w:tcPr>
          <w:p w14:paraId="6059ED8C" w14:textId="77777777" w:rsidR="00B81C6D" w:rsidRPr="00AD10A3" w:rsidRDefault="00B81C6D" w:rsidP="00AA1983">
            <w:pPr>
              <w:pStyle w:val="Titre2"/>
              <w:spacing w:after="0"/>
              <w:jc w:val="center"/>
              <w:rPr>
                <w:szCs w:val="22"/>
              </w:rPr>
            </w:pPr>
            <w:bookmarkStart w:id="0" w:name="_Hlk511499265"/>
            <w:r w:rsidRPr="00AD10A3">
              <w:rPr>
                <w:szCs w:val="22"/>
              </w:rPr>
              <w:t>Mission 1 - Identifier les composantes de la communication</w:t>
            </w:r>
          </w:p>
        </w:tc>
        <w:tc>
          <w:tcPr>
            <w:tcW w:w="2271" w:type="dxa"/>
            <w:gridSpan w:val="2"/>
            <w:shd w:val="clear" w:color="auto" w:fill="92D050"/>
            <w:vAlign w:val="center"/>
          </w:tcPr>
          <w:p w14:paraId="74FB0273" w14:textId="77777777" w:rsidR="00B81C6D" w:rsidRPr="00AD10A3" w:rsidRDefault="00B81C6D" w:rsidP="00AA1983">
            <w:pPr>
              <w:pStyle w:val="Titre2"/>
              <w:spacing w:after="0"/>
              <w:jc w:val="center"/>
              <w:rPr>
                <w:szCs w:val="22"/>
              </w:rPr>
            </w:pPr>
            <w:r w:rsidRPr="00AD10A3">
              <w:rPr>
                <w:noProof/>
                <w:szCs w:val="22"/>
              </w:rPr>
              <w:drawing>
                <wp:inline distT="0" distB="0" distL="0" distR="0" wp14:anchorId="25A8A476" wp14:editId="51B9FD4F">
                  <wp:extent cx="1297305" cy="493395"/>
                  <wp:effectExtent l="0" t="0" r="0" b="1905"/>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05" cy="493395"/>
                          </a:xfrm>
                          <a:prstGeom prst="rect">
                            <a:avLst/>
                          </a:prstGeom>
                          <a:noFill/>
                          <a:ln>
                            <a:noFill/>
                          </a:ln>
                        </pic:spPr>
                      </pic:pic>
                    </a:graphicData>
                  </a:graphic>
                </wp:inline>
              </w:drawing>
            </w:r>
          </w:p>
        </w:tc>
      </w:tr>
      <w:tr w:rsidR="00B81C6D" w:rsidRPr="00B81C6D" w14:paraId="4F8970E1" w14:textId="77777777" w:rsidTr="00AA1983">
        <w:trPr>
          <w:trHeight w:val="386"/>
        </w:trPr>
        <w:tc>
          <w:tcPr>
            <w:tcW w:w="1327" w:type="dxa"/>
            <w:shd w:val="clear" w:color="auto" w:fill="92D050"/>
            <w:vAlign w:val="center"/>
          </w:tcPr>
          <w:p w14:paraId="1A13E935" w14:textId="77777777" w:rsidR="00B81C6D" w:rsidRPr="00B81C6D" w:rsidRDefault="00B81C6D" w:rsidP="00AA1983">
            <w:pPr>
              <w:jc w:val="center"/>
              <w:rPr>
                <w:bCs/>
                <w:sz w:val="20"/>
                <w:szCs w:val="20"/>
              </w:rPr>
            </w:pPr>
            <w:r w:rsidRPr="00B81C6D">
              <w:rPr>
                <w:bCs/>
                <w:sz w:val="20"/>
                <w:szCs w:val="20"/>
              </w:rPr>
              <w:t>Durée : 30’</w:t>
            </w:r>
          </w:p>
        </w:tc>
        <w:tc>
          <w:tcPr>
            <w:tcW w:w="6323" w:type="dxa"/>
            <w:shd w:val="clear" w:color="auto" w:fill="92D050"/>
            <w:vAlign w:val="center"/>
          </w:tcPr>
          <w:p w14:paraId="08E66023" w14:textId="77777777" w:rsidR="00B81C6D" w:rsidRPr="00B81C6D" w:rsidRDefault="00B81C6D" w:rsidP="00AA1983">
            <w:pPr>
              <w:jc w:val="center"/>
              <w:rPr>
                <w:bCs/>
                <w:sz w:val="20"/>
                <w:szCs w:val="20"/>
              </w:rPr>
            </w:pPr>
            <w:r w:rsidRPr="00B81C6D">
              <w:rPr>
                <w:bCs/>
                <w:noProof/>
                <w:sz w:val="20"/>
                <w:szCs w:val="20"/>
              </w:rPr>
              <w:drawing>
                <wp:inline distT="0" distB="0" distL="0" distR="0" wp14:anchorId="6737B39C" wp14:editId="5EF267CC">
                  <wp:extent cx="360000" cy="360000"/>
                  <wp:effectExtent l="0" t="0" r="0" b="2540"/>
                  <wp:docPr id="225" name="Graphique 225"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et fe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tc>
        <w:tc>
          <w:tcPr>
            <w:tcW w:w="709" w:type="dxa"/>
            <w:shd w:val="clear" w:color="auto" w:fill="92D050"/>
            <w:vAlign w:val="center"/>
          </w:tcPr>
          <w:p w14:paraId="0902D5F1" w14:textId="77777777" w:rsidR="00B81C6D" w:rsidRPr="00B81C6D" w:rsidRDefault="00B81C6D" w:rsidP="00AA1983">
            <w:pPr>
              <w:rPr>
                <w:bCs/>
                <w:sz w:val="20"/>
                <w:szCs w:val="20"/>
              </w:rPr>
            </w:pPr>
            <w:r w:rsidRPr="00B81C6D">
              <w:rPr>
                <w:noProof/>
                <w:sz w:val="20"/>
                <w:szCs w:val="20"/>
              </w:rPr>
              <w:drawing>
                <wp:inline distT="0" distB="0" distL="0" distR="0" wp14:anchorId="1484EE2E" wp14:editId="4AB211DC">
                  <wp:extent cx="369417" cy="360000"/>
                  <wp:effectExtent l="0" t="0" r="0" b="2540"/>
                  <wp:docPr id="305591038"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568" w:type="dxa"/>
            <w:gridSpan w:val="2"/>
            <w:shd w:val="clear" w:color="auto" w:fill="92D050"/>
            <w:vAlign w:val="center"/>
          </w:tcPr>
          <w:p w14:paraId="4CD62D02" w14:textId="77777777" w:rsidR="00B81C6D" w:rsidRPr="00B81C6D" w:rsidRDefault="00B81C6D" w:rsidP="00AA1983">
            <w:pPr>
              <w:jc w:val="center"/>
              <w:rPr>
                <w:bCs/>
                <w:sz w:val="20"/>
                <w:szCs w:val="20"/>
              </w:rPr>
            </w:pPr>
            <w:r w:rsidRPr="00B81C6D">
              <w:rPr>
                <w:bCs/>
                <w:sz w:val="20"/>
                <w:szCs w:val="20"/>
              </w:rPr>
              <w:t>Source</w:t>
            </w:r>
          </w:p>
        </w:tc>
      </w:tr>
    </w:tbl>
    <w:p w14:paraId="66BC48B2" w14:textId="77777777" w:rsidR="00B81C6D" w:rsidRPr="00C8083A" w:rsidRDefault="00B81C6D" w:rsidP="00B81C6D">
      <w:pPr>
        <w:rPr>
          <w:sz w:val="10"/>
          <w:szCs w:val="10"/>
        </w:rPr>
      </w:pPr>
    </w:p>
    <w:p w14:paraId="603DB026" w14:textId="77777777" w:rsidR="00B81C6D" w:rsidRPr="00C8083A" w:rsidRDefault="00B81C6D" w:rsidP="00B81C6D">
      <w:pPr>
        <w:pStyle w:val="tacheseurasment"/>
        <w:jc w:val="both"/>
        <w:rPr>
          <w:sz w:val="8"/>
          <w:szCs w:val="8"/>
        </w:rPr>
      </w:pPr>
    </w:p>
    <w:p w14:paraId="399B99B1" w14:textId="77777777" w:rsidR="00B81C6D" w:rsidRPr="00BA5186" w:rsidRDefault="00B81C6D" w:rsidP="00B81C6D">
      <w:pPr>
        <w:spacing w:after="120"/>
        <w:jc w:val="both"/>
        <w:rPr>
          <w:b/>
          <w:sz w:val="24"/>
        </w:rPr>
      </w:pPr>
      <w:r w:rsidRPr="00BA5186">
        <w:rPr>
          <w:b/>
          <w:sz w:val="24"/>
        </w:rPr>
        <w:t>Contexte professionnel</w:t>
      </w:r>
    </w:p>
    <w:p w14:paraId="2163E6C1" w14:textId="77777777" w:rsidR="00B81C6D" w:rsidRPr="00B81C6D" w:rsidRDefault="00B81C6D" w:rsidP="00B81C6D">
      <w:pPr>
        <w:spacing w:before="120"/>
        <w:jc w:val="both"/>
        <w:rPr>
          <w:sz w:val="20"/>
          <w:szCs w:val="20"/>
        </w:rPr>
      </w:pPr>
      <w:r w:rsidRPr="00B81C6D">
        <w:rPr>
          <w:bCs/>
          <w:sz w:val="20"/>
          <w:szCs w:val="20"/>
        </w:rPr>
        <w:t>Erbioline</w:t>
      </w:r>
      <w:r w:rsidRPr="00B81C6D">
        <w:rPr>
          <w:sz w:val="20"/>
          <w:szCs w:val="20"/>
        </w:rPr>
        <w:t xml:space="preserve"> est une entreprise spécialisée dans la création de parfums et de cosmétiques. Elle accorde une attention rigoureuse à la qualité des matières premières qu’elle utilise, toutes certifiées biologiques et naturelles.</w:t>
      </w:r>
    </w:p>
    <w:p w14:paraId="10985095" w14:textId="77777777" w:rsidR="00B81C6D" w:rsidRPr="00B81C6D" w:rsidRDefault="00B81C6D" w:rsidP="00B81C6D">
      <w:pPr>
        <w:spacing w:before="120"/>
        <w:jc w:val="both"/>
        <w:rPr>
          <w:sz w:val="20"/>
          <w:szCs w:val="20"/>
        </w:rPr>
      </w:pPr>
      <w:r w:rsidRPr="00B81C6D">
        <w:rPr>
          <w:sz w:val="20"/>
          <w:szCs w:val="20"/>
        </w:rPr>
        <w:t xml:space="preserve">La semaine dernière, un incident est survenu : un salarié de l’entreprise, </w:t>
      </w:r>
      <w:r w:rsidRPr="00B81C6D">
        <w:rPr>
          <w:bCs/>
          <w:sz w:val="20"/>
          <w:szCs w:val="20"/>
        </w:rPr>
        <w:t xml:space="preserve">M. </w:t>
      </w:r>
      <w:proofErr w:type="spellStart"/>
      <w:r w:rsidRPr="00B81C6D">
        <w:rPr>
          <w:bCs/>
          <w:sz w:val="20"/>
          <w:szCs w:val="20"/>
        </w:rPr>
        <w:t>Jouvier</w:t>
      </w:r>
      <w:proofErr w:type="spellEnd"/>
      <w:r w:rsidRPr="00B81C6D">
        <w:rPr>
          <w:sz w:val="20"/>
          <w:szCs w:val="20"/>
        </w:rPr>
        <w:t xml:space="preserve">, membre du service livraison, a publié sur X un message remettant en cause la qualité des matières premières utilisées par la société. Le tweet a été posté sous le pseudonyme </w:t>
      </w:r>
      <w:r w:rsidRPr="00B81C6D">
        <w:rPr>
          <w:bCs/>
          <w:sz w:val="20"/>
          <w:szCs w:val="20"/>
        </w:rPr>
        <w:t>@janvier69</w:t>
      </w:r>
      <w:r w:rsidRPr="00B81C6D">
        <w:rPr>
          <w:sz w:val="20"/>
          <w:szCs w:val="20"/>
        </w:rPr>
        <w:t>, que chacun au sein de l’entreprise sait lui appartenir, car il se vante régulièrement d’être un utilisateur actif de ce réseau social sous ce nom.</w:t>
      </w:r>
    </w:p>
    <w:p w14:paraId="3E582F22" w14:textId="77777777" w:rsidR="00B81C6D" w:rsidRPr="00B81C6D" w:rsidRDefault="00B81C6D" w:rsidP="00B81C6D">
      <w:pPr>
        <w:spacing w:before="120"/>
        <w:jc w:val="both"/>
        <w:rPr>
          <w:sz w:val="20"/>
          <w:szCs w:val="20"/>
        </w:rPr>
      </w:pPr>
      <w:r w:rsidRPr="00B81C6D">
        <w:rPr>
          <w:sz w:val="20"/>
          <w:szCs w:val="20"/>
        </w:rPr>
        <w:t xml:space="preserve">Bien que M. </w:t>
      </w:r>
      <w:proofErr w:type="spellStart"/>
      <w:r w:rsidRPr="00B81C6D">
        <w:rPr>
          <w:sz w:val="20"/>
          <w:szCs w:val="20"/>
        </w:rPr>
        <w:t>Jouvier</w:t>
      </w:r>
      <w:proofErr w:type="spellEnd"/>
      <w:r w:rsidRPr="00B81C6D">
        <w:rPr>
          <w:sz w:val="20"/>
          <w:szCs w:val="20"/>
        </w:rPr>
        <w:t xml:space="preserve"> soit reconnu comme un excellent salarié, </w:t>
      </w:r>
      <w:r w:rsidRPr="00B81C6D">
        <w:rPr>
          <w:bCs/>
          <w:sz w:val="20"/>
          <w:szCs w:val="20"/>
        </w:rPr>
        <w:t>Mme Berthod</w:t>
      </w:r>
      <w:r w:rsidRPr="00B81C6D">
        <w:rPr>
          <w:sz w:val="20"/>
          <w:szCs w:val="20"/>
        </w:rPr>
        <w:t xml:space="preserve"> a décidé de le convoquer afin qu’il s’explique sur ses propos.</w:t>
      </w:r>
    </w:p>
    <w:p w14:paraId="5814FE5F" w14:textId="77777777" w:rsidR="00B81C6D" w:rsidRPr="003537FD" w:rsidRDefault="00B81C6D" w:rsidP="00B81C6D">
      <w:pPr>
        <w:pStyle w:val="tacheseurasment"/>
        <w:spacing w:before="240" w:after="60"/>
        <w:jc w:val="both"/>
        <w:rPr>
          <w:b/>
          <w:sz w:val="24"/>
        </w:rPr>
      </w:pPr>
      <w:r w:rsidRPr="003537FD">
        <w:rPr>
          <w:b/>
          <w:sz w:val="24"/>
        </w:rPr>
        <w:t>Travail à faire</w:t>
      </w:r>
    </w:p>
    <w:p w14:paraId="386F663E" w14:textId="77777777" w:rsidR="00B81C6D" w:rsidRPr="00B81C6D" w:rsidRDefault="00B81C6D" w:rsidP="00B81C6D">
      <w:pPr>
        <w:jc w:val="both"/>
        <w:rPr>
          <w:sz w:val="20"/>
          <w:szCs w:val="20"/>
        </w:rPr>
      </w:pPr>
      <w:r w:rsidRPr="00B81C6D">
        <w:rPr>
          <w:sz w:val="20"/>
          <w:szCs w:val="20"/>
        </w:rPr>
        <w:t>Après avoir pris connaissance de la conversation entre M</w:t>
      </w:r>
      <w:r w:rsidRPr="00B81C6D">
        <w:rPr>
          <w:sz w:val="20"/>
          <w:szCs w:val="20"/>
          <w:vertAlign w:val="superscript"/>
        </w:rPr>
        <w:t>me</w:t>
      </w:r>
      <w:r w:rsidRPr="00B81C6D">
        <w:rPr>
          <w:sz w:val="20"/>
          <w:szCs w:val="20"/>
        </w:rPr>
        <w:t xml:space="preserve"> Berthod et M. </w:t>
      </w:r>
      <w:proofErr w:type="spellStart"/>
      <w:r w:rsidRPr="00B81C6D">
        <w:rPr>
          <w:sz w:val="20"/>
          <w:szCs w:val="20"/>
        </w:rPr>
        <w:t>Jouvier</w:t>
      </w:r>
      <w:proofErr w:type="spellEnd"/>
      <w:r w:rsidRPr="00B81C6D">
        <w:rPr>
          <w:sz w:val="20"/>
          <w:szCs w:val="20"/>
        </w:rPr>
        <w:t xml:space="preserve"> (</w:t>
      </w:r>
      <w:r w:rsidRPr="00B81C6D">
        <w:rPr>
          <w:b/>
          <w:bCs/>
          <w:sz w:val="20"/>
          <w:szCs w:val="20"/>
        </w:rPr>
        <w:t>document</w:t>
      </w:r>
      <w:r w:rsidRPr="00B81C6D">
        <w:rPr>
          <w:sz w:val="20"/>
          <w:szCs w:val="20"/>
        </w:rPr>
        <w:t>), vous en identifierez les composantes en développant les points suivants : les acteurs, le contexte, la relation, le canal, les enjeux, en détaillant chacun d’eux, les stratégies, en détaillant chacune d’elles, les techniques utilisées.</w:t>
      </w:r>
    </w:p>
    <w:p w14:paraId="24B2294C" w14:textId="77777777" w:rsidR="00B81C6D" w:rsidRDefault="00B81C6D" w:rsidP="00B81C6D"/>
    <w:p w14:paraId="61E71B1B" w14:textId="77777777" w:rsidR="00B81C6D" w:rsidRPr="00BA5186" w:rsidRDefault="00B81C6D" w:rsidP="00B81C6D">
      <w:pPr>
        <w:spacing w:after="120"/>
        <w:jc w:val="both"/>
        <w:rPr>
          <w:b/>
          <w:sz w:val="24"/>
        </w:rPr>
      </w:pPr>
      <w:r>
        <w:rPr>
          <w:b/>
          <w:color w:val="FFFFFF" w:themeColor="background1"/>
          <w:sz w:val="24"/>
          <w:highlight w:val="red"/>
        </w:rPr>
        <w:t xml:space="preserve"> </w:t>
      </w:r>
      <w:r w:rsidRPr="00CE0CBE">
        <w:rPr>
          <w:b/>
          <w:color w:val="FFFFFF" w:themeColor="background1"/>
          <w:sz w:val="24"/>
          <w:highlight w:val="red"/>
        </w:rPr>
        <w:t>Doc</w:t>
      </w:r>
      <w:r>
        <w:rPr>
          <w:b/>
          <w:color w:val="FFFFFF" w:themeColor="background1"/>
          <w:sz w:val="24"/>
          <w:highlight w:val="red"/>
        </w:rPr>
        <w:t xml:space="preserve">. </w:t>
      </w:r>
      <w:r w:rsidRPr="00CE0CBE">
        <w:rPr>
          <w:b/>
          <w:color w:val="FFFFFF" w:themeColor="background1"/>
          <w:sz w:val="24"/>
        </w:rPr>
        <w:t> </w:t>
      </w:r>
      <w:r w:rsidRPr="00BA5186">
        <w:rPr>
          <w:b/>
          <w:sz w:val="24"/>
        </w:rPr>
        <w:t xml:space="preserve"> Conversation</w:t>
      </w:r>
    </w:p>
    <w:p w14:paraId="7A07B41F" w14:textId="77777777" w:rsidR="00B81C6D" w:rsidRPr="00BA5186" w:rsidRDefault="00B81C6D" w:rsidP="00B81C6D">
      <w:pPr>
        <w:pStyle w:val="tacheseurasment"/>
        <w:spacing w:before="80"/>
        <w:jc w:val="both"/>
      </w:pPr>
      <w:r w:rsidRPr="00BA5186">
        <w:rPr>
          <w:b/>
        </w:rPr>
        <w:t xml:space="preserve">M. </w:t>
      </w:r>
      <w:proofErr w:type="spellStart"/>
      <w:r>
        <w:rPr>
          <w:b/>
        </w:rPr>
        <w:t>Jouvier</w:t>
      </w:r>
      <w:proofErr w:type="spellEnd"/>
      <w:r w:rsidRPr="00BA5186">
        <w:t> : « Bonjour M</w:t>
      </w:r>
      <w:r w:rsidRPr="00D203A8">
        <w:rPr>
          <w:vertAlign w:val="superscript"/>
        </w:rPr>
        <w:t>me</w:t>
      </w:r>
      <w:r>
        <w:t>.</w:t>
      </w:r>
      <w:r w:rsidRPr="00BA5186">
        <w:t xml:space="preserve"> </w:t>
      </w:r>
      <w:r>
        <w:t xml:space="preserve">Le chef de service m’a dit </w:t>
      </w:r>
      <w:r w:rsidRPr="00BA5186">
        <w:t>que vous voul</w:t>
      </w:r>
      <w:r>
        <w:t>i</w:t>
      </w:r>
      <w:r w:rsidRPr="00BA5186">
        <w:t>ez me voir ? »</w:t>
      </w:r>
    </w:p>
    <w:p w14:paraId="1495F6E3" w14:textId="77777777" w:rsidR="00B81C6D" w:rsidRPr="00BA5186" w:rsidRDefault="00B81C6D" w:rsidP="00B81C6D">
      <w:pPr>
        <w:pStyle w:val="tacheseurasment"/>
        <w:spacing w:before="80"/>
        <w:jc w:val="both"/>
      </w:pPr>
      <w:r w:rsidRPr="00BA5186">
        <w:rPr>
          <w:b/>
        </w:rPr>
        <w:t>M</w:t>
      </w:r>
      <w:r w:rsidRPr="00C452FD">
        <w:rPr>
          <w:b/>
          <w:vertAlign w:val="superscript"/>
        </w:rPr>
        <w:t>me</w:t>
      </w:r>
      <w:r w:rsidRPr="00BA5186">
        <w:rPr>
          <w:b/>
        </w:rPr>
        <w:t xml:space="preserve"> </w:t>
      </w:r>
      <w:r>
        <w:rPr>
          <w:b/>
        </w:rPr>
        <w:t>Berthod</w:t>
      </w:r>
      <w:r w:rsidRPr="00BA5186">
        <w:t> : « </w:t>
      </w:r>
      <w:r>
        <w:t>En effet</w:t>
      </w:r>
      <w:r w:rsidRPr="00BA5186">
        <w:t xml:space="preserve">, asseyez-vous. </w:t>
      </w:r>
      <w:r>
        <w:t>Il m’a été rapporté par le responsable commercial que vous avez tenu sur X des propos désobligeants à l’encontre de la société. Dans le cadre d’un post vous avez déclaré : « </w:t>
      </w:r>
      <w:r w:rsidRPr="00153230">
        <w:rPr>
          <w:i/>
          <w:iCs/>
        </w:rPr>
        <w:t>je travaille chez Erbioline et je ne suis pas certain que tous les produits utilisés dans l’entreprise soient biologiques</w:t>
      </w:r>
      <w:r>
        <w:t xml:space="preserve"> ». </w:t>
      </w:r>
      <w:r w:rsidRPr="00153230">
        <w:rPr>
          <w:i/>
          <w:iCs/>
        </w:rPr>
        <w:t>M</w:t>
      </w:r>
      <w:r w:rsidRPr="00C452FD">
        <w:rPr>
          <w:i/>
          <w:iCs/>
          <w:vertAlign w:val="superscript"/>
        </w:rPr>
        <w:t>me</w:t>
      </w:r>
      <w:r w:rsidRPr="00153230">
        <w:rPr>
          <w:i/>
          <w:iCs/>
        </w:rPr>
        <w:t xml:space="preserve"> Berthod lui tend une copie d’écran du </w:t>
      </w:r>
      <w:r>
        <w:rPr>
          <w:i/>
          <w:iCs/>
        </w:rPr>
        <w:t>post</w:t>
      </w:r>
      <w:r w:rsidRPr="00153230">
        <w:rPr>
          <w:i/>
          <w:iCs/>
        </w:rPr>
        <w:t>.</w:t>
      </w:r>
      <w:r>
        <w:rPr>
          <w:i/>
          <w:iCs/>
        </w:rPr>
        <w:t xml:space="preserve"> </w:t>
      </w:r>
      <w:r>
        <w:t xml:space="preserve">« Pouvez-vous justifier vos propos </w:t>
      </w:r>
      <w:r w:rsidRPr="00BA5186">
        <w:t>? »</w:t>
      </w:r>
    </w:p>
    <w:p w14:paraId="582D0C0D" w14:textId="77777777" w:rsidR="00B81C6D" w:rsidRPr="00BA5186" w:rsidRDefault="00B81C6D" w:rsidP="00B81C6D">
      <w:pPr>
        <w:pStyle w:val="tacheseurasment"/>
        <w:spacing w:before="80"/>
        <w:jc w:val="both"/>
      </w:pPr>
      <w:r w:rsidRPr="00BA5186">
        <w:rPr>
          <w:b/>
        </w:rPr>
        <w:t xml:space="preserve">M. </w:t>
      </w:r>
      <w:proofErr w:type="spellStart"/>
      <w:r>
        <w:rPr>
          <w:b/>
        </w:rPr>
        <w:t>Jouvier</w:t>
      </w:r>
      <w:proofErr w:type="spellEnd"/>
      <w:r w:rsidRPr="00BA5186">
        <w:t> </w:t>
      </w:r>
      <w:r w:rsidRPr="00BA5186">
        <w:rPr>
          <w:b/>
        </w:rPr>
        <w:t>:</w:t>
      </w:r>
      <w:r w:rsidRPr="00BA5186">
        <w:t xml:space="preserve"> « </w:t>
      </w:r>
      <w:r>
        <w:t xml:space="preserve">Ce n’est pas moi qui ai écrit ce message. </w:t>
      </w:r>
      <w:r w:rsidRPr="00BA5186">
        <w:t>»</w:t>
      </w:r>
    </w:p>
    <w:p w14:paraId="5334214B" w14:textId="77777777" w:rsidR="00B81C6D" w:rsidRPr="00BA5186" w:rsidRDefault="00B81C6D" w:rsidP="00B81C6D">
      <w:pPr>
        <w:pStyle w:val="tacheseurasment"/>
        <w:spacing w:before="80"/>
        <w:jc w:val="both"/>
      </w:pPr>
      <w:r w:rsidRPr="00BA5186">
        <w:rPr>
          <w:b/>
        </w:rPr>
        <w:t>M</w:t>
      </w:r>
      <w:r w:rsidRPr="00C452FD">
        <w:rPr>
          <w:b/>
          <w:vertAlign w:val="superscript"/>
        </w:rPr>
        <w:t>me</w:t>
      </w:r>
      <w:r w:rsidRPr="00BA5186">
        <w:rPr>
          <w:b/>
        </w:rPr>
        <w:t xml:space="preserve"> </w:t>
      </w:r>
      <w:r>
        <w:rPr>
          <w:b/>
        </w:rPr>
        <w:t>Berthod</w:t>
      </w:r>
      <w:r w:rsidRPr="00BA5186">
        <w:rPr>
          <w:b/>
        </w:rPr>
        <w:t> :</w:t>
      </w:r>
      <w:r w:rsidRPr="00BA5186">
        <w:t> « </w:t>
      </w:r>
      <w:r>
        <w:t>Tous vos collègues savent que vous êtes actif sur les réseaux en utilisant ce pseudo, car vous vous en vanté.</w:t>
      </w:r>
      <w:r w:rsidRPr="00BA5186">
        <w:t> </w:t>
      </w:r>
      <w:r>
        <w:t xml:space="preserve">Soyez honnête ne nous mentez pas, cela nous décevrait car nous avons de l’estime pour votre travail dans notre société. Qu’est-ce qui vous a pris de tenir ces propos qui nuisent à l’entreprise qui vous fait vivre ? </w:t>
      </w:r>
      <w:r w:rsidRPr="00BA5186">
        <w:t>»</w:t>
      </w:r>
    </w:p>
    <w:p w14:paraId="11EE1A88" w14:textId="77777777" w:rsidR="00B81C6D" w:rsidRPr="00BA5186" w:rsidRDefault="00B81C6D" w:rsidP="00B81C6D">
      <w:pPr>
        <w:pStyle w:val="tacheseurasment"/>
        <w:spacing w:before="80"/>
        <w:jc w:val="both"/>
      </w:pPr>
      <w:r w:rsidRPr="00BA5186">
        <w:rPr>
          <w:b/>
        </w:rPr>
        <w:t xml:space="preserve">M. </w:t>
      </w:r>
      <w:proofErr w:type="spellStart"/>
      <w:r>
        <w:rPr>
          <w:b/>
        </w:rPr>
        <w:t>Jouvier</w:t>
      </w:r>
      <w:proofErr w:type="spellEnd"/>
      <w:r w:rsidRPr="00BA5186">
        <w:t> </w:t>
      </w:r>
      <w:r w:rsidRPr="00BA5186">
        <w:rPr>
          <w:b/>
        </w:rPr>
        <w:t>:</w:t>
      </w:r>
      <w:r w:rsidRPr="00BA5186">
        <w:t xml:space="preserve"> </w:t>
      </w:r>
      <w:r w:rsidRPr="00BD4E45">
        <w:rPr>
          <w:i/>
          <w:iCs/>
        </w:rPr>
        <w:t>(après un temps d’hésitation)</w:t>
      </w:r>
      <w:r>
        <w:t xml:space="preserve"> </w:t>
      </w:r>
      <w:r w:rsidRPr="00BA5186">
        <w:t>«</w:t>
      </w:r>
      <w:r>
        <w:t xml:space="preserve"> Oui c’est vrai. Je ne sais pas ce qui m’a pris, j’étais pris dans un fil de discussion et j’ai dit n’importe quoi pour être en accord avec les autres personnes qui intervenaient.</w:t>
      </w:r>
      <w:r w:rsidRPr="00BA5186">
        <w:t> »</w:t>
      </w:r>
    </w:p>
    <w:p w14:paraId="767C968A" w14:textId="77777777" w:rsidR="00B81C6D" w:rsidRPr="00BA5186" w:rsidRDefault="00B81C6D" w:rsidP="00B81C6D">
      <w:pPr>
        <w:pStyle w:val="tacheseurasment"/>
        <w:spacing w:before="80"/>
        <w:jc w:val="both"/>
      </w:pPr>
      <w:r w:rsidRPr="00BA5186">
        <w:rPr>
          <w:b/>
        </w:rPr>
        <w:t>M</w:t>
      </w:r>
      <w:r w:rsidRPr="00C452FD">
        <w:rPr>
          <w:b/>
          <w:vertAlign w:val="superscript"/>
        </w:rPr>
        <w:t>me</w:t>
      </w:r>
      <w:r w:rsidRPr="00BA5186">
        <w:rPr>
          <w:b/>
        </w:rPr>
        <w:t xml:space="preserve"> </w:t>
      </w:r>
      <w:r>
        <w:rPr>
          <w:b/>
        </w:rPr>
        <w:t>Berthod</w:t>
      </w:r>
      <w:r w:rsidRPr="00BA5186">
        <w:rPr>
          <w:b/>
        </w:rPr>
        <w:t> :</w:t>
      </w:r>
      <w:r w:rsidRPr="00BA5186">
        <w:t> « </w:t>
      </w:r>
      <w:r>
        <w:t>Vous savez bien que vos propos sont faux et qu’un des fondements de notre société est d’utiliser exclusivement des produits bios !</w:t>
      </w:r>
      <w:r w:rsidRPr="00BA5186">
        <w:t> »</w:t>
      </w:r>
    </w:p>
    <w:p w14:paraId="24A822BF" w14:textId="77777777" w:rsidR="00B81C6D" w:rsidRDefault="00B81C6D" w:rsidP="00B81C6D">
      <w:pPr>
        <w:pStyle w:val="tacheseurasment"/>
        <w:spacing w:before="80"/>
        <w:jc w:val="both"/>
      </w:pPr>
      <w:r w:rsidRPr="00BA5186">
        <w:rPr>
          <w:b/>
        </w:rPr>
        <w:t xml:space="preserve">M. </w:t>
      </w:r>
      <w:proofErr w:type="spellStart"/>
      <w:r>
        <w:rPr>
          <w:b/>
        </w:rPr>
        <w:t>Jouvier</w:t>
      </w:r>
      <w:proofErr w:type="spellEnd"/>
      <w:r w:rsidRPr="00BA5186">
        <w:t> </w:t>
      </w:r>
      <w:r w:rsidRPr="00BA5186">
        <w:rPr>
          <w:b/>
        </w:rPr>
        <w:t>:</w:t>
      </w:r>
      <w:r w:rsidRPr="00BA5186">
        <w:t xml:space="preserve"> « </w:t>
      </w:r>
      <w:r>
        <w:t>Le fil mettait en doute le fait que toutes les entreprises qui se disent bios le soient réellement et qu’il ne faut pas les croire sur parole. J’étais d’accord avec cette idée. C’est ce qui m’a conduit à tenir ces propos. Par exemple les produits d’entretien que nous utilisons pour nettoyer les postes de travail ne sont pas bio. »</w:t>
      </w:r>
    </w:p>
    <w:p w14:paraId="6149C18A" w14:textId="77777777" w:rsidR="00B81C6D" w:rsidRDefault="00B81C6D" w:rsidP="00B81C6D">
      <w:pPr>
        <w:pStyle w:val="tacheseurasment"/>
        <w:spacing w:before="80"/>
        <w:jc w:val="both"/>
      </w:pPr>
      <w:r w:rsidRPr="00BA5186">
        <w:rPr>
          <w:b/>
        </w:rPr>
        <w:t>M</w:t>
      </w:r>
      <w:r w:rsidRPr="00C452FD">
        <w:rPr>
          <w:b/>
          <w:vertAlign w:val="superscript"/>
        </w:rPr>
        <w:t>me</w:t>
      </w:r>
      <w:r w:rsidRPr="00BA5186">
        <w:rPr>
          <w:b/>
        </w:rPr>
        <w:t xml:space="preserve"> </w:t>
      </w:r>
      <w:r>
        <w:rPr>
          <w:b/>
        </w:rPr>
        <w:t>Berthod</w:t>
      </w:r>
      <w:r w:rsidRPr="00BA5186">
        <w:rPr>
          <w:b/>
        </w:rPr>
        <w:t> :</w:t>
      </w:r>
      <w:r w:rsidRPr="00BA5186">
        <w:t> </w:t>
      </w:r>
      <w:r>
        <w:t>« Qu’est-ce que vous me racontez, le problème n’est pas là, nous garantissons que nous utilisons des produits bios dans la fabrication des produits pas pour le nettoyage des postes. Vous mélangez tout ! Avez-vous conscience que ces propos tenus sur la toile sont publics et qu’ils portent atteinte à l’entreprise, d’autant plus que vous indiquez que vous travaillez dans notre entreprise. C’est une faute impardonnable ! »</w:t>
      </w:r>
    </w:p>
    <w:p w14:paraId="6592C843" w14:textId="77777777" w:rsidR="00B81C6D" w:rsidRPr="00BA5FCE" w:rsidRDefault="00B81C6D" w:rsidP="00B81C6D">
      <w:pPr>
        <w:pStyle w:val="tacheseurasment"/>
        <w:spacing w:before="80"/>
        <w:jc w:val="both"/>
        <w:rPr>
          <w:i/>
          <w:iCs/>
        </w:rPr>
      </w:pPr>
      <w:r w:rsidRPr="00BA5186">
        <w:rPr>
          <w:b/>
        </w:rPr>
        <w:t xml:space="preserve">M. </w:t>
      </w:r>
      <w:proofErr w:type="spellStart"/>
      <w:r>
        <w:rPr>
          <w:b/>
        </w:rPr>
        <w:t>Jouvier</w:t>
      </w:r>
      <w:proofErr w:type="spellEnd"/>
      <w:r w:rsidRPr="00BA5186">
        <w:t> </w:t>
      </w:r>
      <w:r w:rsidRPr="00BA5186">
        <w:rPr>
          <w:b/>
        </w:rPr>
        <w:t>:</w:t>
      </w:r>
      <w:r w:rsidRPr="00BA5186">
        <w:t xml:space="preserve"> « </w:t>
      </w:r>
      <w:r>
        <w:t xml:space="preserve">Je suis désolé, c’est vrai… Vous allez me licencier ? » </w:t>
      </w:r>
      <w:r w:rsidRPr="00BA5FCE">
        <w:rPr>
          <w:i/>
          <w:iCs/>
        </w:rPr>
        <w:t>(Il se voute et semble réellement abattu par ce qui arrive</w:t>
      </w:r>
      <w:r>
        <w:rPr>
          <w:i/>
          <w:iCs/>
        </w:rPr>
        <w:t>)</w:t>
      </w:r>
      <w:r w:rsidRPr="00BA5FCE">
        <w:rPr>
          <w:i/>
          <w:iCs/>
        </w:rPr>
        <w:t>.</w:t>
      </w:r>
    </w:p>
    <w:p w14:paraId="4B199937" w14:textId="77777777" w:rsidR="00B81C6D" w:rsidRDefault="00B81C6D" w:rsidP="00B81C6D">
      <w:pPr>
        <w:pStyle w:val="tacheseurasment"/>
        <w:spacing w:before="80"/>
        <w:jc w:val="both"/>
      </w:pPr>
      <w:r w:rsidRPr="00BA5186">
        <w:rPr>
          <w:b/>
        </w:rPr>
        <w:t>M</w:t>
      </w:r>
      <w:r w:rsidRPr="00C452FD">
        <w:rPr>
          <w:b/>
          <w:vertAlign w:val="superscript"/>
        </w:rPr>
        <w:t>me</w:t>
      </w:r>
      <w:r w:rsidRPr="00BA5186">
        <w:rPr>
          <w:b/>
        </w:rPr>
        <w:t xml:space="preserve"> </w:t>
      </w:r>
      <w:r>
        <w:rPr>
          <w:b/>
        </w:rPr>
        <w:t>Berthod</w:t>
      </w:r>
      <w:r w:rsidRPr="00BA5186">
        <w:rPr>
          <w:b/>
        </w:rPr>
        <w:t> :</w:t>
      </w:r>
      <w:r w:rsidRPr="00BA5186">
        <w:t> </w:t>
      </w:r>
      <w:r>
        <w:t xml:space="preserve">« Je vous demande de faire disparaître ce </w:t>
      </w:r>
      <w:proofErr w:type="spellStart"/>
      <w:r>
        <w:t>post</w:t>
      </w:r>
      <w:proofErr w:type="spellEnd"/>
      <w:r>
        <w:t xml:space="preserve"> le plus rapidement possible et d’en mettre un qui rétablisse la vérité sur notre entreprise. Je vous demande également de faire des excuses auprès de vos collègues de travail… Non je ne vous licencie pas pour cette faute très grave, parce que vous donnez satisfaction sur votre poste de travail. Mais au prochain écart vous serez licencié immédiatement, sans préavis et sans indemnité. Vous devez être solidaire de votre entreprise et de vos collègues de travail. »</w:t>
      </w:r>
    </w:p>
    <w:p w14:paraId="3017BBE2" w14:textId="77777777" w:rsidR="00B81C6D" w:rsidRDefault="00B81C6D" w:rsidP="00B81C6D">
      <w:pPr>
        <w:pStyle w:val="tacheseurasment"/>
        <w:spacing w:before="80"/>
        <w:jc w:val="both"/>
      </w:pPr>
      <w:r w:rsidRPr="00BA5186">
        <w:rPr>
          <w:b/>
        </w:rPr>
        <w:t xml:space="preserve">M. </w:t>
      </w:r>
      <w:proofErr w:type="spellStart"/>
      <w:r>
        <w:rPr>
          <w:b/>
        </w:rPr>
        <w:t>Jouvier</w:t>
      </w:r>
      <w:proofErr w:type="spellEnd"/>
      <w:r w:rsidRPr="00BA5186">
        <w:t> </w:t>
      </w:r>
      <w:r w:rsidRPr="00BA5186">
        <w:rPr>
          <w:b/>
        </w:rPr>
        <w:t>:</w:t>
      </w:r>
      <w:r>
        <w:rPr>
          <w:b/>
        </w:rPr>
        <w:t xml:space="preserve"> </w:t>
      </w:r>
      <w:r w:rsidRPr="00BA5186">
        <w:t>« </w:t>
      </w:r>
      <w:r>
        <w:t>Bien Madame »</w:t>
      </w:r>
    </w:p>
    <w:p w14:paraId="198F8BF8" w14:textId="77777777" w:rsidR="00B81C6D" w:rsidRDefault="00B81C6D" w:rsidP="00B81C6D">
      <w:pPr>
        <w:pStyle w:val="tacheseurasment"/>
        <w:spacing w:before="80"/>
        <w:jc w:val="both"/>
      </w:pPr>
      <w:r w:rsidRPr="00BA5186">
        <w:rPr>
          <w:b/>
        </w:rPr>
        <w:t>M</w:t>
      </w:r>
      <w:r w:rsidRPr="00C452FD">
        <w:rPr>
          <w:b/>
          <w:vertAlign w:val="superscript"/>
        </w:rPr>
        <w:t>me</w:t>
      </w:r>
      <w:r w:rsidRPr="00BA5186">
        <w:rPr>
          <w:b/>
        </w:rPr>
        <w:t xml:space="preserve"> </w:t>
      </w:r>
      <w:r>
        <w:rPr>
          <w:b/>
        </w:rPr>
        <w:t>Berthod</w:t>
      </w:r>
      <w:r w:rsidRPr="00BA5186">
        <w:rPr>
          <w:b/>
        </w:rPr>
        <w:t> :</w:t>
      </w:r>
      <w:r w:rsidRPr="00BA5186">
        <w:t> </w:t>
      </w:r>
      <w:r>
        <w:t>« Vous pouvez retourner à votre travail. Nous vérifierons que vous réalisez ce que je vous ai demandé. »</w:t>
      </w:r>
    </w:p>
    <w:p w14:paraId="32F96BC8" w14:textId="77777777" w:rsidR="00B81C6D" w:rsidRDefault="00B81C6D" w:rsidP="00B81C6D">
      <w:pPr>
        <w:pStyle w:val="tacheseurasment"/>
        <w:spacing w:before="80"/>
        <w:jc w:val="both"/>
        <w:rPr>
          <w:bCs/>
          <w:i/>
          <w:iCs/>
        </w:rPr>
      </w:pPr>
      <w:r w:rsidRPr="005B2B68">
        <w:rPr>
          <w:bCs/>
          <w:i/>
          <w:iCs/>
        </w:rPr>
        <w:t xml:space="preserve">M. </w:t>
      </w:r>
      <w:proofErr w:type="spellStart"/>
      <w:r w:rsidRPr="005B2B68">
        <w:rPr>
          <w:bCs/>
          <w:i/>
          <w:iCs/>
        </w:rPr>
        <w:t>Jouvier</w:t>
      </w:r>
      <w:proofErr w:type="spellEnd"/>
      <w:r w:rsidRPr="005B2B68">
        <w:rPr>
          <w:bCs/>
          <w:i/>
          <w:iCs/>
        </w:rPr>
        <w:t xml:space="preserve"> se lève et quitte le bureau</w:t>
      </w:r>
      <w:r>
        <w:rPr>
          <w:bCs/>
          <w:i/>
          <w:iCs/>
        </w:rPr>
        <w:t>.</w:t>
      </w:r>
    </w:p>
    <w:bookmarkEnd w:id="0"/>
    <w:p w14:paraId="3709BAF6" w14:textId="77777777" w:rsidR="00B158A2" w:rsidRPr="003537FD" w:rsidRDefault="00B158A2" w:rsidP="00015346">
      <w:pPr>
        <w:pStyle w:val="tacheseurasment"/>
        <w:spacing w:before="240" w:after="120"/>
        <w:jc w:val="both"/>
        <w:rPr>
          <w:b/>
          <w:sz w:val="24"/>
        </w:rPr>
      </w:pPr>
      <w:r w:rsidRPr="003537FD">
        <w:rPr>
          <w:b/>
          <w:sz w:val="24"/>
        </w:rPr>
        <w:lastRenderedPageBreak/>
        <w:t>Travail à faire</w:t>
      </w:r>
    </w:p>
    <w:p w14:paraId="0B564A1C" w14:textId="561FEF89" w:rsidR="00B158A2" w:rsidRPr="00B81C6D" w:rsidRDefault="00B158A2" w:rsidP="00015346">
      <w:pPr>
        <w:rPr>
          <w:sz w:val="20"/>
          <w:szCs w:val="20"/>
        </w:rPr>
      </w:pPr>
      <w:r w:rsidRPr="00B81C6D">
        <w:rPr>
          <w:sz w:val="18"/>
          <w:szCs w:val="20"/>
        </w:rPr>
        <w:t>Après avoir pris connaissance de la conversation entre M</w:t>
      </w:r>
      <w:r w:rsidRPr="00B81C6D">
        <w:rPr>
          <w:sz w:val="18"/>
          <w:szCs w:val="20"/>
          <w:vertAlign w:val="superscript"/>
        </w:rPr>
        <w:t>me</w:t>
      </w:r>
      <w:r w:rsidRPr="00B81C6D">
        <w:rPr>
          <w:sz w:val="18"/>
          <w:szCs w:val="20"/>
        </w:rPr>
        <w:t xml:space="preserve"> Berthod et M. </w:t>
      </w:r>
      <w:proofErr w:type="spellStart"/>
      <w:r w:rsidR="00B81C6D" w:rsidRPr="00B81C6D">
        <w:rPr>
          <w:sz w:val="18"/>
          <w:szCs w:val="20"/>
        </w:rPr>
        <w:t>Jouvier</w:t>
      </w:r>
      <w:proofErr w:type="spellEnd"/>
      <w:r w:rsidRPr="00B81C6D">
        <w:rPr>
          <w:sz w:val="18"/>
          <w:szCs w:val="20"/>
        </w:rPr>
        <w:t xml:space="preserve"> (</w:t>
      </w:r>
      <w:r w:rsidRPr="00B81C6D">
        <w:rPr>
          <w:b/>
          <w:bCs/>
          <w:sz w:val="18"/>
          <w:szCs w:val="20"/>
        </w:rPr>
        <w:t>document</w:t>
      </w:r>
      <w:r w:rsidRPr="00B81C6D">
        <w:rPr>
          <w:sz w:val="18"/>
          <w:szCs w:val="20"/>
        </w:rPr>
        <w:t xml:space="preserve">), </w:t>
      </w:r>
      <w:r w:rsidRPr="00B81C6D">
        <w:rPr>
          <w:sz w:val="20"/>
          <w:szCs w:val="20"/>
        </w:rPr>
        <w:t xml:space="preserve">identifiez les composantes en développant les points suivants : </w:t>
      </w:r>
    </w:p>
    <w:p w14:paraId="0865C661" w14:textId="6F1467D7" w:rsidR="00B158A2" w:rsidRPr="00B81C6D" w:rsidRDefault="00B158A2" w:rsidP="00015346">
      <w:pPr>
        <w:pStyle w:val="Paragraphedeliste"/>
        <w:numPr>
          <w:ilvl w:val="0"/>
          <w:numId w:val="3"/>
        </w:numPr>
        <w:ind w:left="360"/>
        <w:rPr>
          <w:sz w:val="20"/>
          <w:szCs w:val="20"/>
        </w:rPr>
      </w:pPr>
      <w:r w:rsidRPr="00B81C6D">
        <w:rPr>
          <w:sz w:val="20"/>
          <w:szCs w:val="20"/>
        </w:rPr>
        <w:t>Les acteurs</w:t>
      </w:r>
      <w:r w:rsidR="00B81C6D" w:rsidRPr="00B81C6D">
        <w:rPr>
          <w:sz w:val="20"/>
          <w:szCs w:val="20"/>
        </w:rPr>
        <w:t> ;</w:t>
      </w:r>
    </w:p>
    <w:p w14:paraId="43781F2D" w14:textId="3D9D9727" w:rsidR="00B158A2" w:rsidRPr="00B81C6D" w:rsidRDefault="00B158A2" w:rsidP="00015346">
      <w:pPr>
        <w:pStyle w:val="Paragraphedeliste"/>
        <w:numPr>
          <w:ilvl w:val="0"/>
          <w:numId w:val="3"/>
        </w:numPr>
        <w:ind w:left="360"/>
        <w:rPr>
          <w:sz w:val="20"/>
          <w:szCs w:val="20"/>
        </w:rPr>
      </w:pPr>
      <w:r w:rsidRPr="00B81C6D">
        <w:rPr>
          <w:sz w:val="20"/>
          <w:szCs w:val="20"/>
        </w:rPr>
        <w:t>Le contexte</w:t>
      </w:r>
      <w:r w:rsidR="00B81C6D" w:rsidRPr="00B81C6D">
        <w:rPr>
          <w:sz w:val="20"/>
          <w:szCs w:val="20"/>
        </w:rPr>
        <w:t> ;</w:t>
      </w:r>
    </w:p>
    <w:p w14:paraId="7250D411" w14:textId="5862FFCC" w:rsidR="00B158A2" w:rsidRPr="00B81C6D" w:rsidRDefault="00B158A2" w:rsidP="00015346">
      <w:pPr>
        <w:pStyle w:val="Paragraphedeliste"/>
        <w:numPr>
          <w:ilvl w:val="0"/>
          <w:numId w:val="3"/>
        </w:numPr>
        <w:ind w:left="360"/>
        <w:rPr>
          <w:sz w:val="20"/>
          <w:szCs w:val="20"/>
        </w:rPr>
      </w:pPr>
      <w:r w:rsidRPr="00B81C6D">
        <w:rPr>
          <w:sz w:val="20"/>
          <w:szCs w:val="20"/>
        </w:rPr>
        <w:t>La relation</w:t>
      </w:r>
      <w:r w:rsidR="00B81C6D" w:rsidRPr="00B81C6D">
        <w:rPr>
          <w:sz w:val="20"/>
          <w:szCs w:val="20"/>
        </w:rPr>
        <w:t> ;</w:t>
      </w:r>
    </w:p>
    <w:p w14:paraId="21E47E66" w14:textId="34B06F6E" w:rsidR="00B158A2" w:rsidRPr="00B81C6D" w:rsidRDefault="00B158A2" w:rsidP="00015346">
      <w:pPr>
        <w:pStyle w:val="Paragraphedeliste"/>
        <w:numPr>
          <w:ilvl w:val="0"/>
          <w:numId w:val="3"/>
        </w:numPr>
        <w:ind w:left="360"/>
        <w:rPr>
          <w:sz w:val="20"/>
          <w:szCs w:val="20"/>
        </w:rPr>
      </w:pPr>
      <w:r w:rsidRPr="00B81C6D">
        <w:rPr>
          <w:sz w:val="20"/>
          <w:szCs w:val="20"/>
        </w:rPr>
        <w:t>Le canal</w:t>
      </w:r>
      <w:r w:rsidR="00B81C6D" w:rsidRPr="00B81C6D">
        <w:rPr>
          <w:sz w:val="20"/>
          <w:szCs w:val="20"/>
        </w:rPr>
        <w:t> ;</w:t>
      </w:r>
    </w:p>
    <w:p w14:paraId="55D1CA06" w14:textId="7F49B399" w:rsidR="00B158A2" w:rsidRPr="00B81C6D" w:rsidRDefault="00B158A2" w:rsidP="00015346">
      <w:pPr>
        <w:pStyle w:val="Paragraphedeliste"/>
        <w:numPr>
          <w:ilvl w:val="0"/>
          <w:numId w:val="3"/>
        </w:numPr>
        <w:ind w:left="360"/>
        <w:rPr>
          <w:sz w:val="20"/>
          <w:szCs w:val="20"/>
        </w:rPr>
      </w:pPr>
      <w:r w:rsidRPr="00B81C6D">
        <w:rPr>
          <w:sz w:val="20"/>
          <w:szCs w:val="20"/>
        </w:rPr>
        <w:t>Les enjeux, en détaillant chacun d’eux</w:t>
      </w:r>
      <w:r w:rsidR="00B81C6D" w:rsidRPr="00B81C6D">
        <w:rPr>
          <w:sz w:val="20"/>
          <w:szCs w:val="20"/>
        </w:rPr>
        <w:t> ;</w:t>
      </w:r>
    </w:p>
    <w:p w14:paraId="6C402025" w14:textId="324B25BC" w:rsidR="00B158A2" w:rsidRPr="00B81C6D" w:rsidRDefault="00B158A2" w:rsidP="00015346">
      <w:pPr>
        <w:pStyle w:val="Paragraphedeliste"/>
        <w:numPr>
          <w:ilvl w:val="0"/>
          <w:numId w:val="3"/>
        </w:numPr>
        <w:ind w:left="360"/>
        <w:rPr>
          <w:sz w:val="20"/>
          <w:szCs w:val="20"/>
        </w:rPr>
      </w:pPr>
      <w:r w:rsidRPr="00B81C6D">
        <w:rPr>
          <w:sz w:val="20"/>
          <w:szCs w:val="20"/>
        </w:rPr>
        <w:t>Les stratégies, en détaillant chacune d’elles</w:t>
      </w:r>
      <w:r w:rsidR="00B81C6D" w:rsidRPr="00B81C6D">
        <w:rPr>
          <w:sz w:val="20"/>
          <w:szCs w:val="20"/>
        </w:rPr>
        <w:t> ;</w:t>
      </w:r>
    </w:p>
    <w:p w14:paraId="731E0EB8" w14:textId="77777777" w:rsidR="00B158A2" w:rsidRPr="00B81C6D" w:rsidRDefault="00B158A2" w:rsidP="00015346">
      <w:pPr>
        <w:pStyle w:val="Paragraphedeliste"/>
        <w:numPr>
          <w:ilvl w:val="0"/>
          <w:numId w:val="3"/>
        </w:numPr>
        <w:ind w:left="360"/>
        <w:rPr>
          <w:sz w:val="20"/>
          <w:szCs w:val="20"/>
        </w:rPr>
      </w:pPr>
      <w:r w:rsidRPr="00B81C6D">
        <w:rPr>
          <w:sz w:val="20"/>
          <w:szCs w:val="20"/>
        </w:rPr>
        <w:t>Les techniques utilisées.</w:t>
      </w:r>
    </w:p>
    <w:p w14:paraId="63279C9B" w14:textId="0FC7B9B8" w:rsidR="00AD1981" w:rsidRDefault="00AD1981" w:rsidP="00B158A2">
      <w:pPr>
        <w:rPr>
          <w:sz w:val="24"/>
        </w:rPr>
      </w:pPr>
    </w:p>
    <w:tbl>
      <w:tblPr>
        <w:tblStyle w:val="Grilledutableau"/>
        <w:tblW w:w="10173" w:type="dxa"/>
        <w:tblLook w:val="00A0" w:firstRow="1" w:lastRow="0" w:firstColumn="1" w:lastColumn="0" w:noHBand="0" w:noVBand="0"/>
      </w:tblPr>
      <w:tblGrid>
        <w:gridCol w:w="1734"/>
        <w:gridCol w:w="8439"/>
      </w:tblGrid>
      <w:tr w:rsidR="004D65A2" w:rsidRPr="00C25BDB" w14:paraId="0152CC0A" w14:textId="77777777" w:rsidTr="004816E5">
        <w:tc>
          <w:tcPr>
            <w:tcW w:w="10173" w:type="dxa"/>
            <w:gridSpan w:val="2"/>
            <w:shd w:val="clear" w:color="auto" w:fill="C5E0B3" w:themeFill="accent6" w:themeFillTint="66"/>
          </w:tcPr>
          <w:p w14:paraId="50199AC1" w14:textId="77777777" w:rsidR="004D65A2" w:rsidRPr="00C25BDB" w:rsidRDefault="004D65A2" w:rsidP="004816E5">
            <w:pPr>
              <w:spacing w:before="120" w:after="120"/>
              <w:ind w:right="-108"/>
              <w:jc w:val="center"/>
              <w:rPr>
                <w:b/>
                <w:sz w:val="24"/>
              </w:rPr>
            </w:pPr>
            <w:r w:rsidRPr="00C25BDB">
              <w:rPr>
                <w:b/>
                <w:sz w:val="24"/>
              </w:rPr>
              <w:t>Composantes de la communication</w:t>
            </w:r>
          </w:p>
        </w:tc>
      </w:tr>
      <w:tr w:rsidR="004D65A2" w14:paraId="4778EC01" w14:textId="77777777" w:rsidTr="004816E5">
        <w:tc>
          <w:tcPr>
            <w:tcW w:w="1734" w:type="dxa"/>
            <w:shd w:val="clear" w:color="auto" w:fill="C5E0B3" w:themeFill="accent6" w:themeFillTint="66"/>
            <w:vAlign w:val="center"/>
          </w:tcPr>
          <w:p w14:paraId="606A3AA7" w14:textId="77777777" w:rsidR="004D65A2" w:rsidRPr="00C25BDB" w:rsidRDefault="004D65A2" w:rsidP="004816E5">
            <w:pPr>
              <w:ind w:right="-108"/>
              <w:rPr>
                <w:b/>
                <w:sz w:val="22"/>
              </w:rPr>
            </w:pPr>
            <w:r w:rsidRPr="00C25BDB">
              <w:rPr>
                <w:b/>
                <w:sz w:val="22"/>
              </w:rPr>
              <w:t>Les acteurs</w:t>
            </w:r>
          </w:p>
        </w:tc>
        <w:tc>
          <w:tcPr>
            <w:tcW w:w="8439" w:type="dxa"/>
          </w:tcPr>
          <w:p w14:paraId="12561F66" w14:textId="77777777" w:rsidR="004D65A2" w:rsidRDefault="004D65A2" w:rsidP="004816E5">
            <w:pPr>
              <w:spacing w:before="120" w:after="120"/>
              <w:ind w:right="-108"/>
              <w:rPr>
                <w:sz w:val="22"/>
              </w:rPr>
            </w:pPr>
          </w:p>
          <w:p w14:paraId="7E81752B" w14:textId="7C4C3339" w:rsidR="004D65A2" w:rsidRPr="00CD00AE" w:rsidRDefault="004D65A2" w:rsidP="004816E5">
            <w:pPr>
              <w:spacing w:before="120" w:after="120"/>
              <w:ind w:right="-108"/>
              <w:rPr>
                <w:sz w:val="22"/>
              </w:rPr>
            </w:pPr>
          </w:p>
        </w:tc>
      </w:tr>
      <w:tr w:rsidR="004D65A2" w14:paraId="5478E361" w14:textId="77777777" w:rsidTr="004816E5">
        <w:tc>
          <w:tcPr>
            <w:tcW w:w="1734" w:type="dxa"/>
            <w:shd w:val="clear" w:color="auto" w:fill="C5E0B3" w:themeFill="accent6" w:themeFillTint="66"/>
            <w:vAlign w:val="center"/>
          </w:tcPr>
          <w:p w14:paraId="0502C619" w14:textId="77777777" w:rsidR="004D65A2" w:rsidRPr="00C25BDB" w:rsidRDefault="004D65A2" w:rsidP="004816E5">
            <w:pPr>
              <w:ind w:right="-108"/>
              <w:rPr>
                <w:b/>
                <w:sz w:val="22"/>
              </w:rPr>
            </w:pPr>
            <w:r w:rsidRPr="00C25BDB">
              <w:rPr>
                <w:b/>
                <w:sz w:val="22"/>
              </w:rPr>
              <w:t>Le contexte</w:t>
            </w:r>
          </w:p>
        </w:tc>
        <w:tc>
          <w:tcPr>
            <w:tcW w:w="8439" w:type="dxa"/>
          </w:tcPr>
          <w:p w14:paraId="71DB11F1" w14:textId="77777777" w:rsidR="004D65A2" w:rsidRDefault="004D65A2" w:rsidP="004816E5">
            <w:pPr>
              <w:spacing w:after="120"/>
              <w:ind w:right="-108"/>
              <w:rPr>
                <w:sz w:val="22"/>
              </w:rPr>
            </w:pPr>
          </w:p>
          <w:p w14:paraId="15074F46" w14:textId="01F01179" w:rsidR="004D65A2" w:rsidRPr="00CD00AE" w:rsidRDefault="004D65A2" w:rsidP="004816E5">
            <w:pPr>
              <w:spacing w:after="120"/>
              <w:ind w:right="-108"/>
              <w:rPr>
                <w:sz w:val="22"/>
              </w:rPr>
            </w:pPr>
          </w:p>
        </w:tc>
      </w:tr>
      <w:tr w:rsidR="004D65A2" w14:paraId="0FB8BDB7" w14:textId="77777777" w:rsidTr="004816E5">
        <w:tc>
          <w:tcPr>
            <w:tcW w:w="1734" w:type="dxa"/>
            <w:shd w:val="clear" w:color="auto" w:fill="C5E0B3" w:themeFill="accent6" w:themeFillTint="66"/>
            <w:vAlign w:val="center"/>
          </w:tcPr>
          <w:p w14:paraId="3CB7EDDC" w14:textId="77777777" w:rsidR="004D65A2" w:rsidRPr="00C25BDB" w:rsidRDefault="004D65A2" w:rsidP="004816E5">
            <w:pPr>
              <w:ind w:right="-108"/>
              <w:rPr>
                <w:b/>
                <w:sz w:val="22"/>
              </w:rPr>
            </w:pPr>
            <w:r w:rsidRPr="00C25BDB">
              <w:rPr>
                <w:b/>
                <w:sz w:val="22"/>
              </w:rPr>
              <w:t>La relation</w:t>
            </w:r>
          </w:p>
        </w:tc>
        <w:tc>
          <w:tcPr>
            <w:tcW w:w="8439" w:type="dxa"/>
          </w:tcPr>
          <w:p w14:paraId="1DC0A113" w14:textId="77777777" w:rsidR="004D65A2" w:rsidRDefault="004D65A2" w:rsidP="004816E5">
            <w:pPr>
              <w:spacing w:before="120" w:after="120"/>
              <w:ind w:right="-108"/>
              <w:rPr>
                <w:sz w:val="22"/>
              </w:rPr>
            </w:pPr>
          </w:p>
          <w:p w14:paraId="772CE0CB" w14:textId="5373D509" w:rsidR="004D65A2" w:rsidRPr="00CD00AE" w:rsidRDefault="004D65A2" w:rsidP="004816E5">
            <w:pPr>
              <w:spacing w:before="120" w:after="120"/>
              <w:ind w:right="-108"/>
              <w:rPr>
                <w:sz w:val="22"/>
              </w:rPr>
            </w:pPr>
          </w:p>
        </w:tc>
      </w:tr>
      <w:tr w:rsidR="004D65A2" w14:paraId="7D0AF2B5" w14:textId="77777777" w:rsidTr="004816E5">
        <w:tc>
          <w:tcPr>
            <w:tcW w:w="1734" w:type="dxa"/>
            <w:shd w:val="clear" w:color="auto" w:fill="C5E0B3" w:themeFill="accent6" w:themeFillTint="66"/>
            <w:vAlign w:val="center"/>
          </w:tcPr>
          <w:p w14:paraId="3D52D399" w14:textId="77777777" w:rsidR="004D65A2" w:rsidRPr="00C25BDB" w:rsidRDefault="004D65A2" w:rsidP="004816E5">
            <w:pPr>
              <w:ind w:right="-108"/>
              <w:rPr>
                <w:b/>
                <w:sz w:val="22"/>
              </w:rPr>
            </w:pPr>
            <w:r w:rsidRPr="00C25BDB">
              <w:rPr>
                <w:b/>
                <w:sz w:val="22"/>
              </w:rPr>
              <w:t>Le canal</w:t>
            </w:r>
          </w:p>
        </w:tc>
        <w:tc>
          <w:tcPr>
            <w:tcW w:w="8439" w:type="dxa"/>
          </w:tcPr>
          <w:p w14:paraId="1A8DF81B" w14:textId="77777777" w:rsidR="004D65A2" w:rsidRDefault="004D65A2" w:rsidP="004816E5">
            <w:pPr>
              <w:spacing w:before="120" w:after="120"/>
              <w:ind w:right="-108"/>
              <w:rPr>
                <w:sz w:val="22"/>
              </w:rPr>
            </w:pPr>
          </w:p>
          <w:p w14:paraId="2D8C5E50" w14:textId="298626DF" w:rsidR="004D65A2" w:rsidRPr="00CD00AE" w:rsidRDefault="004D65A2" w:rsidP="004816E5">
            <w:pPr>
              <w:spacing w:before="120" w:after="120"/>
              <w:ind w:right="-108"/>
              <w:rPr>
                <w:sz w:val="22"/>
              </w:rPr>
            </w:pPr>
          </w:p>
        </w:tc>
      </w:tr>
      <w:tr w:rsidR="004D65A2" w14:paraId="2D457AD2" w14:textId="77777777" w:rsidTr="004816E5">
        <w:tc>
          <w:tcPr>
            <w:tcW w:w="1734" w:type="dxa"/>
            <w:shd w:val="clear" w:color="auto" w:fill="C5E0B3" w:themeFill="accent6" w:themeFillTint="66"/>
            <w:vAlign w:val="center"/>
          </w:tcPr>
          <w:p w14:paraId="280E0D2E" w14:textId="77777777" w:rsidR="004D65A2" w:rsidRPr="00C25BDB" w:rsidRDefault="004D65A2" w:rsidP="004816E5">
            <w:pPr>
              <w:ind w:right="-108"/>
              <w:rPr>
                <w:b/>
                <w:sz w:val="22"/>
              </w:rPr>
            </w:pPr>
            <w:r w:rsidRPr="00C25BDB">
              <w:rPr>
                <w:b/>
                <w:sz w:val="22"/>
              </w:rPr>
              <w:t>Les enjeux</w:t>
            </w:r>
          </w:p>
        </w:tc>
        <w:tc>
          <w:tcPr>
            <w:tcW w:w="8439" w:type="dxa"/>
          </w:tcPr>
          <w:p w14:paraId="4CFD3925" w14:textId="77777777" w:rsidR="004D65A2" w:rsidRDefault="004D65A2" w:rsidP="004816E5">
            <w:pPr>
              <w:spacing w:after="120"/>
              <w:ind w:right="-108"/>
              <w:rPr>
                <w:sz w:val="22"/>
              </w:rPr>
            </w:pPr>
          </w:p>
          <w:p w14:paraId="72D9EC27" w14:textId="67413E3B" w:rsidR="004D65A2" w:rsidRPr="00CD00AE" w:rsidRDefault="004D65A2" w:rsidP="004816E5">
            <w:pPr>
              <w:spacing w:after="120"/>
              <w:ind w:right="-108"/>
              <w:rPr>
                <w:sz w:val="22"/>
              </w:rPr>
            </w:pPr>
          </w:p>
        </w:tc>
      </w:tr>
      <w:tr w:rsidR="004D65A2" w14:paraId="58BC65E0" w14:textId="77777777" w:rsidTr="004816E5">
        <w:tc>
          <w:tcPr>
            <w:tcW w:w="1734" w:type="dxa"/>
            <w:shd w:val="clear" w:color="auto" w:fill="C5E0B3" w:themeFill="accent6" w:themeFillTint="66"/>
            <w:vAlign w:val="center"/>
          </w:tcPr>
          <w:p w14:paraId="5D859E6F" w14:textId="77777777" w:rsidR="004D65A2" w:rsidRPr="00C25BDB" w:rsidRDefault="004D65A2" w:rsidP="004816E5">
            <w:pPr>
              <w:ind w:right="-108"/>
              <w:rPr>
                <w:b/>
                <w:sz w:val="22"/>
              </w:rPr>
            </w:pPr>
            <w:r w:rsidRPr="00C25BDB">
              <w:rPr>
                <w:b/>
                <w:sz w:val="22"/>
              </w:rPr>
              <w:t>Les stratégies</w:t>
            </w:r>
          </w:p>
        </w:tc>
        <w:tc>
          <w:tcPr>
            <w:tcW w:w="8439" w:type="dxa"/>
          </w:tcPr>
          <w:p w14:paraId="38A684CB" w14:textId="77777777" w:rsidR="004D65A2" w:rsidRDefault="004D65A2" w:rsidP="004816E5">
            <w:pPr>
              <w:spacing w:after="120"/>
              <w:ind w:right="-108"/>
              <w:rPr>
                <w:sz w:val="22"/>
              </w:rPr>
            </w:pPr>
          </w:p>
          <w:p w14:paraId="58AF50D2" w14:textId="561D2F25" w:rsidR="004D65A2" w:rsidRPr="00CD00AE" w:rsidRDefault="004D65A2" w:rsidP="004816E5">
            <w:pPr>
              <w:spacing w:after="120"/>
              <w:ind w:right="-108"/>
              <w:rPr>
                <w:sz w:val="22"/>
              </w:rPr>
            </w:pPr>
          </w:p>
        </w:tc>
      </w:tr>
      <w:tr w:rsidR="004D65A2" w14:paraId="13B2C8FA" w14:textId="77777777" w:rsidTr="004816E5">
        <w:tc>
          <w:tcPr>
            <w:tcW w:w="1734" w:type="dxa"/>
            <w:shd w:val="clear" w:color="auto" w:fill="C5E0B3" w:themeFill="accent6" w:themeFillTint="66"/>
            <w:vAlign w:val="center"/>
          </w:tcPr>
          <w:p w14:paraId="4E9D1731" w14:textId="77777777" w:rsidR="004D65A2" w:rsidRPr="00C25BDB" w:rsidRDefault="004D65A2" w:rsidP="004816E5">
            <w:pPr>
              <w:ind w:right="-108"/>
              <w:rPr>
                <w:b/>
                <w:sz w:val="22"/>
              </w:rPr>
            </w:pPr>
            <w:r w:rsidRPr="00C25BDB">
              <w:rPr>
                <w:b/>
                <w:sz w:val="22"/>
              </w:rPr>
              <w:t>Les techniques</w:t>
            </w:r>
          </w:p>
        </w:tc>
        <w:tc>
          <w:tcPr>
            <w:tcW w:w="8439" w:type="dxa"/>
          </w:tcPr>
          <w:p w14:paraId="4D0BBB4C" w14:textId="77777777" w:rsidR="004D65A2" w:rsidRDefault="004D65A2" w:rsidP="004816E5">
            <w:pPr>
              <w:spacing w:after="120"/>
              <w:ind w:right="-108"/>
              <w:rPr>
                <w:sz w:val="22"/>
              </w:rPr>
            </w:pPr>
          </w:p>
          <w:p w14:paraId="133FDA9F" w14:textId="63263D54" w:rsidR="004D65A2" w:rsidRPr="00CD00AE" w:rsidRDefault="004D65A2" w:rsidP="004816E5">
            <w:pPr>
              <w:spacing w:after="120"/>
              <w:ind w:right="-108"/>
              <w:rPr>
                <w:sz w:val="22"/>
              </w:rPr>
            </w:pPr>
          </w:p>
        </w:tc>
      </w:tr>
    </w:tbl>
    <w:p w14:paraId="7C2C71E0" w14:textId="77777777" w:rsidR="004D65A2" w:rsidRPr="00B158A2" w:rsidRDefault="004D65A2" w:rsidP="00B158A2">
      <w:pPr>
        <w:rPr>
          <w:sz w:val="24"/>
        </w:rPr>
      </w:pPr>
    </w:p>
    <w:sectPr w:rsidR="004D65A2" w:rsidRPr="00B158A2" w:rsidSect="00B158A2">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B71"/>
    <w:multiLevelType w:val="hybridMultilevel"/>
    <w:tmpl w:val="F24CED20"/>
    <w:lvl w:ilvl="0" w:tplc="48A4406E">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B680B0B"/>
    <w:multiLevelType w:val="hybridMultilevel"/>
    <w:tmpl w:val="89B0B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F09C4"/>
    <w:multiLevelType w:val="hybridMultilevel"/>
    <w:tmpl w:val="F2F07D82"/>
    <w:lvl w:ilvl="0" w:tplc="48A4406E">
      <w:numFmt w:val="bullet"/>
      <w:lvlText w:val="-"/>
      <w:lvlJc w:val="left"/>
      <w:pPr>
        <w:ind w:left="360" w:hanging="360"/>
      </w:pPr>
      <w:rPr>
        <w:rFonts w:ascii="Arial" w:eastAsia="Cambria" w:hAnsi="Arial" w:cs="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8C619FD"/>
    <w:multiLevelType w:val="hybridMultilevel"/>
    <w:tmpl w:val="511C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DF04BE"/>
    <w:multiLevelType w:val="hybridMultilevel"/>
    <w:tmpl w:val="393E4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36885161">
    <w:abstractNumId w:val="2"/>
  </w:num>
  <w:num w:numId="2" w16cid:durableId="119345296">
    <w:abstractNumId w:val="4"/>
  </w:num>
  <w:num w:numId="3" w16cid:durableId="1914313437">
    <w:abstractNumId w:val="3"/>
  </w:num>
  <w:num w:numId="4" w16cid:durableId="1531259607">
    <w:abstractNumId w:val="1"/>
  </w:num>
  <w:num w:numId="5" w16cid:durableId="71809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79D"/>
    <w:rsid w:val="00015346"/>
    <w:rsid w:val="001B3437"/>
    <w:rsid w:val="002C4897"/>
    <w:rsid w:val="002F3A49"/>
    <w:rsid w:val="003C18C6"/>
    <w:rsid w:val="004B5A39"/>
    <w:rsid w:val="004D65A2"/>
    <w:rsid w:val="00944A38"/>
    <w:rsid w:val="00976C12"/>
    <w:rsid w:val="00AD1981"/>
    <w:rsid w:val="00B158A2"/>
    <w:rsid w:val="00B81C6D"/>
    <w:rsid w:val="00BF37FA"/>
    <w:rsid w:val="00C00331"/>
    <w:rsid w:val="00CC779D"/>
    <w:rsid w:val="00D26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E573"/>
  <w15:chartTrackingRefBased/>
  <w15:docId w15:val="{212F98E4-71E2-424E-8F6C-169C0DE8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79D"/>
    <w:pPr>
      <w:spacing w:after="0" w:line="240" w:lineRule="auto"/>
    </w:pPr>
    <w:rPr>
      <w:rFonts w:ascii="Arial" w:eastAsia="Calibri" w:hAnsi="Arial" w:cs="Times New Roman"/>
    </w:rPr>
  </w:style>
  <w:style w:type="paragraph" w:styleId="Titre1">
    <w:name w:val="heading 1"/>
    <w:basedOn w:val="Normal"/>
    <w:next w:val="Normal"/>
    <w:link w:val="Titre1Car"/>
    <w:uiPriority w:val="9"/>
    <w:qFormat/>
    <w:rsid w:val="00CC779D"/>
    <w:pPr>
      <w:spacing w:after="120"/>
      <w:outlineLvl w:val="0"/>
    </w:pPr>
    <w:rPr>
      <w:rFonts w:eastAsia="Times New Roman"/>
      <w:b/>
      <w:color w:val="000000"/>
      <w:sz w:val="32"/>
      <w:szCs w:val="20"/>
      <w:lang w:eastAsia="fr-FR"/>
    </w:rPr>
  </w:style>
  <w:style w:type="paragraph" w:styleId="Titre2">
    <w:name w:val="heading 2"/>
    <w:basedOn w:val="tacheseurasment"/>
    <w:link w:val="Titre2Car"/>
    <w:uiPriority w:val="9"/>
    <w:qFormat/>
    <w:rsid w:val="00CC779D"/>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779D"/>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CC779D"/>
    <w:rPr>
      <w:rFonts w:ascii="Arial" w:eastAsia="Times New Roman" w:hAnsi="Arial" w:cs="Arial"/>
      <w:b/>
      <w:color w:val="000000"/>
      <w:sz w:val="28"/>
      <w:szCs w:val="20"/>
      <w:lang w:eastAsia="fr-FR"/>
    </w:rPr>
  </w:style>
  <w:style w:type="paragraph" w:customStyle="1" w:styleId="tacheseurasment">
    <w:name w:val="taches eurasment"/>
    <w:basedOn w:val="Normal"/>
    <w:rsid w:val="00CC779D"/>
    <w:rPr>
      <w:rFonts w:eastAsia="Times New Roman"/>
      <w:sz w:val="20"/>
      <w:szCs w:val="24"/>
      <w:lang w:eastAsia="fr-FR"/>
    </w:rPr>
  </w:style>
  <w:style w:type="paragraph" w:customStyle="1" w:styleId="Listecouleur-Accent11">
    <w:name w:val="Liste couleur - Accent 11"/>
    <w:basedOn w:val="Normal"/>
    <w:uiPriority w:val="34"/>
    <w:qFormat/>
    <w:rsid w:val="00CC779D"/>
    <w:pPr>
      <w:ind w:left="720"/>
      <w:contextualSpacing/>
    </w:pPr>
  </w:style>
  <w:style w:type="table" w:styleId="Grilledutableau">
    <w:name w:val="Table Grid"/>
    <w:basedOn w:val="TableauNormal"/>
    <w:uiPriority w:val="59"/>
    <w:rsid w:val="00CC779D"/>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79D"/>
    <w:pPr>
      <w:ind w:left="720"/>
      <w:contextualSpacing/>
    </w:pPr>
  </w:style>
  <w:style w:type="paragraph" w:customStyle="1" w:styleId="Style1">
    <w:name w:val="Style 1"/>
    <w:uiPriority w:val="99"/>
    <w:rsid w:val="00CC779D"/>
    <w:pPr>
      <w:widowControl w:val="0"/>
      <w:autoSpaceDE w:val="0"/>
      <w:autoSpaceDN w:val="0"/>
      <w:spacing w:before="180" w:after="0" w:line="314" w:lineRule="auto"/>
    </w:pPr>
    <w:rPr>
      <w:rFonts w:ascii="Arial" w:eastAsia="SimSun" w:hAnsi="Arial" w:cs="Arial"/>
      <w:i/>
      <w:iCs/>
      <w:sz w:val="20"/>
      <w:szCs w:val="20"/>
      <w:lang w:eastAsia="zh-CN"/>
    </w:rPr>
  </w:style>
  <w:style w:type="character" w:customStyle="1" w:styleId="CharacterStyle1">
    <w:name w:val="Character Style 1"/>
    <w:uiPriority w:val="99"/>
    <w:rsid w:val="00CC779D"/>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717</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2015-03-23T13:42:00Z</dcterms:created>
  <dcterms:modified xsi:type="dcterms:W3CDTF">2025-05-01T21:59:00Z</dcterms:modified>
</cp:coreProperties>
</file>