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413"/>
        <w:gridCol w:w="6804"/>
        <w:gridCol w:w="850"/>
        <w:gridCol w:w="1106"/>
      </w:tblGrid>
      <w:tr w:rsidR="00F66AD5" w:rsidRPr="00F66AD5" w14:paraId="758E9CBA" w14:textId="77777777" w:rsidTr="00F46CD0">
        <w:trPr>
          <w:trHeight w:val="386"/>
        </w:trPr>
        <w:tc>
          <w:tcPr>
            <w:tcW w:w="10173" w:type="dxa"/>
            <w:gridSpan w:val="4"/>
            <w:shd w:val="clear" w:color="auto" w:fill="FFFF00"/>
          </w:tcPr>
          <w:p w14:paraId="3F56873A" w14:textId="77777777" w:rsidR="00F66AD5" w:rsidRPr="00F66AD5" w:rsidRDefault="00F66AD5" w:rsidP="00F66AD5">
            <w:pPr>
              <w:pStyle w:val="Titre2"/>
              <w:spacing w:before="120" w:after="120"/>
              <w:jc w:val="center"/>
              <w:rPr>
                <w:rFonts w:ascii="Arial" w:hAnsi="Arial"/>
                <w:b/>
                <w:bCs/>
                <w:color w:val="000000" w:themeColor="text1"/>
                <w:sz w:val="28"/>
                <w:szCs w:val="22"/>
              </w:rPr>
            </w:pPr>
            <w:bookmarkStart w:id="0" w:name="_Hlk511026643"/>
            <w:bookmarkStart w:id="1" w:name="_Hlk511024361"/>
            <w:r w:rsidRPr="00F66AD5">
              <w:rPr>
                <w:rFonts w:ascii="Arial" w:hAnsi="Arial"/>
                <w:b/>
                <w:bCs/>
                <w:color w:val="000000" w:themeColor="text1"/>
                <w:sz w:val="28"/>
                <w:szCs w:val="22"/>
              </w:rPr>
              <w:t>Réflexion 6 – Vendre sur Internet</w:t>
            </w:r>
          </w:p>
        </w:tc>
      </w:tr>
      <w:tr w:rsidR="00F66AD5" w:rsidRPr="005646C8" w14:paraId="23BE6AAE" w14:textId="77777777" w:rsidTr="00F46CD0">
        <w:trPr>
          <w:trHeight w:val="504"/>
        </w:trPr>
        <w:tc>
          <w:tcPr>
            <w:tcW w:w="1413" w:type="dxa"/>
            <w:shd w:val="clear" w:color="auto" w:fill="FFFF00"/>
            <w:vAlign w:val="center"/>
          </w:tcPr>
          <w:p w14:paraId="7B1F718B" w14:textId="77777777" w:rsidR="00F66AD5" w:rsidRPr="005646C8" w:rsidRDefault="00F66AD5" w:rsidP="00F46CD0">
            <w:pPr>
              <w:jc w:val="center"/>
            </w:pPr>
            <w:r w:rsidRPr="005646C8">
              <w:t>Durée : 2</w:t>
            </w:r>
            <w:r>
              <w:t>0’</w:t>
            </w:r>
          </w:p>
        </w:tc>
        <w:tc>
          <w:tcPr>
            <w:tcW w:w="6804" w:type="dxa"/>
            <w:shd w:val="clear" w:color="auto" w:fill="FFFF00"/>
            <w:vAlign w:val="center"/>
          </w:tcPr>
          <w:p w14:paraId="0053E9F2" w14:textId="77777777" w:rsidR="00F66AD5" w:rsidRPr="005646C8" w:rsidRDefault="00F66AD5" w:rsidP="00F46CD0">
            <w:pPr>
              <w:jc w:val="center"/>
            </w:pPr>
            <w:r>
              <w:rPr>
                <w:rFonts w:cs="Arial"/>
                <w:noProof/>
              </w:rPr>
              <w:drawing>
                <wp:inline distT="0" distB="0" distL="0" distR="0" wp14:anchorId="55F3F417" wp14:editId="0AE80986">
                  <wp:extent cx="288000" cy="288000"/>
                  <wp:effectExtent l="0" t="0" r="0" b="0"/>
                  <wp:docPr id="941" name="Graphique 941"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 name="Graphique 937"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8000" cy="288000"/>
                          </a:xfrm>
                          <a:prstGeom prst="rect">
                            <a:avLst/>
                          </a:prstGeom>
                        </pic:spPr>
                      </pic:pic>
                    </a:graphicData>
                  </a:graphic>
                </wp:inline>
              </w:drawing>
            </w:r>
            <w:r>
              <w:rPr>
                <w:rFonts w:cs="Arial"/>
              </w:rPr>
              <w:t xml:space="preserve">ou </w:t>
            </w:r>
            <w:r>
              <w:rPr>
                <w:rFonts w:cs="Arial"/>
                <w:noProof/>
              </w:rPr>
              <w:drawing>
                <wp:inline distT="0" distB="0" distL="0" distR="0" wp14:anchorId="02C21421" wp14:editId="6A8ADD2C">
                  <wp:extent cx="324000" cy="324000"/>
                  <wp:effectExtent l="0" t="0" r="0" b="0"/>
                  <wp:docPr id="942" name="Graphique 942"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 name="Graphique 938"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24000" cy="324000"/>
                          </a:xfrm>
                          <a:prstGeom prst="rect">
                            <a:avLst/>
                          </a:prstGeom>
                        </pic:spPr>
                      </pic:pic>
                    </a:graphicData>
                  </a:graphic>
                </wp:inline>
              </w:drawing>
            </w:r>
          </w:p>
        </w:tc>
        <w:tc>
          <w:tcPr>
            <w:tcW w:w="850" w:type="dxa"/>
            <w:shd w:val="clear" w:color="auto" w:fill="FFFF00"/>
            <w:vAlign w:val="center"/>
          </w:tcPr>
          <w:p w14:paraId="2E42938D" w14:textId="77777777" w:rsidR="00F66AD5" w:rsidRPr="005646C8" w:rsidRDefault="00F66AD5" w:rsidP="00F46CD0">
            <w:pPr>
              <w:jc w:val="center"/>
            </w:pPr>
            <w:r>
              <w:rPr>
                <w:noProof/>
              </w:rPr>
              <w:drawing>
                <wp:inline distT="0" distB="0" distL="0" distR="0" wp14:anchorId="6C53E11D" wp14:editId="77CB6F70">
                  <wp:extent cx="369416" cy="360000"/>
                  <wp:effectExtent l="0" t="0" r="0" b="2540"/>
                  <wp:docPr id="950800944" name="Image 26" descr="Une image contenant symbole, Bleu électrique, Police,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800944" name="Image 26" descr="Une image contenant symbole, Bleu électrique, Police, Graphique&#10;&#10;Le contenu généré par l’IA peut êtr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9416" cy="360000"/>
                          </a:xfrm>
                          <a:prstGeom prst="rect">
                            <a:avLst/>
                          </a:prstGeom>
                        </pic:spPr>
                      </pic:pic>
                    </a:graphicData>
                  </a:graphic>
                </wp:inline>
              </w:drawing>
            </w:r>
          </w:p>
        </w:tc>
        <w:tc>
          <w:tcPr>
            <w:tcW w:w="1106" w:type="dxa"/>
            <w:shd w:val="clear" w:color="auto" w:fill="FFFF00"/>
            <w:vAlign w:val="center"/>
          </w:tcPr>
          <w:p w14:paraId="4B234943" w14:textId="77777777" w:rsidR="00F66AD5" w:rsidRPr="0047653B" w:rsidRDefault="00F66AD5" w:rsidP="00F46CD0">
            <w:pPr>
              <w:jc w:val="center"/>
              <w:rPr>
                <w:rFonts w:cs="Arial"/>
              </w:rPr>
            </w:pPr>
            <w:r w:rsidRPr="0047653B">
              <w:rPr>
                <w:rStyle w:val="Titre4Car"/>
                <w:rFonts w:ascii="Arial" w:eastAsiaTheme="minorHAnsi" w:hAnsi="Arial"/>
              </w:rPr>
              <w:t>Source</w:t>
            </w:r>
          </w:p>
        </w:tc>
      </w:tr>
    </w:tbl>
    <w:p w14:paraId="5B0F58CC" w14:textId="77777777" w:rsidR="00F66AD5" w:rsidRPr="005646C8" w:rsidRDefault="00F66AD5" w:rsidP="00F66AD5">
      <w:pPr>
        <w:spacing w:before="120" w:after="120"/>
        <w:rPr>
          <w:rFonts w:cs="Arial"/>
          <w:b/>
          <w:sz w:val="24"/>
        </w:rPr>
      </w:pPr>
      <w:r w:rsidRPr="005646C8">
        <w:rPr>
          <w:rFonts w:cs="Arial"/>
          <w:b/>
          <w:sz w:val="24"/>
        </w:rPr>
        <w:t>Travail à faire</w:t>
      </w:r>
      <w:r w:rsidRPr="005646C8">
        <w:rPr>
          <w:rFonts w:cs="Arial"/>
          <w:b/>
          <w:sz w:val="24"/>
        </w:rPr>
        <w:tab/>
      </w:r>
    </w:p>
    <w:p w14:paraId="76CE5DCD" w14:textId="77777777" w:rsidR="00F66AD5" w:rsidRPr="00D93360" w:rsidRDefault="00F66AD5" w:rsidP="00F66AD5">
      <w:pPr>
        <w:pStyle w:val="Textedebulles"/>
        <w:numPr>
          <w:ilvl w:val="0"/>
          <w:numId w:val="11"/>
        </w:numPr>
        <w:jc w:val="both"/>
        <w:rPr>
          <w:rFonts w:ascii="Arial" w:hAnsi="Arial" w:cs="Arial"/>
          <w:sz w:val="20"/>
        </w:rPr>
      </w:pPr>
      <w:r w:rsidRPr="00D93360">
        <w:rPr>
          <w:rFonts w:ascii="Arial" w:hAnsi="Arial" w:cs="Arial"/>
          <w:sz w:val="20"/>
        </w:rPr>
        <w:t>Comment fonctionne</w:t>
      </w:r>
      <w:r>
        <w:rPr>
          <w:rFonts w:ascii="Arial" w:hAnsi="Arial" w:cs="Arial"/>
          <w:sz w:val="20"/>
        </w:rPr>
        <w:t xml:space="preserve"> Google A</w:t>
      </w:r>
      <w:r w:rsidRPr="00D93360">
        <w:rPr>
          <w:rFonts w:ascii="Arial" w:hAnsi="Arial" w:cs="Arial"/>
          <w:sz w:val="20"/>
        </w:rPr>
        <w:t>dWord ?</w:t>
      </w:r>
    </w:p>
    <w:p w14:paraId="65F17D8D" w14:textId="77777777" w:rsidR="00F66AD5" w:rsidRPr="00D93360" w:rsidRDefault="00F66AD5" w:rsidP="00F66AD5">
      <w:pPr>
        <w:pStyle w:val="Textedebulles"/>
        <w:numPr>
          <w:ilvl w:val="0"/>
          <w:numId w:val="11"/>
        </w:numPr>
        <w:jc w:val="both"/>
        <w:rPr>
          <w:rFonts w:ascii="Arial" w:hAnsi="Arial" w:cs="Arial"/>
          <w:sz w:val="20"/>
        </w:rPr>
      </w:pPr>
      <w:r w:rsidRPr="00D93360">
        <w:rPr>
          <w:rFonts w:ascii="Arial" w:hAnsi="Arial" w:cs="Arial"/>
          <w:sz w:val="20"/>
        </w:rPr>
        <w:t xml:space="preserve">Quel en est </w:t>
      </w:r>
      <w:r>
        <w:rPr>
          <w:rFonts w:ascii="Arial" w:hAnsi="Arial" w:cs="Arial"/>
          <w:sz w:val="20"/>
        </w:rPr>
        <w:t xml:space="preserve">son </w:t>
      </w:r>
      <w:r w:rsidRPr="00D93360">
        <w:rPr>
          <w:rFonts w:ascii="Arial" w:hAnsi="Arial" w:cs="Arial"/>
          <w:sz w:val="20"/>
        </w:rPr>
        <w:t>intérêt pour les entreprises ?</w:t>
      </w:r>
    </w:p>
    <w:p w14:paraId="7C6A82A1" w14:textId="77777777" w:rsidR="00F66AD5" w:rsidRDefault="00F66AD5" w:rsidP="00F66AD5">
      <w:pPr>
        <w:pStyle w:val="Textedebulles"/>
        <w:numPr>
          <w:ilvl w:val="0"/>
          <w:numId w:val="11"/>
        </w:numPr>
        <w:jc w:val="both"/>
        <w:rPr>
          <w:rFonts w:ascii="Arial" w:hAnsi="Arial" w:cs="Arial"/>
          <w:sz w:val="20"/>
        </w:rPr>
      </w:pPr>
      <w:r w:rsidRPr="00D93360">
        <w:rPr>
          <w:rFonts w:ascii="Arial" w:hAnsi="Arial" w:cs="Arial"/>
          <w:sz w:val="20"/>
        </w:rPr>
        <w:t xml:space="preserve">Quelle en en est la limite ? </w:t>
      </w:r>
      <w:r>
        <w:rPr>
          <w:rFonts w:ascii="Arial" w:hAnsi="Arial" w:cs="Arial"/>
          <w:sz w:val="20"/>
        </w:rPr>
        <w:t>Q</w:t>
      </w:r>
      <w:r w:rsidRPr="00D93360">
        <w:rPr>
          <w:rFonts w:ascii="Arial" w:hAnsi="Arial" w:cs="Arial"/>
          <w:sz w:val="20"/>
        </w:rPr>
        <w:t>uel est le rapport avec la neutralité du Web ?</w:t>
      </w:r>
    </w:p>
    <w:p w14:paraId="1D2256B9" w14:textId="77777777" w:rsidR="00F66AD5" w:rsidRPr="00D93360" w:rsidRDefault="00F66AD5" w:rsidP="00F66AD5"/>
    <w:p w14:paraId="4965B0FA" w14:textId="77777777" w:rsidR="00F66AD5" w:rsidRPr="00F66AD5" w:rsidRDefault="00F66AD5" w:rsidP="00F66AD5">
      <w:pPr>
        <w:pStyle w:val="Titre1"/>
        <w:spacing w:before="0"/>
        <w:rPr>
          <w:rFonts w:ascii="Arial" w:hAnsi="Arial"/>
          <w:b/>
          <w:bCs/>
          <w:color w:val="000000" w:themeColor="text1"/>
          <w:sz w:val="24"/>
          <w:szCs w:val="24"/>
        </w:rPr>
      </w:pPr>
      <w:r w:rsidRPr="00F66AD5">
        <w:rPr>
          <w:rFonts w:ascii="Arial" w:hAnsi="Arial"/>
          <w:color w:val="FFFFFF" w:themeColor="background1"/>
          <w:sz w:val="24"/>
          <w:szCs w:val="24"/>
          <w:highlight w:val="red"/>
        </w:rPr>
        <w:t xml:space="preserve"> </w:t>
      </w:r>
      <w:r w:rsidRPr="00F66AD5">
        <w:rPr>
          <w:rFonts w:ascii="Arial" w:hAnsi="Arial"/>
          <w:b/>
          <w:bCs/>
          <w:color w:val="FFFFFF" w:themeColor="background1"/>
          <w:sz w:val="24"/>
          <w:szCs w:val="24"/>
          <w:highlight w:val="red"/>
        </w:rPr>
        <w:t>Doc. 1</w:t>
      </w:r>
      <w:r w:rsidRPr="00F66AD5">
        <w:rPr>
          <w:rFonts w:ascii="Arial" w:hAnsi="Arial"/>
          <w:color w:val="FFFFFF" w:themeColor="background1"/>
          <w:sz w:val="24"/>
          <w:szCs w:val="24"/>
          <w:highlight w:val="red"/>
        </w:rPr>
        <w:t> </w:t>
      </w:r>
      <w:r w:rsidRPr="00F66AD5">
        <w:rPr>
          <w:rFonts w:ascii="Arial" w:hAnsi="Arial"/>
          <w:sz w:val="24"/>
          <w:szCs w:val="24"/>
        </w:rPr>
        <w:t xml:space="preserve">  </w:t>
      </w:r>
      <w:r w:rsidRPr="00F66AD5">
        <w:rPr>
          <w:rFonts w:ascii="Arial" w:hAnsi="Arial"/>
          <w:b/>
          <w:bCs/>
          <w:color w:val="000000" w:themeColor="text1"/>
          <w:sz w:val="24"/>
          <w:szCs w:val="24"/>
        </w:rPr>
        <w:t>Article Wikipédia sur Google AdWords.</w:t>
      </w:r>
    </w:p>
    <w:p w14:paraId="5D434262" w14:textId="77777777" w:rsidR="00F66AD5" w:rsidRPr="00A05EE0" w:rsidRDefault="00F66AD5" w:rsidP="00F66AD5">
      <w:pPr>
        <w:spacing w:before="120"/>
        <w:rPr>
          <w:rFonts w:cs="Arial"/>
          <w:sz w:val="18"/>
          <w:szCs w:val="20"/>
        </w:rPr>
      </w:pPr>
      <w:r w:rsidRPr="00A05EE0">
        <w:rPr>
          <w:rFonts w:cs="Arial"/>
          <w:b/>
          <w:bCs/>
          <w:sz w:val="18"/>
          <w:szCs w:val="20"/>
        </w:rPr>
        <w:t>Google AdWords</w:t>
      </w:r>
      <w:r w:rsidRPr="00A05EE0">
        <w:rPr>
          <w:rFonts w:cs="Arial"/>
          <w:sz w:val="18"/>
          <w:szCs w:val="20"/>
        </w:rPr>
        <w:t xml:space="preserve"> est la régie publicitaire de </w:t>
      </w:r>
      <w:r w:rsidRPr="00A05EE0">
        <w:rPr>
          <w:rFonts w:cs="Arial"/>
          <w:i/>
          <w:iCs/>
          <w:sz w:val="18"/>
          <w:szCs w:val="20"/>
        </w:rPr>
        <w:t>Google</w:t>
      </w:r>
      <w:r w:rsidRPr="00A05EE0">
        <w:rPr>
          <w:rFonts w:cs="Arial"/>
          <w:sz w:val="18"/>
          <w:szCs w:val="20"/>
        </w:rPr>
        <w:t xml:space="preserve">. Celui-ci affiche des annonces ou bannières publicitaires, </w:t>
      </w:r>
      <w:r w:rsidRPr="00A05EE0">
        <w:rPr>
          <w:rFonts w:cs="Arial"/>
          <w:color w:val="222222"/>
          <w:sz w:val="18"/>
          <w:szCs w:val="21"/>
        </w:rPr>
        <w:t xml:space="preserve">soit sur Google soit sur le réseau partenaires Display, qui sont </w:t>
      </w:r>
      <w:r w:rsidRPr="00A05EE0">
        <w:rPr>
          <w:sz w:val="18"/>
          <w:szCs w:val="21"/>
        </w:rPr>
        <w:t>ciblées en fonction des mots-clés que tape l'internaute ou en fonction de son comportement de navigation</w:t>
      </w:r>
      <w:r w:rsidRPr="00A05EE0">
        <w:rPr>
          <w:rFonts w:cs="Arial"/>
          <w:color w:val="222222"/>
          <w:sz w:val="18"/>
          <w:szCs w:val="21"/>
        </w:rPr>
        <w:t>.</w:t>
      </w:r>
      <w:r>
        <w:rPr>
          <w:rFonts w:cs="Arial"/>
          <w:color w:val="222222"/>
          <w:sz w:val="18"/>
          <w:szCs w:val="21"/>
        </w:rPr>
        <w:t xml:space="preserve"> </w:t>
      </w:r>
      <w:r w:rsidRPr="00A05EE0">
        <w:rPr>
          <w:rFonts w:cs="Arial"/>
          <w:sz w:val="18"/>
          <w:szCs w:val="20"/>
        </w:rPr>
        <w:t>Les annonceurs paient lorsque l'internaute clique sur la publicité selon un système d'enchère et de qualité : plus l'annonce sera pertinente pour l'utilisateur, plus le prix au clic sera bas</w:t>
      </w:r>
      <w:r w:rsidRPr="00A05EE0">
        <w:rPr>
          <w:rFonts w:cs="Arial"/>
          <w:color w:val="222222"/>
          <w:sz w:val="19"/>
          <w:szCs w:val="21"/>
        </w:rPr>
        <w:t xml:space="preserve"> et l'annonce en évidence.</w:t>
      </w:r>
    </w:p>
    <w:p w14:paraId="78568217" w14:textId="77777777" w:rsidR="00F66AD5" w:rsidRPr="00A05EE0" w:rsidRDefault="00F66AD5" w:rsidP="00F66AD5">
      <w:pPr>
        <w:spacing w:before="120"/>
        <w:rPr>
          <w:b/>
        </w:rPr>
      </w:pPr>
      <w:r w:rsidRPr="00A05EE0">
        <w:rPr>
          <w:b/>
        </w:rPr>
        <w:t>Fonctionnement</w:t>
      </w:r>
    </w:p>
    <w:p w14:paraId="29C99A0D" w14:textId="77777777" w:rsidR="00F66AD5" w:rsidRPr="00A05EE0" w:rsidRDefault="00F66AD5" w:rsidP="00F66AD5">
      <w:pPr>
        <w:spacing w:before="60"/>
        <w:rPr>
          <w:rFonts w:cs="Arial"/>
          <w:sz w:val="18"/>
          <w:szCs w:val="20"/>
        </w:rPr>
      </w:pPr>
      <w:r w:rsidRPr="00A05EE0">
        <w:rPr>
          <w:rFonts w:cs="Arial"/>
          <w:sz w:val="18"/>
          <w:szCs w:val="20"/>
        </w:rPr>
        <w:t>Lorsqu'un internaute utilise Google, deux listes de résultats sont affichées : au centre de la page, les résultats du moteur de recherche lui-même, classé selon des critères « objectifs » (le système Page-Rank) ; et en haut de page et sur le côté droit, les résultats provenant de la régie AdWords, nommés liens commandités. Google tire ainsi profit de son moteur de recherche en vendant cet espace publicitaire sous la forme de clic aux annonceurs souhaitant apparaître suite à une "recherche" effectuée par un internaute.</w:t>
      </w:r>
    </w:p>
    <w:p w14:paraId="3627BB91" w14:textId="77777777" w:rsidR="00F66AD5" w:rsidRPr="00A05EE0" w:rsidRDefault="00F66AD5" w:rsidP="00F66AD5">
      <w:pPr>
        <w:spacing w:before="60"/>
        <w:rPr>
          <w:rFonts w:cs="Arial"/>
          <w:sz w:val="18"/>
          <w:szCs w:val="20"/>
        </w:rPr>
      </w:pPr>
      <w:r w:rsidRPr="00A05EE0">
        <w:rPr>
          <w:rFonts w:cs="Arial"/>
          <w:sz w:val="18"/>
          <w:szCs w:val="20"/>
        </w:rPr>
        <w:t>Avec AdWords, les publicités sont affichées :</w:t>
      </w:r>
    </w:p>
    <w:p w14:paraId="2D537129" w14:textId="77777777" w:rsidR="00F66AD5" w:rsidRPr="00A05EE0" w:rsidRDefault="00F66AD5" w:rsidP="00F66AD5">
      <w:pPr>
        <w:pStyle w:val="Textedebulles"/>
        <w:numPr>
          <w:ilvl w:val="0"/>
          <w:numId w:val="4"/>
        </w:numPr>
        <w:spacing w:before="60"/>
        <w:ind w:left="142" w:hanging="142"/>
        <w:jc w:val="both"/>
        <w:rPr>
          <w:rFonts w:cs="Arial"/>
          <w:sz w:val="18"/>
          <w:szCs w:val="20"/>
        </w:rPr>
      </w:pPr>
      <w:r w:rsidRPr="00A05EE0">
        <w:rPr>
          <w:rFonts w:cs="Arial"/>
          <w:sz w:val="18"/>
          <w:szCs w:val="20"/>
        </w:rPr>
        <w:t>sur les pages de recherche Google (si vous tapez le mot-clé « voiture », des publicités ciblées pour voitures apparaissent) ;</w:t>
      </w:r>
    </w:p>
    <w:p w14:paraId="7528F04F" w14:textId="77777777" w:rsidR="00F66AD5" w:rsidRPr="00A05EE0" w:rsidRDefault="00F66AD5" w:rsidP="00F66AD5">
      <w:pPr>
        <w:pStyle w:val="Textedebulles"/>
        <w:numPr>
          <w:ilvl w:val="0"/>
          <w:numId w:val="4"/>
        </w:numPr>
        <w:spacing w:before="60"/>
        <w:ind w:left="142" w:hanging="142"/>
        <w:jc w:val="both"/>
        <w:rPr>
          <w:rFonts w:cs="Arial"/>
          <w:sz w:val="18"/>
          <w:szCs w:val="20"/>
        </w:rPr>
      </w:pPr>
      <w:r w:rsidRPr="00A05EE0">
        <w:rPr>
          <w:rFonts w:cs="Arial"/>
          <w:sz w:val="18"/>
          <w:szCs w:val="20"/>
        </w:rPr>
        <w:t xml:space="preserve">sur Gmail (avec </w:t>
      </w:r>
      <w:r w:rsidRPr="00A05EE0">
        <w:rPr>
          <w:rFonts w:cs="Arial"/>
          <w:i/>
          <w:iCs/>
          <w:sz w:val="18"/>
          <w:szCs w:val="20"/>
        </w:rPr>
        <w:t>AdSense</w:t>
      </w:r>
      <w:r w:rsidRPr="00A05EE0">
        <w:rPr>
          <w:rFonts w:cs="Arial"/>
          <w:sz w:val="18"/>
          <w:szCs w:val="20"/>
        </w:rPr>
        <w:t> : vous dites par courriel à un ami que vous cherchez une voiture, des publicités ciblées pour voitures apparaissent) ;</w:t>
      </w:r>
    </w:p>
    <w:p w14:paraId="3E97EC4D" w14:textId="77777777" w:rsidR="00F66AD5" w:rsidRPr="00A05EE0" w:rsidRDefault="00F66AD5" w:rsidP="00F66AD5">
      <w:pPr>
        <w:pStyle w:val="Textedebulles"/>
        <w:numPr>
          <w:ilvl w:val="0"/>
          <w:numId w:val="4"/>
        </w:numPr>
        <w:spacing w:before="60"/>
        <w:ind w:left="142" w:hanging="142"/>
        <w:jc w:val="both"/>
        <w:rPr>
          <w:rFonts w:cs="Arial"/>
          <w:sz w:val="18"/>
          <w:szCs w:val="20"/>
        </w:rPr>
      </w:pPr>
      <w:r w:rsidRPr="00A05EE0">
        <w:rPr>
          <w:rFonts w:cs="Arial"/>
          <w:sz w:val="18"/>
          <w:szCs w:val="20"/>
        </w:rPr>
        <w:t>sur le moteur de recherche des partenaires de Google (AOL, Free, Amazon, etc.) ;</w:t>
      </w:r>
    </w:p>
    <w:p w14:paraId="65512B80" w14:textId="77777777" w:rsidR="00F66AD5" w:rsidRPr="00A05EE0" w:rsidRDefault="00F66AD5" w:rsidP="00F66AD5">
      <w:pPr>
        <w:pStyle w:val="Textedebulles"/>
        <w:numPr>
          <w:ilvl w:val="0"/>
          <w:numId w:val="4"/>
        </w:numPr>
        <w:spacing w:before="60"/>
        <w:ind w:left="142" w:hanging="142"/>
        <w:jc w:val="both"/>
        <w:rPr>
          <w:rFonts w:cs="Arial"/>
          <w:sz w:val="18"/>
          <w:szCs w:val="20"/>
        </w:rPr>
      </w:pPr>
      <w:r w:rsidRPr="00A05EE0">
        <w:rPr>
          <w:rFonts w:cs="Arial"/>
          <w:sz w:val="18"/>
          <w:szCs w:val="20"/>
        </w:rPr>
        <w:t xml:space="preserve">sur des sites personnels (avec </w:t>
      </w:r>
      <w:r w:rsidRPr="00A05EE0">
        <w:rPr>
          <w:rFonts w:cs="Arial"/>
          <w:iCs/>
          <w:sz w:val="18"/>
          <w:szCs w:val="20"/>
        </w:rPr>
        <w:t>AdSense</w:t>
      </w:r>
      <w:r w:rsidRPr="00A05EE0">
        <w:rPr>
          <w:rFonts w:cs="Arial"/>
          <w:sz w:val="18"/>
          <w:szCs w:val="20"/>
        </w:rPr>
        <w:t> : Google parcourt votre site avec Mediabot, et si votre site personnel parle de voiture, des publicités ciblées pour voitures apparaissent et Google vous paye un pourcentage du clic payé par l'annonceur qui vend des voitures) ;</w:t>
      </w:r>
    </w:p>
    <w:p w14:paraId="75FEAC0E" w14:textId="77777777" w:rsidR="00F66AD5" w:rsidRPr="00A05EE0" w:rsidRDefault="00F66AD5" w:rsidP="00F66AD5">
      <w:pPr>
        <w:pStyle w:val="Textedebulles"/>
        <w:numPr>
          <w:ilvl w:val="0"/>
          <w:numId w:val="4"/>
        </w:numPr>
        <w:spacing w:before="60"/>
        <w:ind w:left="142" w:hanging="142"/>
        <w:jc w:val="both"/>
        <w:rPr>
          <w:rFonts w:cs="Arial"/>
          <w:sz w:val="18"/>
          <w:szCs w:val="20"/>
        </w:rPr>
      </w:pPr>
      <w:r w:rsidRPr="00A05EE0">
        <w:rPr>
          <w:rFonts w:cs="Arial"/>
          <w:sz w:val="18"/>
          <w:szCs w:val="20"/>
        </w:rPr>
        <w:t>sur des applis de smartphones (via sa filiale AdMob).</w:t>
      </w:r>
    </w:p>
    <w:p w14:paraId="461B9E21" w14:textId="77777777" w:rsidR="00F66AD5" w:rsidRPr="00A05EE0" w:rsidRDefault="00F66AD5" w:rsidP="00F66AD5">
      <w:pPr>
        <w:spacing w:before="120"/>
        <w:rPr>
          <w:rFonts w:cs="Arial"/>
          <w:sz w:val="18"/>
          <w:szCs w:val="20"/>
        </w:rPr>
      </w:pPr>
      <w:r w:rsidRPr="00A05EE0">
        <w:rPr>
          <w:rFonts w:cs="Arial"/>
          <w:sz w:val="18"/>
          <w:szCs w:val="20"/>
        </w:rPr>
        <w:t>Cette publicité serait très efficace, car elle permet de cibler les internautes en fonction de la recherche effectuée. Néanmoins une étude menée par l'Institut français d'opinion publique (IFOP) pour l'agence AdWords Ad's up en Juin 2013 précise que 52 % des internautes cliquent sur les liens commandités lorsqu'ils effectuent une recherche sur Google. 36 % des internautes ne font pas la distinction entre les résultats naturels et les liens commandités.</w:t>
      </w:r>
      <w:r>
        <w:rPr>
          <w:rFonts w:cs="Arial"/>
          <w:sz w:val="18"/>
          <w:szCs w:val="20"/>
        </w:rPr>
        <w:t xml:space="preserve"> </w:t>
      </w:r>
      <w:r w:rsidRPr="00A05EE0">
        <w:rPr>
          <w:rFonts w:cs="Arial"/>
          <w:sz w:val="18"/>
          <w:szCs w:val="20"/>
        </w:rPr>
        <w:t>Il est possible, par ailleurs, de détourner AdSense (</w:t>
      </w:r>
      <w:hyperlink r:id="rId10" w:tooltip="Fraude au clic" w:history="1">
        <w:r w:rsidRPr="00A05EE0">
          <w:rPr>
            <w:rFonts w:cs="Arial"/>
            <w:sz w:val="18"/>
            <w:szCs w:val="20"/>
          </w:rPr>
          <w:t>fraude au clic</w:t>
        </w:r>
      </w:hyperlink>
      <w:r w:rsidRPr="00A05EE0">
        <w:rPr>
          <w:rFonts w:cs="Arial"/>
          <w:sz w:val="18"/>
          <w:szCs w:val="20"/>
        </w:rPr>
        <w:t xml:space="preserve">), tandis que les publicitaires eux-mêmes ont pu payer des sites </w:t>
      </w:r>
      <w:hyperlink r:id="rId11" w:tooltip="Paid to click" w:history="1">
        <w:r w:rsidRPr="00A05EE0">
          <w:rPr>
            <w:rFonts w:cs="Arial"/>
            <w:sz w:val="18"/>
            <w:szCs w:val="20"/>
          </w:rPr>
          <w:t>Paid to click</w:t>
        </w:r>
      </w:hyperlink>
      <w:r w:rsidRPr="00A05EE0">
        <w:rPr>
          <w:rFonts w:cs="Arial"/>
          <w:sz w:val="18"/>
          <w:szCs w:val="20"/>
        </w:rPr>
        <w:t>, où ils proposaient à des gens de gagner de l'argent en cliquant sur des publicités.</w:t>
      </w:r>
    </w:p>
    <w:p w14:paraId="2C8E3A5F" w14:textId="77777777" w:rsidR="00F66AD5" w:rsidRPr="00AB3B8F" w:rsidRDefault="00F66AD5" w:rsidP="00F66AD5"/>
    <w:p w14:paraId="676214F1" w14:textId="77777777" w:rsidR="00F66AD5" w:rsidRPr="0047653B" w:rsidRDefault="00F66AD5" w:rsidP="00F66AD5">
      <w:pPr>
        <w:pStyle w:val="Titre1"/>
        <w:spacing w:before="0"/>
        <w:rPr>
          <w:rFonts w:ascii="Arial" w:hAnsi="Arial"/>
          <w:b/>
          <w:sz w:val="20"/>
        </w:rPr>
      </w:pPr>
      <w:r>
        <w:rPr>
          <w:rFonts w:ascii="Arial" w:hAnsi="Arial"/>
          <w:color w:val="FFFFFF" w:themeColor="background1"/>
          <w:szCs w:val="20"/>
          <w:highlight w:val="red"/>
        </w:rPr>
        <w:t xml:space="preserve"> </w:t>
      </w:r>
      <w:r w:rsidRPr="0047653B">
        <w:rPr>
          <w:rFonts w:ascii="Arial" w:hAnsi="Arial"/>
          <w:color w:val="FFFFFF" w:themeColor="background1"/>
          <w:szCs w:val="20"/>
          <w:highlight w:val="red"/>
        </w:rPr>
        <w:t>Doc</w:t>
      </w:r>
      <w:r>
        <w:rPr>
          <w:rFonts w:ascii="Arial" w:hAnsi="Arial"/>
          <w:color w:val="FFFFFF" w:themeColor="background1"/>
          <w:szCs w:val="20"/>
          <w:highlight w:val="red"/>
        </w:rPr>
        <w:t>. 2</w:t>
      </w:r>
      <w:r w:rsidRPr="0047653B">
        <w:rPr>
          <w:rFonts w:ascii="Arial" w:hAnsi="Arial"/>
          <w:color w:val="FFFFFF" w:themeColor="background1"/>
          <w:szCs w:val="20"/>
          <w:highlight w:val="red"/>
        </w:rPr>
        <w:t> </w:t>
      </w:r>
      <w:r>
        <w:rPr>
          <w:rFonts w:ascii="Arial" w:hAnsi="Arial"/>
        </w:rPr>
        <w:t xml:space="preserve">  Pourquoi utiliser Google AdWords ?</w:t>
      </w:r>
    </w:p>
    <w:p w14:paraId="38CA57DD" w14:textId="77777777" w:rsidR="00F66AD5" w:rsidRPr="00A05EE0" w:rsidRDefault="00F66AD5" w:rsidP="00F66AD5">
      <w:pPr>
        <w:pStyle w:val="Paragraphedeliste"/>
        <w:numPr>
          <w:ilvl w:val="0"/>
          <w:numId w:val="5"/>
        </w:numPr>
        <w:spacing w:before="60"/>
        <w:ind w:left="142" w:hanging="142"/>
        <w:rPr>
          <w:rFonts w:cs="Arial"/>
          <w:sz w:val="18"/>
        </w:rPr>
      </w:pPr>
      <w:r w:rsidRPr="00A05EE0">
        <w:rPr>
          <w:rFonts w:cs="Arial"/>
          <w:b/>
          <w:sz w:val="18"/>
        </w:rPr>
        <w:t xml:space="preserve">Attirez de nouveaux clients : </w:t>
      </w:r>
      <w:r w:rsidRPr="00A05EE0">
        <w:rPr>
          <w:rFonts w:cs="Arial"/>
          <w:sz w:val="18"/>
        </w:rPr>
        <w:t xml:space="preserve">Que vous cherchiez à augmenter le nombre de visites sur votre site Web, ou dans votre établissement, à accroître les ventes en ligne, à recevoir toujours plus d'appels ou à fidéliser les clients, Google AdWords est l'outil qu'il vous faut. </w:t>
      </w:r>
    </w:p>
    <w:p w14:paraId="45998BDB" w14:textId="77777777" w:rsidR="00F66AD5" w:rsidRPr="00A05EE0" w:rsidRDefault="00F66AD5" w:rsidP="00F66AD5">
      <w:pPr>
        <w:pStyle w:val="Paragraphedeliste"/>
        <w:numPr>
          <w:ilvl w:val="0"/>
          <w:numId w:val="5"/>
        </w:numPr>
        <w:spacing w:before="60"/>
        <w:ind w:left="142" w:hanging="142"/>
        <w:rPr>
          <w:rFonts w:cs="Arial"/>
          <w:sz w:val="18"/>
        </w:rPr>
      </w:pPr>
      <w:r w:rsidRPr="00A05EE0">
        <w:rPr>
          <w:rFonts w:cs="Arial"/>
          <w:b/>
          <w:sz w:val="18"/>
        </w:rPr>
        <w:t xml:space="preserve">Touchez la bonne audience au bon moment : </w:t>
      </w:r>
      <w:r w:rsidRPr="00A05EE0">
        <w:rPr>
          <w:rFonts w:cs="Arial"/>
          <w:sz w:val="18"/>
        </w:rPr>
        <w:t xml:space="preserve">Les utilisateurs de Google découvrent votre entreprise au moment précis où ils recherchent ce que vous proposez. </w:t>
      </w:r>
    </w:p>
    <w:p w14:paraId="2E9730D8" w14:textId="77777777" w:rsidR="00F66AD5" w:rsidRPr="00A05EE0" w:rsidRDefault="00F66AD5" w:rsidP="00F66AD5">
      <w:pPr>
        <w:pStyle w:val="Paragraphedeliste"/>
        <w:numPr>
          <w:ilvl w:val="0"/>
          <w:numId w:val="5"/>
        </w:numPr>
        <w:spacing w:before="60"/>
        <w:ind w:left="142" w:hanging="142"/>
        <w:rPr>
          <w:rFonts w:cs="Arial"/>
          <w:b/>
          <w:sz w:val="18"/>
        </w:rPr>
      </w:pPr>
      <w:r w:rsidRPr="00A05EE0">
        <w:rPr>
          <w:rFonts w:cs="Arial"/>
          <w:b/>
          <w:sz w:val="18"/>
        </w:rPr>
        <w:t xml:space="preserve">Assurez votre promotion au niveau local ou mondial : </w:t>
      </w:r>
      <w:r w:rsidRPr="00A05EE0">
        <w:rPr>
          <w:rFonts w:cs="Arial"/>
          <w:sz w:val="18"/>
        </w:rPr>
        <w:t xml:space="preserve">Paramétrez vos annonces pour cibler les utilisateurs de certains pays, certaines régions ou certaines villes, ou bien ceux situés dans un rayon donné autour de votre entreprise ou de votre magasin. </w:t>
      </w:r>
    </w:p>
    <w:p w14:paraId="7939919A" w14:textId="77777777" w:rsidR="00F66AD5" w:rsidRPr="00A05EE0" w:rsidRDefault="00F66AD5" w:rsidP="00F66AD5">
      <w:pPr>
        <w:pStyle w:val="Paragraphedeliste"/>
        <w:numPr>
          <w:ilvl w:val="0"/>
          <w:numId w:val="5"/>
        </w:numPr>
        <w:spacing w:before="60"/>
        <w:ind w:left="142" w:hanging="142"/>
        <w:rPr>
          <w:rFonts w:cs="Arial"/>
          <w:b/>
          <w:sz w:val="18"/>
        </w:rPr>
      </w:pPr>
      <w:r w:rsidRPr="00A05EE0">
        <w:rPr>
          <w:rFonts w:cs="Arial"/>
          <w:b/>
          <w:sz w:val="18"/>
        </w:rPr>
        <w:t xml:space="preserve">Vous ne payez que si ça marche : </w:t>
      </w:r>
      <w:r w:rsidRPr="00A05EE0">
        <w:rPr>
          <w:rFonts w:cs="Arial"/>
          <w:sz w:val="18"/>
        </w:rPr>
        <w:t xml:space="preserve">Vous payez uniquement lorsque des internautes cliquent sur votre annonce pour accéder à votre site Web. </w:t>
      </w:r>
      <w:r w:rsidRPr="00A05EE0">
        <w:rPr>
          <w:rFonts w:cs="Arial"/>
          <w:b/>
          <w:sz w:val="18"/>
        </w:rPr>
        <w:t xml:space="preserve">En d'autres termes, vous ne payez que lorsque votre publicité porte ses fruits. </w:t>
      </w:r>
    </w:p>
    <w:p w14:paraId="3093B78F" w14:textId="77777777" w:rsidR="00F66AD5" w:rsidRPr="00A05EE0" w:rsidRDefault="00F66AD5" w:rsidP="00F66AD5">
      <w:pPr>
        <w:pStyle w:val="Paragraphedeliste"/>
        <w:numPr>
          <w:ilvl w:val="0"/>
          <w:numId w:val="5"/>
        </w:numPr>
        <w:spacing w:before="60"/>
        <w:ind w:left="142" w:hanging="142"/>
        <w:rPr>
          <w:rFonts w:cs="Arial"/>
          <w:sz w:val="18"/>
        </w:rPr>
      </w:pPr>
      <w:r w:rsidRPr="00A05EE0">
        <w:rPr>
          <w:rFonts w:cs="Arial"/>
          <w:b/>
          <w:sz w:val="18"/>
        </w:rPr>
        <w:t xml:space="preserve">Tous les budgets sont acceptés : </w:t>
      </w:r>
      <w:r w:rsidRPr="00A05EE0">
        <w:rPr>
          <w:rFonts w:cs="Arial"/>
          <w:sz w:val="18"/>
        </w:rPr>
        <w:t xml:space="preserve">Vous choisissez le montant de votre investissement. Commencez par définir le budget quotidien qui vous convient et adaptez-le selon vos préférences. Un grand nombre d'entreprises obtiennent de bons résultats dès le début avec un budget quotidien d'au moins 10 à 20 €. </w:t>
      </w:r>
    </w:p>
    <w:p w14:paraId="2DF5B11B" w14:textId="77777777" w:rsidR="00F66AD5" w:rsidRDefault="00F66AD5" w:rsidP="00F66AD5">
      <w:pPr>
        <w:pStyle w:val="Paragraphedeliste"/>
        <w:numPr>
          <w:ilvl w:val="0"/>
          <w:numId w:val="5"/>
        </w:numPr>
        <w:spacing w:before="240"/>
        <w:ind w:left="142" w:hanging="142"/>
        <w:rPr>
          <w:rFonts w:cs="Arial"/>
          <w:sz w:val="18"/>
        </w:rPr>
      </w:pPr>
      <w:r w:rsidRPr="00A05EE0">
        <w:rPr>
          <w:rFonts w:cs="Arial"/>
          <w:b/>
          <w:sz w:val="18"/>
        </w:rPr>
        <w:t xml:space="preserve">Vous gardez le contrôle de la situation : </w:t>
      </w:r>
      <w:r w:rsidRPr="00A05EE0">
        <w:rPr>
          <w:rFonts w:cs="Arial"/>
          <w:sz w:val="18"/>
        </w:rPr>
        <w:t xml:space="preserve">Vous ne dépendez d'aucun contrat. Vous pouvez ajuster, suspendre ou arrêter votre campagne à tout moment, sans frais supplémentaires. </w:t>
      </w:r>
    </w:p>
    <w:p w14:paraId="45982F93" w14:textId="77777777" w:rsidR="00F66AD5" w:rsidRPr="00A05EE0" w:rsidRDefault="00F66AD5" w:rsidP="00F66AD5"/>
    <w:p w14:paraId="7A660147" w14:textId="77777777" w:rsidR="00F66AD5" w:rsidRDefault="00F66AD5" w:rsidP="00F66AD5">
      <w:pPr>
        <w:spacing w:after="60"/>
        <w:ind w:left="142"/>
        <w:rPr>
          <w:rFonts w:eastAsia="Times New Roman" w:cs="Arial"/>
          <w:color w:val="000000"/>
          <w:szCs w:val="20"/>
          <w:lang w:eastAsia="fr-FR"/>
        </w:rPr>
      </w:pPr>
      <w:r w:rsidRPr="0047653B">
        <w:rPr>
          <w:rFonts w:eastAsia="Times New Roman" w:cs="Arial"/>
          <w:b/>
          <w:color w:val="FFFFFF" w:themeColor="background1"/>
          <w:sz w:val="24"/>
          <w:szCs w:val="20"/>
          <w:highlight w:val="red"/>
          <w:lang w:eastAsia="fr-FR"/>
        </w:rPr>
        <w:t>Doc</w:t>
      </w:r>
      <w:r>
        <w:rPr>
          <w:rFonts w:eastAsia="Times New Roman" w:cs="Arial"/>
          <w:b/>
          <w:color w:val="FFFFFF" w:themeColor="background1"/>
          <w:sz w:val="24"/>
          <w:szCs w:val="20"/>
          <w:highlight w:val="red"/>
          <w:lang w:eastAsia="fr-FR"/>
        </w:rPr>
        <w:t>.</w:t>
      </w:r>
      <w:r w:rsidRPr="0047653B">
        <w:rPr>
          <w:rFonts w:eastAsia="Times New Roman" w:cs="Arial"/>
          <w:b/>
          <w:color w:val="FFFFFF" w:themeColor="background1"/>
          <w:sz w:val="24"/>
          <w:szCs w:val="20"/>
          <w:highlight w:val="red"/>
          <w:lang w:eastAsia="fr-FR"/>
        </w:rPr>
        <w:t xml:space="preserve"> </w:t>
      </w:r>
      <w:r>
        <w:rPr>
          <w:rFonts w:eastAsia="Times New Roman" w:cs="Arial"/>
          <w:b/>
          <w:color w:val="FFFFFF" w:themeColor="background1"/>
          <w:sz w:val="24"/>
          <w:szCs w:val="20"/>
          <w:highlight w:val="red"/>
          <w:lang w:eastAsia="fr-FR"/>
        </w:rPr>
        <w:t xml:space="preserve">3 </w:t>
      </w:r>
      <w:r w:rsidRPr="0047653B">
        <w:rPr>
          <w:rFonts w:eastAsia="Times New Roman" w:cs="Arial"/>
          <w:b/>
          <w:color w:val="FFFFFF" w:themeColor="background1"/>
          <w:sz w:val="24"/>
          <w:szCs w:val="20"/>
          <w:lang w:eastAsia="fr-FR"/>
        </w:rPr>
        <w:t> </w:t>
      </w:r>
      <w:r>
        <w:rPr>
          <w:rFonts w:eastAsia="Times New Roman" w:cs="Arial"/>
          <w:b/>
          <w:color w:val="000000"/>
          <w:sz w:val="24"/>
          <w:szCs w:val="20"/>
          <w:lang w:eastAsia="fr-FR"/>
        </w:rPr>
        <w:t xml:space="preserve"> </w:t>
      </w:r>
      <w:r w:rsidRPr="005646C8">
        <w:rPr>
          <w:rFonts w:eastAsia="Times New Roman" w:cs="Arial"/>
          <w:b/>
          <w:color w:val="000000"/>
          <w:sz w:val="24"/>
          <w:szCs w:val="20"/>
          <w:lang w:eastAsia="fr-FR"/>
        </w:rPr>
        <w:t>Neutralité du net</w:t>
      </w:r>
      <w:r>
        <w:rPr>
          <w:rFonts w:eastAsia="Times New Roman" w:cs="Arial"/>
          <w:color w:val="000000"/>
          <w:szCs w:val="20"/>
          <w:lang w:eastAsia="fr-FR"/>
        </w:rPr>
        <w:t xml:space="preserve"> (</w:t>
      </w:r>
      <w:r w:rsidRPr="005646C8">
        <w:rPr>
          <w:rFonts w:eastAsia="Times New Roman" w:cs="Arial"/>
          <w:color w:val="000000"/>
          <w:szCs w:val="20"/>
          <w:lang w:eastAsia="fr-FR"/>
        </w:rPr>
        <w:t>https://www.laquadrature.net/fr/neutralite_du_Net</w:t>
      </w:r>
      <w:r>
        <w:rPr>
          <w:rFonts w:eastAsia="Times New Roman" w:cs="Arial"/>
          <w:color w:val="000000"/>
          <w:szCs w:val="20"/>
          <w:lang w:eastAsia="fr-FR"/>
        </w:rPr>
        <w:t>)</w:t>
      </w:r>
    </w:p>
    <w:p w14:paraId="364BE9B2" w14:textId="77777777" w:rsidR="00F66AD5" w:rsidRPr="005646C8" w:rsidRDefault="00F66AD5" w:rsidP="00F66AD5">
      <w:pPr>
        <w:spacing w:before="120" w:after="60"/>
        <w:rPr>
          <w:rFonts w:eastAsia="Times New Roman" w:cs="Arial"/>
          <w:color w:val="000000"/>
          <w:sz w:val="18"/>
          <w:szCs w:val="20"/>
          <w:lang w:eastAsia="fr-FR"/>
        </w:rPr>
      </w:pPr>
      <w:r w:rsidRPr="005646C8">
        <w:rPr>
          <w:rFonts w:eastAsia="Times New Roman" w:cs="Arial"/>
          <w:color w:val="000000"/>
          <w:sz w:val="18"/>
          <w:szCs w:val="20"/>
          <w:lang w:eastAsia="fr-FR"/>
        </w:rPr>
        <w:t xml:space="preserve">La neutralité du Net est un principe fondateur d'Internet qui garantit que les opérateurs télécoms ne discriminent pas les communications de leurs utilisateurs, mais demeurent de simples transmetteurs d'information. Ce principe permet à tous les utilisateurs, quelles que soient leurs ressources, d'accéder au même réseau dans son entier. Or, </w:t>
      </w:r>
      <w:r w:rsidRPr="005646C8">
        <w:rPr>
          <w:rFonts w:eastAsia="Times New Roman" w:cs="Arial"/>
          <w:b/>
          <w:bCs/>
          <w:color w:val="000000"/>
          <w:sz w:val="18"/>
          <w:szCs w:val="20"/>
          <w:lang w:eastAsia="fr-FR"/>
        </w:rPr>
        <w:t>la neutralité est aujourd'hui remise en cause à mesure que les opérateurs développent des modèles économiques qui restreignent l'accès à Internet de leurs abonnés</w:t>
      </w:r>
      <w:r w:rsidRPr="005646C8">
        <w:rPr>
          <w:rFonts w:eastAsia="Times New Roman" w:cs="Arial"/>
          <w:color w:val="000000"/>
          <w:sz w:val="18"/>
          <w:szCs w:val="20"/>
          <w:lang w:eastAsia="fr-FR"/>
        </w:rPr>
        <w:t>, en bridant ou en bloquant l'accès à certains contenus, services ou applications en ligne (protocoles, sites web, etc.), ainsi qu'en limitant leur capacité de publication.</w:t>
      </w:r>
    </w:p>
    <w:bookmarkEnd w:id="0"/>
    <w:p w14:paraId="19511088" w14:textId="77777777" w:rsidR="00F66AD5" w:rsidRDefault="00F66AD5" w:rsidP="00F66AD5">
      <w:pPr>
        <w:pStyle w:val="NormalWeb"/>
        <w:spacing w:before="120" w:beforeAutospacing="0" w:after="0" w:afterAutospacing="0"/>
        <w:rPr>
          <w:rFonts w:ascii="Arial" w:eastAsiaTheme="minorHAnsi" w:hAnsi="Arial" w:cs="Arial"/>
          <w:sz w:val="20"/>
          <w:szCs w:val="20"/>
          <w:lang w:eastAsia="en-US"/>
        </w:rPr>
      </w:pPr>
    </w:p>
    <w:p w14:paraId="6B444607" w14:textId="77777777" w:rsidR="00F66AD5" w:rsidRDefault="00F66AD5" w:rsidP="00F66AD5">
      <w:pPr>
        <w:pStyle w:val="NormalWeb"/>
        <w:spacing w:before="120" w:beforeAutospacing="0" w:after="0" w:afterAutospacing="0"/>
        <w:rPr>
          <w:rFonts w:ascii="Arial" w:eastAsiaTheme="minorHAnsi" w:hAnsi="Arial" w:cs="Arial"/>
          <w:sz w:val="20"/>
          <w:szCs w:val="20"/>
          <w:lang w:eastAsia="en-US"/>
        </w:rPr>
      </w:pPr>
    </w:p>
    <w:bookmarkEnd w:id="1"/>
    <w:p w14:paraId="63B58D40" w14:textId="77777777" w:rsidR="00622F52" w:rsidRDefault="00622F52" w:rsidP="00622F52">
      <w:pPr>
        <w:spacing w:before="120" w:after="120"/>
        <w:rPr>
          <w:rFonts w:cs="Arial"/>
          <w:b/>
          <w:sz w:val="24"/>
        </w:rPr>
      </w:pPr>
      <w:r>
        <w:rPr>
          <w:rFonts w:cs="Arial"/>
          <w:b/>
          <w:sz w:val="24"/>
        </w:rPr>
        <w:lastRenderedPageBreak/>
        <w:t>Travail à faire</w:t>
      </w:r>
      <w:r>
        <w:rPr>
          <w:rFonts w:cs="Arial"/>
          <w:b/>
          <w:sz w:val="24"/>
        </w:rPr>
        <w:tab/>
      </w:r>
    </w:p>
    <w:p w14:paraId="46F8C942" w14:textId="77777777" w:rsidR="00622F52" w:rsidRDefault="00622F52" w:rsidP="00622F52">
      <w:pPr>
        <w:pStyle w:val="Textedebulles"/>
        <w:numPr>
          <w:ilvl w:val="0"/>
          <w:numId w:val="3"/>
        </w:numPr>
        <w:jc w:val="both"/>
        <w:rPr>
          <w:rFonts w:ascii="Arial" w:hAnsi="Arial" w:cs="Arial"/>
          <w:sz w:val="20"/>
        </w:rPr>
      </w:pPr>
      <w:r>
        <w:rPr>
          <w:rFonts w:ascii="Arial" w:hAnsi="Arial" w:cs="Arial"/>
          <w:sz w:val="20"/>
        </w:rPr>
        <w:t>Comment fonctionne Google AdWord ?</w:t>
      </w:r>
    </w:p>
    <w:p w14:paraId="514DD03A" w14:textId="77777777" w:rsidR="00622F52" w:rsidRDefault="00622F52" w:rsidP="00622F52">
      <w:pPr>
        <w:pStyle w:val="Textedebulles"/>
        <w:jc w:val="both"/>
        <w:rPr>
          <w:rFonts w:ascii="Arial" w:hAnsi="Arial" w:cs="Arial"/>
          <w:sz w:val="20"/>
        </w:rPr>
      </w:pPr>
    </w:p>
    <w:p w14:paraId="313A2673" w14:textId="094CD307" w:rsidR="00622F52" w:rsidRDefault="00622F52" w:rsidP="00622F52">
      <w:pPr>
        <w:pStyle w:val="Textedebulles"/>
        <w:jc w:val="both"/>
        <w:rPr>
          <w:rFonts w:ascii="Arial" w:hAnsi="Arial" w:cs="Arial"/>
          <w:sz w:val="20"/>
        </w:rPr>
      </w:pPr>
    </w:p>
    <w:p w14:paraId="63486080" w14:textId="0DEA004E" w:rsidR="00664827" w:rsidRDefault="00664827" w:rsidP="00622F52">
      <w:pPr>
        <w:pStyle w:val="Textedebulles"/>
        <w:jc w:val="both"/>
        <w:rPr>
          <w:rFonts w:ascii="Arial" w:hAnsi="Arial" w:cs="Arial"/>
          <w:sz w:val="20"/>
        </w:rPr>
      </w:pPr>
    </w:p>
    <w:p w14:paraId="651A7831" w14:textId="4381D10F" w:rsidR="00664827" w:rsidRDefault="00664827" w:rsidP="00622F52">
      <w:pPr>
        <w:pStyle w:val="Textedebulles"/>
        <w:jc w:val="both"/>
        <w:rPr>
          <w:rFonts w:ascii="Arial" w:hAnsi="Arial" w:cs="Arial"/>
          <w:sz w:val="20"/>
        </w:rPr>
      </w:pPr>
    </w:p>
    <w:p w14:paraId="663DFD72" w14:textId="7330E5D0" w:rsidR="00664827" w:rsidRDefault="00664827" w:rsidP="00622F52">
      <w:pPr>
        <w:pStyle w:val="Textedebulles"/>
        <w:jc w:val="both"/>
        <w:rPr>
          <w:rFonts w:ascii="Arial" w:hAnsi="Arial" w:cs="Arial"/>
          <w:sz w:val="20"/>
        </w:rPr>
      </w:pPr>
    </w:p>
    <w:p w14:paraId="35ED4FE1" w14:textId="77777777" w:rsidR="00664827" w:rsidRDefault="00664827" w:rsidP="00622F52">
      <w:pPr>
        <w:pStyle w:val="Textedebulles"/>
        <w:jc w:val="both"/>
        <w:rPr>
          <w:rFonts w:ascii="Arial" w:hAnsi="Arial" w:cs="Arial"/>
          <w:sz w:val="20"/>
        </w:rPr>
      </w:pPr>
    </w:p>
    <w:p w14:paraId="1EE1DA67" w14:textId="77777777" w:rsidR="00622F52" w:rsidRDefault="00622F52" w:rsidP="00622F52">
      <w:pPr>
        <w:pStyle w:val="Textedebulles"/>
        <w:jc w:val="both"/>
        <w:rPr>
          <w:rFonts w:ascii="Arial" w:hAnsi="Arial" w:cs="Arial"/>
          <w:sz w:val="20"/>
        </w:rPr>
      </w:pPr>
    </w:p>
    <w:p w14:paraId="598465FA" w14:textId="77777777" w:rsidR="00622F52" w:rsidRDefault="00622F52" w:rsidP="00622F52">
      <w:pPr>
        <w:pStyle w:val="Textedebulles"/>
        <w:numPr>
          <w:ilvl w:val="0"/>
          <w:numId w:val="3"/>
        </w:numPr>
        <w:jc w:val="both"/>
        <w:rPr>
          <w:rFonts w:ascii="Arial" w:hAnsi="Arial" w:cs="Arial"/>
          <w:sz w:val="20"/>
        </w:rPr>
      </w:pPr>
      <w:r>
        <w:rPr>
          <w:rFonts w:ascii="Arial" w:hAnsi="Arial" w:cs="Arial"/>
          <w:sz w:val="20"/>
        </w:rPr>
        <w:t>Quel en est son intérêt pour les entreprises ?</w:t>
      </w:r>
    </w:p>
    <w:p w14:paraId="47490960" w14:textId="77777777" w:rsidR="00622F52" w:rsidRDefault="00622F52" w:rsidP="00622F52">
      <w:pPr>
        <w:pStyle w:val="Textedebulles"/>
        <w:jc w:val="both"/>
        <w:rPr>
          <w:rFonts w:ascii="Arial" w:hAnsi="Arial" w:cs="Arial"/>
          <w:sz w:val="20"/>
        </w:rPr>
      </w:pPr>
    </w:p>
    <w:p w14:paraId="57F994BF" w14:textId="6C1E3331" w:rsidR="00622F52" w:rsidRDefault="00622F52" w:rsidP="00622F52">
      <w:pPr>
        <w:pStyle w:val="Textedebulles"/>
        <w:jc w:val="both"/>
        <w:rPr>
          <w:rFonts w:ascii="Arial" w:hAnsi="Arial" w:cs="Arial"/>
          <w:sz w:val="20"/>
        </w:rPr>
      </w:pPr>
    </w:p>
    <w:p w14:paraId="5D9ED171" w14:textId="30D5B298" w:rsidR="00664827" w:rsidRDefault="00664827" w:rsidP="00622F52">
      <w:pPr>
        <w:pStyle w:val="Textedebulles"/>
        <w:jc w:val="both"/>
        <w:rPr>
          <w:rFonts w:ascii="Arial" w:hAnsi="Arial" w:cs="Arial"/>
          <w:sz w:val="20"/>
        </w:rPr>
      </w:pPr>
    </w:p>
    <w:p w14:paraId="11314332" w14:textId="29EB7DB4" w:rsidR="00664827" w:rsidRDefault="00664827" w:rsidP="00622F52">
      <w:pPr>
        <w:pStyle w:val="Textedebulles"/>
        <w:jc w:val="both"/>
        <w:rPr>
          <w:rFonts w:ascii="Arial" w:hAnsi="Arial" w:cs="Arial"/>
          <w:sz w:val="20"/>
        </w:rPr>
      </w:pPr>
    </w:p>
    <w:p w14:paraId="4A422022" w14:textId="65D7859A" w:rsidR="00664827" w:rsidRDefault="00664827" w:rsidP="00622F52">
      <w:pPr>
        <w:pStyle w:val="Textedebulles"/>
        <w:jc w:val="both"/>
        <w:rPr>
          <w:rFonts w:ascii="Arial" w:hAnsi="Arial" w:cs="Arial"/>
          <w:sz w:val="20"/>
        </w:rPr>
      </w:pPr>
    </w:p>
    <w:p w14:paraId="182D4934" w14:textId="77777777" w:rsidR="00664827" w:rsidRDefault="00664827" w:rsidP="00622F52">
      <w:pPr>
        <w:pStyle w:val="Textedebulles"/>
        <w:jc w:val="both"/>
        <w:rPr>
          <w:rFonts w:ascii="Arial" w:hAnsi="Arial" w:cs="Arial"/>
          <w:sz w:val="20"/>
        </w:rPr>
      </w:pPr>
    </w:p>
    <w:p w14:paraId="1CCC3A4E" w14:textId="77777777" w:rsidR="00622F52" w:rsidRDefault="00622F52" w:rsidP="00622F52">
      <w:pPr>
        <w:pStyle w:val="Textedebulles"/>
        <w:jc w:val="both"/>
        <w:rPr>
          <w:rFonts w:ascii="Arial" w:hAnsi="Arial" w:cs="Arial"/>
          <w:sz w:val="20"/>
        </w:rPr>
      </w:pPr>
    </w:p>
    <w:p w14:paraId="61E590C9" w14:textId="20F7DEDC" w:rsidR="00622F52" w:rsidRDefault="00622F52" w:rsidP="00622F52">
      <w:pPr>
        <w:pStyle w:val="Textedebulles"/>
        <w:numPr>
          <w:ilvl w:val="0"/>
          <w:numId w:val="3"/>
        </w:numPr>
        <w:jc w:val="both"/>
        <w:rPr>
          <w:rFonts w:ascii="Arial" w:hAnsi="Arial" w:cs="Arial"/>
          <w:sz w:val="20"/>
        </w:rPr>
      </w:pPr>
      <w:r>
        <w:rPr>
          <w:rFonts w:ascii="Arial" w:hAnsi="Arial" w:cs="Arial"/>
          <w:sz w:val="20"/>
        </w:rPr>
        <w:t>Quelle en est la limite ? Quel est le rapport avec la neutralité du Web ?</w:t>
      </w:r>
    </w:p>
    <w:p w14:paraId="3EF04FAD" w14:textId="77777777" w:rsidR="00622F52" w:rsidRPr="00622F52" w:rsidRDefault="00622F52" w:rsidP="00622F52"/>
    <w:sectPr w:rsidR="00622F52" w:rsidRPr="00622F52" w:rsidSect="003933D6">
      <w:pgSz w:w="11906" w:h="16838"/>
      <w:pgMar w:top="851"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12081"/>
    <w:multiLevelType w:val="hybridMultilevel"/>
    <w:tmpl w:val="57FCB0F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 w15:restartNumberingAfterBreak="0">
    <w:nsid w:val="26E964A8"/>
    <w:multiLevelType w:val="hybridMultilevel"/>
    <w:tmpl w:val="D62AA3C0"/>
    <w:lvl w:ilvl="0" w:tplc="CF928FB6">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2" w15:restartNumberingAfterBreak="0">
    <w:nsid w:val="276D37CA"/>
    <w:multiLevelType w:val="hybridMultilevel"/>
    <w:tmpl w:val="2462095A"/>
    <w:lvl w:ilvl="0" w:tplc="EE0E422E">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3" w15:restartNumberingAfterBreak="0">
    <w:nsid w:val="2ACB5959"/>
    <w:multiLevelType w:val="hybridMultilevel"/>
    <w:tmpl w:val="D6AE901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4" w15:restartNumberingAfterBreak="0">
    <w:nsid w:val="2D972341"/>
    <w:multiLevelType w:val="hybridMultilevel"/>
    <w:tmpl w:val="6FB0170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3ED36D62"/>
    <w:multiLevelType w:val="hybridMultilevel"/>
    <w:tmpl w:val="532AEF80"/>
    <w:lvl w:ilvl="0" w:tplc="040C0001">
      <w:start w:val="1"/>
      <w:numFmt w:val="bullet"/>
      <w:lvlText w:val=""/>
      <w:lvlJc w:val="left"/>
      <w:pPr>
        <w:ind w:left="568" w:hanging="360"/>
      </w:pPr>
      <w:rPr>
        <w:rFonts w:ascii="Symbol" w:hAnsi="Symbol" w:hint="default"/>
      </w:rPr>
    </w:lvl>
    <w:lvl w:ilvl="1" w:tplc="040C0003">
      <w:start w:val="1"/>
      <w:numFmt w:val="bullet"/>
      <w:lvlText w:val="o"/>
      <w:lvlJc w:val="left"/>
      <w:pPr>
        <w:ind w:left="1288" w:hanging="360"/>
      </w:pPr>
      <w:rPr>
        <w:rFonts w:ascii="Courier New" w:hAnsi="Courier New" w:cs="Courier New" w:hint="default"/>
      </w:rPr>
    </w:lvl>
    <w:lvl w:ilvl="2" w:tplc="040C0005">
      <w:start w:val="1"/>
      <w:numFmt w:val="bullet"/>
      <w:lvlText w:val=""/>
      <w:lvlJc w:val="left"/>
      <w:pPr>
        <w:ind w:left="2008" w:hanging="360"/>
      </w:pPr>
      <w:rPr>
        <w:rFonts w:ascii="Wingdings" w:hAnsi="Wingdings" w:hint="default"/>
      </w:rPr>
    </w:lvl>
    <w:lvl w:ilvl="3" w:tplc="040C0001">
      <w:start w:val="1"/>
      <w:numFmt w:val="bullet"/>
      <w:lvlText w:val=""/>
      <w:lvlJc w:val="left"/>
      <w:pPr>
        <w:ind w:left="2728" w:hanging="360"/>
      </w:pPr>
      <w:rPr>
        <w:rFonts w:ascii="Symbol" w:hAnsi="Symbol" w:hint="default"/>
      </w:rPr>
    </w:lvl>
    <w:lvl w:ilvl="4" w:tplc="040C0003">
      <w:start w:val="1"/>
      <w:numFmt w:val="bullet"/>
      <w:lvlText w:val="o"/>
      <w:lvlJc w:val="left"/>
      <w:pPr>
        <w:ind w:left="3448" w:hanging="360"/>
      </w:pPr>
      <w:rPr>
        <w:rFonts w:ascii="Courier New" w:hAnsi="Courier New" w:cs="Courier New" w:hint="default"/>
      </w:rPr>
    </w:lvl>
    <w:lvl w:ilvl="5" w:tplc="040C0005">
      <w:start w:val="1"/>
      <w:numFmt w:val="bullet"/>
      <w:lvlText w:val=""/>
      <w:lvlJc w:val="left"/>
      <w:pPr>
        <w:ind w:left="4168" w:hanging="360"/>
      </w:pPr>
      <w:rPr>
        <w:rFonts w:ascii="Wingdings" w:hAnsi="Wingdings" w:hint="default"/>
      </w:rPr>
    </w:lvl>
    <w:lvl w:ilvl="6" w:tplc="040C0001">
      <w:start w:val="1"/>
      <w:numFmt w:val="bullet"/>
      <w:lvlText w:val=""/>
      <w:lvlJc w:val="left"/>
      <w:pPr>
        <w:ind w:left="4888" w:hanging="360"/>
      </w:pPr>
      <w:rPr>
        <w:rFonts w:ascii="Symbol" w:hAnsi="Symbol" w:hint="default"/>
      </w:rPr>
    </w:lvl>
    <w:lvl w:ilvl="7" w:tplc="040C0003">
      <w:start w:val="1"/>
      <w:numFmt w:val="bullet"/>
      <w:lvlText w:val="o"/>
      <w:lvlJc w:val="left"/>
      <w:pPr>
        <w:ind w:left="5608" w:hanging="360"/>
      </w:pPr>
      <w:rPr>
        <w:rFonts w:ascii="Courier New" w:hAnsi="Courier New" w:cs="Courier New" w:hint="default"/>
      </w:rPr>
    </w:lvl>
    <w:lvl w:ilvl="8" w:tplc="040C0005">
      <w:start w:val="1"/>
      <w:numFmt w:val="bullet"/>
      <w:lvlText w:val=""/>
      <w:lvlJc w:val="left"/>
      <w:pPr>
        <w:ind w:left="6328" w:hanging="360"/>
      </w:pPr>
      <w:rPr>
        <w:rFonts w:ascii="Wingdings" w:hAnsi="Wingdings" w:hint="default"/>
      </w:rPr>
    </w:lvl>
  </w:abstractNum>
  <w:abstractNum w:abstractNumId="6" w15:restartNumberingAfterBreak="0">
    <w:nsid w:val="46DA62C3"/>
    <w:multiLevelType w:val="hybridMultilevel"/>
    <w:tmpl w:val="5EFC67C8"/>
    <w:lvl w:ilvl="0" w:tplc="4D1EF278">
      <w:start w:val="2"/>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7" w15:restartNumberingAfterBreak="0">
    <w:nsid w:val="63492459"/>
    <w:multiLevelType w:val="hybridMultilevel"/>
    <w:tmpl w:val="363AA7F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num w:numId="1" w16cid:durableId="55596329">
    <w:abstractNumId w:val="4"/>
  </w:num>
  <w:num w:numId="2" w16cid:durableId="1950314020">
    <w:abstractNumId w:val="3"/>
  </w:num>
  <w:num w:numId="3" w16cid:durableId="557865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82903785">
    <w:abstractNumId w:val="0"/>
  </w:num>
  <w:num w:numId="5" w16cid:durableId="1004161479">
    <w:abstractNumId w:val="7"/>
  </w:num>
  <w:num w:numId="6" w16cid:durableId="313939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39052775">
    <w:abstractNumId w:val="6"/>
  </w:num>
  <w:num w:numId="8" w16cid:durableId="452014988">
    <w:abstractNumId w:val="5"/>
  </w:num>
  <w:num w:numId="9" w16cid:durableId="169443265">
    <w:abstractNumId w:val="0"/>
  </w:num>
  <w:num w:numId="10" w16cid:durableId="310713661">
    <w:abstractNumId w:val="7"/>
  </w:num>
  <w:num w:numId="11" w16cid:durableId="2094543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056"/>
    <w:rsid w:val="00012322"/>
    <w:rsid w:val="00086602"/>
    <w:rsid w:val="000F5618"/>
    <w:rsid w:val="0011531A"/>
    <w:rsid w:val="001F1E6E"/>
    <w:rsid w:val="00353408"/>
    <w:rsid w:val="003933D6"/>
    <w:rsid w:val="003D44A8"/>
    <w:rsid w:val="00475111"/>
    <w:rsid w:val="00536115"/>
    <w:rsid w:val="005C3DA9"/>
    <w:rsid w:val="005D216E"/>
    <w:rsid w:val="00622F52"/>
    <w:rsid w:val="00664827"/>
    <w:rsid w:val="0068742B"/>
    <w:rsid w:val="007A1961"/>
    <w:rsid w:val="007F72E2"/>
    <w:rsid w:val="0084581D"/>
    <w:rsid w:val="008463C5"/>
    <w:rsid w:val="009C65DA"/>
    <w:rsid w:val="00A02EE2"/>
    <w:rsid w:val="00BE6A34"/>
    <w:rsid w:val="00C37056"/>
    <w:rsid w:val="00DD3CE7"/>
    <w:rsid w:val="00F66A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3D1AA"/>
  <w15:chartTrackingRefBased/>
  <w15:docId w15:val="{72517738-587F-4A94-A1AA-32EC20688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056"/>
    <w:pPr>
      <w:spacing w:after="0" w:line="240" w:lineRule="auto"/>
      <w:jc w:val="both"/>
    </w:pPr>
    <w:rPr>
      <w:rFonts w:ascii="Arial" w:hAnsi="Arial"/>
      <w:sz w:val="20"/>
    </w:rPr>
  </w:style>
  <w:style w:type="paragraph" w:styleId="Titre1">
    <w:name w:val="heading 1"/>
    <w:basedOn w:val="Normal"/>
    <w:next w:val="Normal"/>
    <w:link w:val="Titre1Car"/>
    <w:uiPriority w:val="9"/>
    <w:qFormat/>
    <w:rsid w:val="005D216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8463C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link w:val="Titre3Car"/>
    <w:uiPriority w:val="9"/>
    <w:qFormat/>
    <w:rsid w:val="00C37056"/>
    <w:pPr>
      <w:ind w:left="360" w:hanging="360"/>
      <w:outlineLvl w:val="2"/>
    </w:pPr>
    <w:rPr>
      <w:rFonts w:eastAsia="Times New Roman" w:cs="Times New Roman"/>
      <w:b/>
      <w:sz w:val="24"/>
      <w:szCs w:val="24"/>
      <w:lang w:eastAsia="fr-FR"/>
    </w:rPr>
  </w:style>
  <w:style w:type="paragraph" w:styleId="Titre4">
    <w:name w:val="heading 4"/>
    <w:basedOn w:val="Normal"/>
    <w:next w:val="Normal"/>
    <w:link w:val="Titre4Car"/>
    <w:uiPriority w:val="9"/>
    <w:semiHidden/>
    <w:unhideWhenUsed/>
    <w:qFormat/>
    <w:rsid w:val="0001232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C37056"/>
    <w:rPr>
      <w:rFonts w:ascii="Arial" w:eastAsia="Times New Roman" w:hAnsi="Arial" w:cs="Times New Roman"/>
      <w:b/>
      <w:sz w:val="24"/>
      <w:szCs w:val="24"/>
      <w:lang w:eastAsia="fr-FR"/>
    </w:rPr>
  </w:style>
  <w:style w:type="character" w:styleId="Lienhypertexte">
    <w:name w:val="Hyperlink"/>
    <w:basedOn w:val="Policepardfaut"/>
    <w:uiPriority w:val="99"/>
    <w:unhideWhenUsed/>
    <w:rsid w:val="00C37056"/>
    <w:rPr>
      <w:color w:val="0000FF"/>
      <w:u w:val="single"/>
    </w:rPr>
  </w:style>
  <w:style w:type="table" w:styleId="Grilledutableau">
    <w:name w:val="Table Grid"/>
    <w:basedOn w:val="TableauNormal"/>
    <w:uiPriority w:val="59"/>
    <w:rsid w:val="00C3705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3933D6"/>
    <w:pPr>
      <w:ind w:left="720"/>
      <w:contextualSpacing/>
    </w:pPr>
  </w:style>
  <w:style w:type="character" w:customStyle="1" w:styleId="Titre2Car">
    <w:name w:val="Titre 2 Car"/>
    <w:basedOn w:val="Policepardfaut"/>
    <w:link w:val="Titre2"/>
    <w:uiPriority w:val="9"/>
    <w:semiHidden/>
    <w:rsid w:val="008463C5"/>
    <w:rPr>
      <w:rFonts w:asciiTheme="majorHAnsi" w:eastAsiaTheme="majorEastAsia" w:hAnsiTheme="majorHAnsi" w:cstheme="majorBidi"/>
      <w:color w:val="2E74B5" w:themeColor="accent1" w:themeShade="BF"/>
      <w:sz w:val="26"/>
      <w:szCs w:val="26"/>
    </w:rPr>
  </w:style>
  <w:style w:type="character" w:customStyle="1" w:styleId="Titre4Car">
    <w:name w:val="Titre 4 Car"/>
    <w:basedOn w:val="Policepardfaut"/>
    <w:link w:val="Titre4"/>
    <w:uiPriority w:val="9"/>
    <w:rsid w:val="00012322"/>
    <w:rPr>
      <w:rFonts w:asciiTheme="majorHAnsi" w:eastAsiaTheme="majorEastAsia" w:hAnsiTheme="majorHAnsi" w:cstheme="majorBidi"/>
      <w:i/>
      <w:iCs/>
      <w:color w:val="2E74B5" w:themeColor="accent1" w:themeShade="BF"/>
      <w:sz w:val="20"/>
    </w:rPr>
  </w:style>
  <w:style w:type="paragraph" w:styleId="Textedebulles">
    <w:name w:val="Balloon Text"/>
    <w:basedOn w:val="Normal"/>
    <w:link w:val="TextedebullesCar"/>
    <w:uiPriority w:val="99"/>
    <w:semiHidden/>
    <w:unhideWhenUsed/>
    <w:rsid w:val="00012322"/>
    <w:pPr>
      <w:jc w:val="left"/>
    </w:pPr>
    <w:rPr>
      <w:rFonts w:ascii="Tahoma" w:hAnsi="Tahoma" w:cs="Tahoma"/>
      <w:sz w:val="16"/>
      <w:szCs w:val="16"/>
    </w:rPr>
  </w:style>
  <w:style w:type="character" w:customStyle="1" w:styleId="TextedebullesCar">
    <w:name w:val="Texte de bulles Car"/>
    <w:basedOn w:val="Policepardfaut"/>
    <w:link w:val="Textedebulles"/>
    <w:uiPriority w:val="99"/>
    <w:semiHidden/>
    <w:rsid w:val="00012322"/>
    <w:rPr>
      <w:rFonts w:ascii="Tahoma" w:hAnsi="Tahoma" w:cs="Tahoma"/>
      <w:sz w:val="16"/>
      <w:szCs w:val="16"/>
    </w:rPr>
  </w:style>
  <w:style w:type="character" w:customStyle="1" w:styleId="Titre1Car">
    <w:name w:val="Titre 1 Car"/>
    <w:basedOn w:val="Policepardfaut"/>
    <w:link w:val="Titre1"/>
    <w:uiPriority w:val="9"/>
    <w:rsid w:val="005D216E"/>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DD3CE7"/>
    <w:pPr>
      <w:spacing w:before="100" w:beforeAutospacing="1" w:after="100" w:afterAutospacing="1"/>
      <w:jc w:val="left"/>
    </w:pPr>
    <w:rPr>
      <w:rFonts w:ascii="Times New Roman" w:eastAsia="Times New Roman" w:hAnsi="Times New Roman" w:cs="Times New Roman"/>
      <w:sz w:val="24"/>
      <w:szCs w:val="24"/>
      <w:lang w:eastAsia="fr-FR"/>
    </w:rPr>
  </w:style>
  <w:style w:type="paragraph" w:customStyle="1" w:styleId="entry-unrelated">
    <w:name w:val="entry-unrelated"/>
    <w:basedOn w:val="Normal"/>
    <w:uiPriority w:val="99"/>
    <w:rsid w:val="00DD3CE7"/>
    <w:pPr>
      <w:spacing w:before="100" w:beforeAutospacing="1" w:after="100" w:afterAutospacing="1"/>
      <w:jc w:val="left"/>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328106">
      <w:bodyDiv w:val="1"/>
      <w:marLeft w:val="0"/>
      <w:marRight w:val="0"/>
      <w:marTop w:val="0"/>
      <w:marBottom w:val="0"/>
      <w:divBdr>
        <w:top w:val="none" w:sz="0" w:space="0" w:color="auto"/>
        <w:left w:val="none" w:sz="0" w:space="0" w:color="auto"/>
        <w:bottom w:val="none" w:sz="0" w:space="0" w:color="auto"/>
        <w:right w:val="none" w:sz="0" w:space="0" w:color="auto"/>
      </w:divBdr>
    </w:div>
    <w:div w:id="294216904">
      <w:bodyDiv w:val="1"/>
      <w:marLeft w:val="0"/>
      <w:marRight w:val="0"/>
      <w:marTop w:val="0"/>
      <w:marBottom w:val="0"/>
      <w:divBdr>
        <w:top w:val="none" w:sz="0" w:space="0" w:color="auto"/>
        <w:left w:val="none" w:sz="0" w:space="0" w:color="auto"/>
        <w:bottom w:val="none" w:sz="0" w:space="0" w:color="auto"/>
        <w:right w:val="none" w:sz="0" w:space="0" w:color="auto"/>
      </w:divBdr>
    </w:div>
    <w:div w:id="321666952">
      <w:bodyDiv w:val="1"/>
      <w:marLeft w:val="0"/>
      <w:marRight w:val="0"/>
      <w:marTop w:val="0"/>
      <w:marBottom w:val="0"/>
      <w:divBdr>
        <w:top w:val="none" w:sz="0" w:space="0" w:color="auto"/>
        <w:left w:val="none" w:sz="0" w:space="0" w:color="auto"/>
        <w:bottom w:val="none" w:sz="0" w:space="0" w:color="auto"/>
        <w:right w:val="none" w:sz="0" w:space="0" w:color="auto"/>
      </w:divBdr>
    </w:div>
    <w:div w:id="559026538">
      <w:bodyDiv w:val="1"/>
      <w:marLeft w:val="0"/>
      <w:marRight w:val="0"/>
      <w:marTop w:val="0"/>
      <w:marBottom w:val="0"/>
      <w:divBdr>
        <w:top w:val="none" w:sz="0" w:space="0" w:color="auto"/>
        <w:left w:val="none" w:sz="0" w:space="0" w:color="auto"/>
        <w:bottom w:val="none" w:sz="0" w:space="0" w:color="auto"/>
        <w:right w:val="none" w:sz="0" w:space="0" w:color="auto"/>
      </w:divBdr>
    </w:div>
    <w:div w:id="1274440725">
      <w:bodyDiv w:val="1"/>
      <w:marLeft w:val="0"/>
      <w:marRight w:val="0"/>
      <w:marTop w:val="0"/>
      <w:marBottom w:val="0"/>
      <w:divBdr>
        <w:top w:val="none" w:sz="0" w:space="0" w:color="auto"/>
        <w:left w:val="none" w:sz="0" w:space="0" w:color="auto"/>
        <w:bottom w:val="none" w:sz="0" w:space="0" w:color="auto"/>
        <w:right w:val="none" w:sz="0" w:space="0" w:color="auto"/>
      </w:divBdr>
    </w:div>
    <w:div w:id="1448503413">
      <w:bodyDiv w:val="1"/>
      <w:marLeft w:val="0"/>
      <w:marRight w:val="0"/>
      <w:marTop w:val="0"/>
      <w:marBottom w:val="0"/>
      <w:divBdr>
        <w:top w:val="none" w:sz="0" w:space="0" w:color="auto"/>
        <w:left w:val="none" w:sz="0" w:space="0" w:color="auto"/>
        <w:bottom w:val="none" w:sz="0" w:space="0" w:color="auto"/>
        <w:right w:val="none" w:sz="0" w:space="0" w:color="auto"/>
      </w:divBdr>
    </w:div>
    <w:div w:id="148230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hyperlink" Target="https://fr.wikipedia.org/wiki/Paid_to_click" TargetMode="External"/><Relationship Id="rId5" Type="http://schemas.openxmlformats.org/officeDocument/2006/relationships/image" Target="media/image1.png"/><Relationship Id="rId10" Type="http://schemas.openxmlformats.org/officeDocument/2006/relationships/hyperlink" Target="https://fr.wikipedia.org/wiki/Fraude_au_clic"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808</Words>
  <Characters>4450</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10</cp:revision>
  <dcterms:created xsi:type="dcterms:W3CDTF">2018-04-09T07:07:00Z</dcterms:created>
  <dcterms:modified xsi:type="dcterms:W3CDTF">2025-03-19T16:19:00Z</dcterms:modified>
</cp:coreProperties>
</file>