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62"/>
        <w:gridCol w:w="6955"/>
        <w:gridCol w:w="797"/>
        <w:gridCol w:w="856"/>
        <w:gridCol w:w="6"/>
      </w:tblGrid>
      <w:tr w:rsidR="00264FA5" w:rsidRPr="00743A6C" w14:paraId="26CE5251" w14:textId="77777777" w:rsidTr="0007092B">
        <w:trPr>
          <w:trHeight w:val="386"/>
        </w:trPr>
        <w:tc>
          <w:tcPr>
            <w:tcW w:w="9876" w:type="dxa"/>
            <w:gridSpan w:val="5"/>
            <w:shd w:val="clear" w:color="auto" w:fill="FFFF00"/>
          </w:tcPr>
          <w:p w14:paraId="3C5BBF7F" w14:textId="77777777" w:rsidR="00264FA5" w:rsidRPr="00264FA5" w:rsidRDefault="00264FA5" w:rsidP="00264FA5">
            <w:pPr>
              <w:pStyle w:val="Titre2"/>
              <w:spacing w:before="120" w:after="12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</w:pPr>
            <w:r w:rsidRPr="00264FA5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Réflexion 1 – Distinguer communication commerciale et institutionnelle</w:t>
            </w:r>
          </w:p>
        </w:tc>
      </w:tr>
      <w:tr w:rsidR="00264FA5" w:rsidRPr="00BD36BB" w14:paraId="77FFEDCB" w14:textId="77777777" w:rsidTr="0007092B">
        <w:trPr>
          <w:gridAfter w:val="1"/>
          <w:wAfter w:w="6" w:type="dxa"/>
          <w:trHeight w:val="504"/>
        </w:trPr>
        <w:tc>
          <w:tcPr>
            <w:tcW w:w="1262" w:type="dxa"/>
            <w:shd w:val="clear" w:color="auto" w:fill="FFFF00"/>
            <w:vAlign w:val="center"/>
          </w:tcPr>
          <w:p w14:paraId="5438A579" w14:textId="77777777" w:rsidR="00264FA5" w:rsidRPr="00BD36BB" w:rsidRDefault="00264FA5" w:rsidP="0007092B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6955" w:type="dxa"/>
            <w:shd w:val="clear" w:color="auto" w:fill="FFFF00"/>
            <w:vAlign w:val="center"/>
          </w:tcPr>
          <w:p w14:paraId="1C30E7B4" w14:textId="77777777" w:rsidR="00264FA5" w:rsidRPr="00BD36BB" w:rsidRDefault="00264FA5" w:rsidP="0007092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41220BC" wp14:editId="667E8D08">
                  <wp:extent cx="288000" cy="288000"/>
                  <wp:effectExtent l="0" t="0" r="0" b="0"/>
                  <wp:docPr id="487595135" name="Graphique 4875951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FF569B7" wp14:editId="24E543FC">
                  <wp:extent cx="324000" cy="324000"/>
                  <wp:effectExtent l="0" t="0" r="0" b="0"/>
                  <wp:docPr id="1206614546" name="Graphique 120661454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Graphique 93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FFFF00"/>
            <w:vAlign w:val="center"/>
          </w:tcPr>
          <w:p w14:paraId="1B35A894" w14:textId="77777777" w:rsidR="00264FA5" w:rsidRPr="00BD36BB" w:rsidRDefault="00264FA5" w:rsidP="0007092B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A6DDE5C" wp14:editId="33F831A9">
                  <wp:extent cx="369416" cy="360000"/>
                  <wp:effectExtent l="0" t="0" r="0" b="2540"/>
                  <wp:docPr id="60900230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shd w:val="clear" w:color="auto" w:fill="FFFF00"/>
            <w:vAlign w:val="center"/>
          </w:tcPr>
          <w:p w14:paraId="7490F47A" w14:textId="77777777" w:rsidR="00264FA5" w:rsidRPr="00BD36BB" w:rsidRDefault="00264FA5" w:rsidP="000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30528027" w14:textId="77777777" w:rsidR="00264FA5" w:rsidRPr="00E942FE" w:rsidRDefault="00264FA5" w:rsidP="00264FA5">
      <w:pPr>
        <w:spacing w:before="120"/>
        <w:rPr>
          <w:rFonts w:cs="Arial"/>
          <w:b/>
          <w:sz w:val="24"/>
        </w:rPr>
      </w:pPr>
      <w:r w:rsidRPr="00E942FE">
        <w:rPr>
          <w:rFonts w:cs="Arial"/>
          <w:b/>
          <w:sz w:val="24"/>
        </w:rPr>
        <w:t>Travail à faire</w:t>
      </w:r>
      <w:r w:rsidRPr="00E942FE">
        <w:rPr>
          <w:rFonts w:cs="Arial"/>
          <w:b/>
          <w:sz w:val="24"/>
        </w:rPr>
        <w:tab/>
      </w:r>
    </w:p>
    <w:p w14:paraId="680B384D" w14:textId="77777777" w:rsidR="00264FA5" w:rsidRDefault="00264FA5" w:rsidP="00264FA5">
      <w:pPr>
        <w:pStyle w:val="Paragraphedeliste"/>
        <w:numPr>
          <w:ilvl w:val="0"/>
          <w:numId w:val="5"/>
        </w:numPr>
        <w:tabs>
          <w:tab w:val="left" w:pos="5134"/>
        </w:tabs>
        <w:spacing w:before="120"/>
        <w:jc w:val="left"/>
        <w:rPr>
          <w:noProof/>
        </w:rPr>
      </w:pPr>
      <w:r>
        <w:rPr>
          <w:noProof/>
        </w:rPr>
        <w:t>Après avoir lu les définitions, l</w:t>
      </w:r>
      <w:r w:rsidRPr="00F57649">
        <w:rPr>
          <w:noProof/>
        </w:rPr>
        <w:t>isez les descriptions de campagne publicitaire</w:t>
      </w:r>
      <w:r>
        <w:rPr>
          <w:noProof/>
        </w:rPr>
        <w:t xml:space="preserve"> p</w:t>
      </w:r>
      <w:r w:rsidRPr="00F57649">
        <w:rPr>
          <w:noProof/>
        </w:rPr>
        <w:t>ropos</w:t>
      </w:r>
      <w:r>
        <w:rPr>
          <w:noProof/>
        </w:rPr>
        <w:t>és et</w:t>
      </w:r>
      <w:r w:rsidRPr="00F57649">
        <w:rPr>
          <w:noProof/>
        </w:rPr>
        <w:t xml:space="preserve"> identifie</w:t>
      </w:r>
      <w:r>
        <w:rPr>
          <w:noProof/>
        </w:rPr>
        <w:t xml:space="preserve">z </w:t>
      </w:r>
      <w:r w:rsidRPr="00F57649">
        <w:rPr>
          <w:noProof/>
        </w:rPr>
        <w:t>s'il s'agit d'une publicité commerciale ou institutionnelle</w:t>
      </w:r>
      <w:r>
        <w:rPr>
          <w:noProof/>
        </w:rPr>
        <w:t xml:space="preserve"> en</w:t>
      </w:r>
      <w:r w:rsidRPr="00F57649">
        <w:rPr>
          <w:noProof/>
        </w:rPr>
        <w:t xml:space="preserve"> justifiant votre réponse.</w:t>
      </w:r>
    </w:p>
    <w:p w14:paraId="117BBD8A" w14:textId="1EA5712D" w:rsidR="00264FA5" w:rsidRPr="00F57649" w:rsidRDefault="00264FA5" w:rsidP="005D6BAA">
      <w:pPr>
        <w:shd w:val="clear" w:color="auto" w:fill="E2EFD9" w:themeFill="accent6" w:themeFillTint="33"/>
        <w:tabs>
          <w:tab w:val="left" w:pos="5134"/>
        </w:tabs>
        <w:spacing w:before="240"/>
        <w:jc w:val="center"/>
        <w:rPr>
          <w:noProof/>
        </w:rPr>
      </w:pPr>
      <w:r w:rsidRPr="00F57649">
        <w:rPr>
          <w:b/>
          <w:bCs/>
          <w:noProof/>
        </w:rPr>
        <w:t>Définitions</w:t>
      </w:r>
    </w:p>
    <w:p w14:paraId="53230942" w14:textId="77777777" w:rsidR="00264FA5" w:rsidRPr="00F57649" w:rsidRDefault="00264FA5" w:rsidP="005D6BAA">
      <w:pPr>
        <w:pStyle w:val="Paragraphedeliste"/>
        <w:numPr>
          <w:ilvl w:val="0"/>
          <w:numId w:val="3"/>
        </w:numPr>
        <w:shd w:val="clear" w:color="auto" w:fill="E2EFD9" w:themeFill="accent6" w:themeFillTint="33"/>
        <w:tabs>
          <w:tab w:val="left" w:pos="5134"/>
        </w:tabs>
        <w:jc w:val="left"/>
        <w:rPr>
          <w:noProof/>
        </w:rPr>
      </w:pPr>
      <w:r w:rsidRPr="00F57649">
        <w:rPr>
          <w:b/>
          <w:bCs/>
          <w:noProof/>
        </w:rPr>
        <w:t>Publicité commerciale</w:t>
      </w:r>
      <w:r w:rsidRPr="00F57649">
        <w:rPr>
          <w:noProof/>
        </w:rPr>
        <w:t xml:space="preserve"> : vise à promouvoir un produit ou un service dans le but d'augmenter les ventes.</w:t>
      </w:r>
    </w:p>
    <w:p w14:paraId="022716AD" w14:textId="77777777" w:rsidR="00264FA5" w:rsidRPr="00F57649" w:rsidRDefault="00264FA5" w:rsidP="005D6BAA">
      <w:pPr>
        <w:pStyle w:val="Paragraphedeliste"/>
        <w:numPr>
          <w:ilvl w:val="0"/>
          <w:numId w:val="3"/>
        </w:numPr>
        <w:shd w:val="clear" w:color="auto" w:fill="E2EFD9" w:themeFill="accent6" w:themeFillTint="33"/>
        <w:tabs>
          <w:tab w:val="left" w:pos="5134"/>
        </w:tabs>
        <w:spacing w:before="120"/>
        <w:jc w:val="left"/>
        <w:rPr>
          <w:noProof/>
        </w:rPr>
      </w:pPr>
      <w:r w:rsidRPr="00F57649">
        <w:rPr>
          <w:b/>
          <w:bCs/>
          <w:noProof/>
        </w:rPr>
        <w:t>Publicité institutionnelle</w:t>
      </w:r>
      <w:r w:rsidRPr="00F57649">
        <w:rPr>
          <w:noProof/>
        </w:rPr>
        <w:t xml:space="preserve"> : vise à améliorer l’image d’une entreprise, à renforcer sa notoriété ou à mettre en avant ses valeurs.</w:t>
      </w:r>
    </w:p>
    <w:p w14:paraId="309D9B54" w14:textId="77777777" w:rsidR="00264FA5" w:rsidRDefault="00264FA5" w:rsidP="00264FA5">
      <w:pPr>
        <w:tabs>
          <w:tab w:val="left" w:pos="5134"/>
        </w:tabs>
        <w:rPr>
          <w:b/>
          <w:bCs/>
          <w:noProof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85"/>
        <w:gridCol w:w="3952"/>
        <w:gridCol w:w="461"/>
        <w:gridCol w:w="2127"/>
        <w:gridCol w:w="105"/>
        <w:gridCol w:w="347"/>
        <w:gridCol w:w="115"/>
        <w:gridCol w:w="2268"/>
      </w:tblGrid>
      <w:tr w:rsidR="00264FA5" w14:paraId="2CE54B23" w14:textId="77777777" w:rsidTr="0007092B">
        <w:tc>
          <w:tcPr>
            <w:tcW w:w="685" w:type="dxa"/>
            <w:shd w:val="clear" w:color="auto" w:fill="E2EFD9" w:themeFill="accent6" w:themeFillTint="33"/>
          </w:tcPr>
          <w:p w14:paraId="295CAD00" w14:textId="77777777" w:rsidR="00264FA5" w:rsidRDefault="00264FA5" w:rsidP="0007092B">
            <w:pPr>
              <w:tabs>
                <w:tab w:val="left" w:pos="5134"/>
              </w:tabs>
              <w:spacing w:before="120" w:after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</w:t>
            </w:r>
          </w:p>
        </w:tc>
        <w:tc>
          <w:tcPr>
            <w:tcW w:w="3952" w:type="dxa"/>
            <w:shd w:val="clear" w:color="auto" w:fill="E2EFD9" w:themeFill="accent6" w:themeFillTint="33"/>
          </w:tcPr>
          <w:p w14:paraId="6365AE6B" w14:textId="77777777" w:rsidR="00264FA5" w:rsidRDefault="00264FA5" w:rsidP="0007092B">
            <w:pPr>
              <w:tabs>
                <w:tab w:val="left" w:pos="5134"/>
              </w:tabs>
              <w:spacing w:before="120" w:after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Caractéristiques</w:t>
            </w:r>
          </w:p>
        </w:tc>
        <w:tc>
          <w:tcPr>
            <w:tcW w:w="5423" w:type="dxa"/>
            <w:gridSpan w:val="6"/>
            <w:shd w:val="clear" w:color="auto" w:fill="E2EFD9" w:themeFill="accent6" w:themeFillTint="33"/>
          </w:tcPr>
          <w:p w14:paraId="4EE11B68" w14:textId="77777777" w:rsidR="00264FA5" w:rsidRDefault="00264FA5" w:rsidP="0007092B">
            <w:pPr>
              <w:tabs>
                <w:tab w:val="left" w:pos="5134"/>
              </w:tabs>
              <w:spacing w:before="120" w:after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Vos réponses et justifications</w:t>
            </w:r>
          </w:p>
        </w:tc>
      </w:tr>
      <w:tr w:rsidR="00264FA5" w14:paraId="01EE36A9" w14:textId="77777777" w:rsidTr="0007092B">
        <w:tc>
          <w:tcPr>
            <w:tcW w:w="685" w:type="dxa"/>
            <w:vMerge w:val="restart"/>
            <w:vAlign w:val="center"/>
          </w:tcPr>
          <w:p w14:paraId="738035D5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Cas</w:t>
            </w:r>
          </w:p>
          <w:p w14:paraId="189E2E75" w14:textId="77777777" w:rsidR="00264FA5" w:rsidRPr="00F57649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1</w:t>
            </w:r>
            <w:r w:rsidRPr="00F57649">
              <w:rPr>
                <w:noProof/>
              </w:rPr>
              <w:br/>
            </w:r>
          </w:p>
        </w:tc>
        <w:tc>
          <w:tcPr>
            <w:tcW w:w="3952" w:type="dxa"/>
            <w:vMerge w:val="restart"/>
            <w:vAlign w:val="center"/>
          </w:tcPr>
          <w:p w14:paraId="0768FE92" w14:textId="77777777" w:rsidR="00264FA5" w:rsidRPr="00F57649" w:rsidRDefault="00264FA5" w:rsidP="00264FA5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Une marque de cosmétiques lance une campagne d’affichage et de spots télévisés mettant en avant un nouveau rouge à lèvres longue tenue, avec un slogan accrocheur et une offre promotionnelle pour les premiers acheteurs.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3144207"/>
          </w:sdtPr>
          <w:sdtContent>
            <w:sdt>
              <w:sdtPr>
                <w:rPr>
                  <w:rFonts w:cstheme="minorHAnsi"/>
                  <w:sz w:val="24"/>
                </w:rPr>
                <w:id w:val="-15518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1" w:type="dxa"/>
                  </w:tcPr>
                  <w:p w14:paraId="61FAE620" w14:textId="77777777" w:rsidR="00264FA5" w:rsidRDefault="00264FA5" w:rsidP="0007092B">
                    <w:pPr>
                      <w:tabs>
                        <w:tab w:val="left" w:pos="5134"/>
                      </w:tabs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127" w:type="dxa"/>
            <w:vAlign w:val="center"/>
          </w:tcPr>
          <w:p w14:paraId="715B5794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8418455"/>
          </w:sdtPr>
          <w:sdtContent>
            <w:sdt>
              <w:sdtPr>
                <w:rPr>
                  <w:rFonts w:cstheme="minorHAnsi"/>
                  <w:sz w:val="24"/>
                </w:rPr>
                <w:id w:val="15861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52" w:type="dxa"/>
                    <w:gridSpan w:val="2"/>
                    <w:vAlign w:val="center"/>
                  </w:tcPr>
                  <w:p w14:paraId="583BAF91" w14:textId="77777777" w:rsidR="00264FA5" w:rsidRDefault="00264FA5" w:rsidP="0007092B">
                    <w:pPr>
                      <w:tabs>
                        <w:tab w:val="left" w:pos="5134"/>
                      </w:tabs>
                      <w:jc w:val="left"/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383" w:type="dxa"/>
            <w:gridSpan w:val="2"/>
            <w:vAlign w:val="center"/>
          </w:tcPr>
          <w:p w14:paraId="04CB2F9C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Institutionnelle</w:t>
            </w:r>
          </w:p>
        </w:tc>
      </w:tr>
      <w:tr w:rsidR="00264FA5" w14:paraId="168B3141" w14:textId="77777777" w:rsidTr="0007092B">
        <w:tc>
          <w:tcPr>
            <w:tcW w:w="685" w:type="dxa"/>
            <w:vMerge/>
            <w:vAlign w:val="center"/>
          </w:tcPr>
          <w:p w14:paraId="2AB3B3B5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</w:p>
        </w:tc>
        <w:tc>
          <w:tcPr>
            <w:tcW w:w="3952" w:type="dxa"/>
            <w:vMerge/>
            <w:vAlign w:val="center"/>
          </w:tcPr>
          <w:p w14:paraId="4B01F714" w14:textId="77777777" w:rsidR="00264FA5" w:rsidRPr="00F57649" w:rsidRDefault="00264FA5" w:rsidP="0007092B">
            <w:pPr>
              <w:tabs>
                <w:tab w:val="left" w:pos="5134"/>
              </w:tabs>
              <w:ind w:left="113"/>
              <w:jc w:val="left"/>
              <w:rPr>
                <w:noProof/>
              </w:rPr>
            </w:pPr>
          </w:p>
        </w:tc>
        <w:tc>
          <w:tcPr>
            <w:tcW w:w="5423" w:type="dxa"/>
            <w:gridSpan w:val="6"/>
          </w:tcPr>
          <w:p w14:paraId="2570A052" w14:textId="77777777" w:rsidR="00264FA5" w:rsidRDefault="00264FA5" w:rsidP="0007092B">
            <w:pPr>
              <w:tabs>
                <w:tab w:val="left" w:pos="5134"/>
              </w:tabs>
              <w:spacing w:before="1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Justification :</w:t>
            </w:r>
          </w:p>
          <w:p w14:paraId="53DCE345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2CC9E091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6B9DB3BD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6CC32C66" w14:textId="184940B7" w:rsidR="00264FA5" w:rsidRPr="00895DC7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</w:tc>
      </w:tr>
      <w:tr w:rsidR="00264FA5" w14:paraId="57EBDCB9" w14:textId="77777777" w:rsidTr="0007092B">
        <w:tc>
          <w:tcPr>
            <w:tcW w:w="685" w:type="dxa"/>
            <w:vMerge w:val="restart"/>
            <w:shd w:val="clear" w:color="auto" w:fill="FFF2CC" w:themeFill="accent4" w:themeFillTint="33"/>
            <w:vAlign w:val="center"/>
          </w:tcPr>
          <w:p w14:paraId="74ED492D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Cas</w:t>
            </w:r>
          </w:p>
          <w:p w14:paraId="4E1D36E3" w14:textId="77777777" w:rsidR="00264FA5" w:rsidRPr="00F57649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2</w:t>
            </w:r>
            <w:r w:rsidRPr="00F57649">
              <w:rPr>
                <w:noProof/>
              </w:rPr>
              <w:br/>
            </w:r>
          </w:p>
        </w:tc>
        <w:tc>
          <w:tcPr>
            <w:tcW w:w="3952" w:type="dxa"/>
            <w:vMerge w:val="restart"/>
            <w:shd w:val="clear" w:color="auto" w:fill="FFF2CC" w:themeFill="accent4" w:themeFillTint="33"/>
            <w:vAlign w:val="center"/>
          </w:tcPr>
          <w:p w14:paraId="51CF7FE6" w14:textId="77777777" w:rsidR="00264FA5" w:rsidRPr="00F57649" w:rsidRDefault="00264FA5" w:rsidP="00264FA5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Une grande entreprise pétrolière diffuse une campagne mettant en avant ses efforts pour réduire son empreinte carbone, son engagement dans les énergies renouvelables et son soutien aux projets de reforestation.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2049362"/>
          </w:sdtPr>
          <w:sdtContent>
            <w:sdt>
              <w:sdtPr>
                <w:rPr>
                  <w:rFonts w:cstheme="minorHAnsi"/>
                  <w:sz w:val="24"/>
                </w:rPr>
                <w:id w:val="5027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1" w:type="dxa"/>
                    <w:shd w:val="clear" w:color="auto" w:fill="FFF2CC" w:themeFill="accent4" w:themeFillTint="33"/>
                  </w:tcPr>
                  <w:p w14:paraId="206A87CD" w14:textId="77777777" w:rsidR="00264FA5" w:rsidRDefault="00264FA5" w:rsidP="0007092B">
                    <w:pPr>
                      <w:tabs>
                        <w:tab w:val="left" w:pos="5134"/>
                      </w:tabs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32" w:type="dxa"/>
            <w:gridSpan w:val="2"/>
            <w:shd w:val="clear" w:color="auto" w:fill="FFF2CC" w:themeFill="accent4" w:themeFillTint="33"/>
            <w:vAlign w:val="center"/>
          </w:tcPr>
          <w:p w14:paraId="31E896DE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1428630"/>
          </w:sdtPr>
          <w:sdtContent>
            <w:sdt>
              <w:sdtPr>
                <w:rPr>
                  <w:rFonts w:cstheme="minorHAnsi"/>
                  <w:sz w:val="24"/>
                </w:rPr>
                <w:id w:val="1459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2" w:type="dxa"/>
                    <w:gridSpan w:val="2"/>
                    <w:shd w:val="clear" w:color="auto" w:fill="FFF2CC" w:themeFill="accent4" w:themeFillTint="33"/>
                    <w:vAlign w:val="center"/>
                  </w:tcPr>
                  <w:p w14:paraId="42F0A2DB" w14:textId="77777777" w:rsidR="00264FA5" w:rsidRDefault="00264FA5" w:rsidP="0007092B">
                    <w:pPr>
                      <w:tabs>
                        <w:tab w:val="left" w:pos="5134"/>
                      </w:tabs>
                      <w:jc w:val="left"/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68" w:type="dxa"/>
            <w:shd w:val="clear" w:color="auto" w:fill="FFF2CC" w:themeFill="accent4" w:themeFillTint="33"/>
            <w:vAlign w:val="center"/>
          </w:tcPr>
          <w:p w14:paraId="24A48E17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Institutionnelle</w:t>
            </w:r>
          </w:p>
        </w:tc>
      </w:tr>
      <w:tr w:rsidR="00264FA5" w14:paraId="2CB3F3EE" w14:textId="77777777" w:rsidTr="0007092B">
        <w:tc>
          <w:tcPr>
            <w:tcW w:w="685" w:type="dxa"/>
            <w:vMerge/>
            <w:shd w:val="clear" w:color="auto" w:fill="FFF2CC" w:themeFill="accent4" w:themeFillTint="33"/>
            <w:vAlign w:val="center"/>
          </w:tcPr>
          <w:p w14:paraId="0E7F9348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</w:p>
        </w:tc>
        <w:tc>
          <w:tcPr>
            <w:tcW w:w="3952" w:type="dxa"/>
            <w:vMerge/>
            <w:shd w:val="clear" w:color="auto" w:fill="FFF2CC" w:themeFill="accent4" w:themeFillTint="33"/>
            <w:vAlign w:val="center"/>
          </w:tcPr>
          <w:p w14:paraId="4F41DE1D" w14:textId="77777777" w:rsidR="00264FA5" w:rsidRPr="00895DC7" w:rsidRDefault="00264FA5" w:rsidP="0007092B">
            <w:pPr>
              <w:tabs>
                <w:tab w:val="left" w:pos="5134"/>
              </w:tabs>
              <w:ind w:left="113"/>
              <w:jc w:val="left"/>
              <w:rPr>
                <w:noProof/>
              </w:rPr>
            </w:pPr>
          </w:p>
        </w:tc>
        <w:tc>
          <w:tcPr>
            <w:tcW w:w="5423" w:type="dxa"/>
            <w:gridSpan w:val="6"/>
            <w:shd w:val="clear" w:color="auto" w:fill="FFF2CC" w:themeFill="accent4" w:themeFillTint="33"/>
          </w:tcPr>
          <w:p w14:paraId="7B4CAD94" w14:textId="77777777" w:rsidR="00264FA5" w:rsidRDefault="00264FA5" w:rsidP="0007092B">
            <w:pPr>
              <w:tabs>
                <w:tab w:val="left" w:pos="5134"/>
              </w:tabs>
              <w:spacing w:before="1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Justification</w:t>
            </w:r>
          </w:p>
          <w:p w14:paraId="4B4845D1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793E88C5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1D1DB8DA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  <w:p w14:paraId="47AC0120" w14:textId="522A6601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</w:tc>
      </w:tr>
      <w:tr w:rsidR="00264FA5" w14:paraId="4BE1533E" w14:textId="77777777" w:rsidTr="0007092B">
        <w:tc>
          <w:tcPr>
            <w:tcW w:w="685" w:type="dxa"/>
            <w:vMerge w:val="restart"/>
            <w:vAlign w:val="center"/>
          </w:tcPr>
          <w:p w14:paraId="0EA1B9FF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Cas</w:t>
            </w:r>
          </w:p>
          <w:p w14:paraId="6D691884" w14:textId="77777777" w:rsidR="00264FA5" w:rsidRPr="00F57649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3</w:t>
            </w:r>
            <w:r w:rsidRPr="00F57649">
              <w:rPr>
                <w:noProof/>
              </w:rPr>
              <w:br/>
            </w:r>
          </w:p>
        </w:tc>
        <w:tc>
          <w:tcPr>
            <w:tcW w:w="3952" w:type="dxa"/>
            <w:vMerge w:val="restart"/>
            <w:vAlign w:val="center"/>
          </w:tcPr>
          <w:p w14:paraId="73DE7896" w14:textId="77777777" w:rsidR="00264FA5" w:rsidRPr="00F57649" w:rsidRDefault="00264FA5" w:rsidP="00264FA5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Un constructeur automobile met en avant un nouveau modèle de voiture électrique avec des vidéos démontrant ses performances et son autonomie, et en insistant sur les avantages fiscaux pour les acheteurs.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2070407"/>
          </w:sdtPr>
          <w:sdtContent>
            <w:sdt>
              <w:sdtPr>
                <w:rPr>
                  <w:rFonts w:cstheme="minorHAnsi"/>
                  <w:sz w:val="24"/>
                </w:rPr>
                <w:id w:val="-14076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1" w:type="dxa"/>
                  </w:tcPr>
                  <w:p w14:paraId="38C4FD6A" w14:textId="77777777" w:rsidR="00264FA5" w:rsidRDefault="00264FA5" w:rsidP="0007092B">
                    <w:pPr>
                      <w:tabs>
                        <w:tab w:val="left" w:pos="5134"/>
                      </w:tabs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32" w:type="dxa"/>
            <w:gridSpan w:val="2"/>
            <w:vAlign w:val="center"/>
          </w:tcPr>
          <w:p w14:paraId="783AAD23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036120"/>
          </w:sdtPr>
          <w:sdtContent>
            <w:sdt>
              <w:sdtPr>
                <w:rPr>
                  <w:rFonts w:cstheme="minorHAnsi"/>
                  <w:sz w:val="24"/>
                </w:rPr>
                <w:id w:val="-2146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2" w:type="dxa"/>
                    <w:gridSpan w:val="2"/>
                    <w:vAlign w:val="center"/>
                  </w:tcPr>
                  <w:p w14:paraId="7E110B8D" w14:textId="77777777" w:rsidR="00264FA5" w:rsidRDefault="00264FA5" w:rsidP="0007092B">
                    <w:pPr>
                      <w:tabs>
                        <w:tab w:val="left" w:pos="5134"/>
                      </w:tabs>
                      <w:jc w:val="left"/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68" w:type="dxa"/>
            <w:vAlign w:val="center"/>
          </w:tcPr>
          <w:p w14:paraId="6EF51987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Institutionnelle</w:t>
            </w:r>
          </w:p>
        </w:tc>
      </w:tr>
      <w:tr w:rsidR="00264FA5" w14:paraId="0E66577C" w14:textId="77777777" w:rsidTr="0007092B">
        <w:tc>
          <w:tcPr>
            <w:tcW w:w="685" w:type="dxa"/>
            <w:vMerge/>
            <w:vAlign w:val="center"/>
          </w:tcPr>
          <w:p w14:paraId="1E434D76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</w:p>
        </w:tc>
        <w:tc>
          <w:tcPr>
            <w:tcW w:w="3952" w:type="dxa"/>
            <w:vMerge/>
            <w:vAlign w:val="center"/>
          </w:tcPr>
          <w:p w14:paraId="16FF7CD7" w14:textId="77777777" w:rsidR="00264FA5" w:rsidRPr="00895DC7" w:rsidRDefault="00264FA5" w:rsidP="0007092B">
            <w:pPr>
              <w:tabs>
                <w:tab w:val="left" w:pos="5134"/>
              </w:tabs>
              <w:ind w:left="113"/>
              <w:jc w:val="left"/>
              <w:rPr>
                <w:noProof/>
              </w:rPr>
            </w:pPr>
          </w:p>
        </w:tc>
        <w:tc>
          <w:tcPr>
            <w:tcW w:w="5423" w:type="dxa"/>
            <w:gridSpan w:val="6"/>
          </w:tcPr>
          <w:p w14:paraId="565E2218" w14:textId="77777777" w:rsidR="00264FA5" w:rsidRDefault="00264FA5" w:rsidP="0007092B">
            <w:pPr>
              <w:tabs>
                <w:tab w:val="left" w:pos="5134"/>
              </w:tabs>
              <w:spacing w:before="1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Justification</w:t>
            </w:r>
          </w:p>
          <w:p w14:paraId="183071AA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322C2C13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  <w:p w14:paraId="18488E26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  <w:p w14:paraId="744ECEF4" w14:textId="0425C5B9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</w:tc>
      </w:tr>
      <w:tr w:rsidR="00264FA5" w14:paraId="600B078F" w14:textId="77777777" w:rsidTr="0007092B">
        <w:tc>
          <w:tcPr>
            <w:tcW w:w="685" w:type="dxa"/>
            <w:vMerge w:val="restart"/>
            <w:shd w:val="clear" w:color="auto" w:fill="FFF2CC" w:themeFill="accent4" w:themeFillTint="33"/>
            <w:vAlign w:val="center"/>
          </w:tcPr>
          <w:p w14:paraId="0736F8CE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Cas</w:t>
            </w:r>
          </w:p>
          <w:p w14:paraId="62F3B89F" w14:textId="77777777" w:rsidR="00264FA5" w:rsidRPr="00F57649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  <w:r w:rsidRPr="00F57649">
              <w:rPr>
                <w:b/>
                <w:bCs/>
                <w:noProof/>
              </w:rPr>
              <w:t>4</w:t>
            </w:r>
            <w:r w:rsidRPr="00F57649">
              <w:rPr>
                <w:noProof/>
              </w:rPr>
              <w:br/>
            </w:r>
          </w:p>
        </w:tc>
        <w:tc>
          <w:tcPr>
            <w:tcW w:w="3952" w:type="dxa"/>
            <w:vMerge w:val="restart"/>
            <w:shd w:val="clear" w:color="auto" w:fill="FFF2CC" w:themeFill="accent4" w:themeFillTint="33"/>
            <w:vAlign w:val="center"/>
          </w:tcPr>
          <w:p w14:paraId="3AFE9809" w14:textId="77777777" w:rsidR="00264FA5" w:rsidRPr="00F57649" w:rsidRDefault="00264FA5" w:rsidP="00264FA5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Une banque publie une série de témoignages mettant en avant son rôle dans le développement des PME locales et son engagement sociétal pour soutenir les entrepreneurs.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3729707"/>
          </w:sdtPr>
          <w:sdtContent>
            <w:sdt>
              <w:sdtPr>
                <w:rPr>
                  <w:rFonts w:cstheme="minorHAnsi"/>
                  <w:sz w:val="24"/>
                </w:rPr>
                <w:id w:val="17076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1" w:type="dxa"/>
                    <w:shd w:val="clear" w:color="auto" w:fill="FFF2CC" w:themeFill="accent4" w:themeFillTint="33"/>
                  </w:tcPr>
                  <w:p w14:paraId="541B56CD" w14:textId="77777777" w:rsidR="00264FA5" w:rsidRDefault="00264FA5" w:rsidP="0007092B">
                    <w:pPr>
                      <w:tabs>
                        <w:tab w:val="left" w:pos="5134"/>
                      </w:tabs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32" w:type="dxa"/>
            <w:gridSpan w:val="2"/>
            <w:shd w:val="clear" w:color="auto" w:fill="FFF2CC" w:themeFill="accent4" w:themeFillTint="33"/>
            <w:vAlign w:val="center"/>
          </w:tcPr>
          <w:p w14:paraId="37DDE5E4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0558860"/>
          </w:sdtPr>
          <w:sdtContent>
            <w:sdt>
              <w:sdtPr>
                <w:rPr>
                  <w:rFonts w:cstheme="minorHAnsi"/>
                  <w:sz w:val="24"/>
                </w:rPr>
                <w:id w:val="-14594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2" w:type="dxa"/>
                    <w:gridSpan w:val="2"/>
                    <w:shd w:val="clear" w:color="auto" w:fill="FFF2CC" w:themeFill="accent4" w:themeFillTint="33"/>
                    <w:vAlign w:val="center"/>
                  </w:tcPr>
                  <w:p w14:paraId="56C9397D" w14:textId="77777777" w:rsidR="00264FA5" w:rsidRDefault="00264FA5" w:rsidP="0007092B">
                    <w:pPr>
                      <w:tabs>
                        <w:tab w:val="left" w:pos="5134"/>
                      </w:tabs>
                      <w:jc w:val="left"/>
                      <w:rPr>
                        <w:noProof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268" w:type="dxa"/>
            <w:shd w:val="clear" w:color="auto" w:fill="FFF2CC" w:themeFill="accent4" w:themeFillTint="33"/>
            <w:vAlign w:val="center"/>
          </w:tcPr>
          <w:p w14:paraId="00AF4C34" w14:textId="77777777" w:rsidR="00264FA5" w:rsidRDefault="00264FA5" w:rsidP="0007092B">
            <w:pPr>
              <w:tabs>
                <w:tab w:val="left" w:pos="5134"/>
              </w:tabs>
              <w:jc w:val="left"/>
              <w:rPr>
                <w:noProof/>
              </w:rPr>
            </w:pPr>
            <w:r w:rsidRPr="00F57649">
              <w:rPr>
                <w:noProof/>
              </w:rPr>
              <w:t>Institutionnelle</w:t>
            </w:r>
          </w:p>
        </w:tc>
      </w:tr>
      <w:tr w:rsidR="00264FA5" w14:paraId="75F34C1C" w14:textId="77777777" w:rsidTr="0007092B">
        <w:tc>
          <w:tcPr>
            <w:tcW w:w="685" w:type="dxa"/>
            <w:vMerge/>
            <w:shd w:val="clear" w:color="auto" w:fill="FFF2CC" w:themeFill="accent4" w:themeFillTint="33"/>
            <w:vAlign w:val="center"/>
          </w:tcPr>
          <w:p w14:paraId="222DDA49" w14:textId="77777777" w:rsidR="00264FA5" w:rsidRDefault="00264FA5" w:rsidP="0007092B">
            <w:pPr>
              <w:tabs>
                <w:tab w:val="left" w:pos="5134"/>
              </w:tabs>
              <w:jc w:val="center"/>
              <w:rPr>
                <w:b/>
                <w:bCs/>
                <w:noProof/>
              </w:rPr>
            </w:pPr>
          </w:p>
        </w:tc>
        <w:tc>
          <w:tcPr>
            <w:tcW w:w="3952" w:type="dxa"/>
            <w:vMerge/>
            <w:shd w:val="clear" w:color="auto" w:fill="FFF2CC" w:themeFill="accent4" w:themeFillTint="33"/>
            <w:vAlign w:val="center"/>
          </w:tcPr>
          <w:p w14:paraId="541BDF96" w14:textId="77777777" w:rsidR="00264FA5" w:rsidRPr="00895DC7" w:rsidRDefault="00264FA5" w:rsidP="0007092B">
            <w:pPr>
              <w:tabs>
                <w:tab w:val="left" w:pos="5134"/>
              </w:tabs>
              <w:ind w:left="113"/>
              <w:jc w:val="left"/>
              <w:rPr>
                <w:noProof/>
              </w:rPr>
            </w:pPr>
          </w:p>
        </w:tc>
        <w:tc>
          <w:tcPr>
            <w:tcW w:w="5423" w:type="dxa"/>
            <w:gridSpan w:val="6"/>
            <w:shd w:val="clear" w:color="auto" w:fill="FFF2CC" w:themeFill="accent4" w:themeFillTint="33"/>
          </w:tcPr>
          <w:p w14:paraId="3422C718" w14:textId="77777777" w:rsidR="00264FA5" w:rsidRDefault="00264FA5" w:rsidP="0007092B">
            <w:pPr>
              <w:tabs>
                <w:tab w:val="left" w:pos="5134"/>
              </w:tabs>
              <w:spacing w:before="1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Justification</w:t>
            </w:r>
          </w:p>
          <w:p w14:paraId="29ACEB71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151168BD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noProof/>
              </w:rPr>
            </w:pPr>
          </w:p>
          <w:p w14:paraId="0FBC9EF2" w14:textId="77777777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  <w:p w14:paraId="353CBB89" w14:textId="3282016D" w:rsidR="00264FA5" w:rsidRDefault="00264FA5" w:rsidP="0007092B">
            <w:pPr>
              <w:tabs>
                <w:tab w:val="left" w:pos="5134"/>
              </w:tabs>
              <w:spacing w:after="120"/>
              <w:rPr>
                <w:b/>
                <w:bCs/>
                <w:noProof/>
              </w:rPr>
            </w:pPr>
          </w:p>
        </w:tc>
      </w:tr>
    </w:tbl>
    <w:p w14:paraId="11BBCA1B" w14:textId="77777777" w:rsidR="00264FA5" w:rsidRPr="00F57649" w:rsidRDefault="00264FA5" w:rsidP="007B4921">
      <w:pPr>
        <w:pStyle w:val="Paragraphedeliste"/>
        <w:numPr>
          <w:ilvl w:val="0"/>
          <w:numId w:val="5"/>
        </w:numPr>
        <w:tabs>
          <w:tab w:val="left" w:pos="5134"/>
        </w:tabs>
        <w:spacing w:before="240"/>
        <w:ind w:left="284" w:hanging="284"/>
        <w:rPr>
          <w:b/>
          <w:bCs/>
          <w:noProof/>
        </w:rPr>
      </w:pPr>
      <w:r w:rsidRPr="00F57649">
        <w:rPr>
          <w:b/>
          <w:bCs/>
          <w:noProof/>
        </w:rPr>
        <w:t>Selon vous, pourquoi les entreprises investissent-elles à la fois dans des publicités commerciales et institutionnelles ?</w:t>
      </w:r>
    </w:p>
    <w:p w14:paraId="0A86907A" w14:textId="77777777" w:rsidR="0011531A" w:rsidRPr="00264FA5" w:rsidRDefault="0011531A" w:rsidP="00264FA5"/>
    <w:sectPr w:rsidR="0011531A" w:rsidRPr="00264FA5" w:rsidSect="00264FA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2C9"/>
    <w:multiLevelType w:val="hybridMultilevel"/>
    <w:tmpl w:val="CB96AE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7863"/>
    <w:multiLevelType w:val="hybridMultilevel"/>
    <w:tmpl w:val="9E524D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9402D"/>
    <w:multiLevelType w:val="multilevel"/>
    <w:tmpl w:val="A03A4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5959"/>
    <w:multiLevelType w:val="hybridMultilevel"/>
    <w:tmpl w:val="D6AE9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72341"/>
    <w:multiLevelType w:val="hybridMultilevel"/>
    <w:tmpl w:val="6FB017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273445">
    <w:abstractNumId w:val="4"/>
  </w:num>
  <w:num w:numId="2" w16cid:durableId="1595897773">
    <w:abstractNumId w:val="3"/>
  </w:num>
  <w:num w:numId="3" w16cid:durableId="1478917972">
    <w:abstractNumId w:val="1"/>
  </w:num>
  <w:num w:numId="4" w16cid:durableId="1921714422">
    <w:abstractNumId w:val="2"/>
  </w:num>
  <w:num w:numId="5" w16cid:durableId="125477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56"/>
    <w:rsid w:val="00012322"/>
    <w:rsid w:val="0011531A"/>
    <w:rsid w:val="0013579D"/>
    <w:rsid w:val="001F1E6E"/>
    <w:rsid w:val="00264FA5"/>
    <w:rsid w:val="00343323"/>
    <w:rsid w:val="00353408"/>
    <w:rsid w:val="003933D6"/>
    <w:rsid w:val="003D44A8"/>
    <w:rsid w:val="00475111"/>
    <w:rsid w:val="00536115"/>
    <w:rsid w:val="005C3DA9"/>
    <w:rsid w:val="005D6BAA"/>
    <w:rsid w:val="0068742B"/>
    <w:rsid w:val="007A1961"/>
    <w:rsid w:val="007B4921"/>
    <w:rsid w:val="007F72E2"/>
    <w:rsid w:val="00803220"/>
    <w:rsid w:val="008463C5"/>
    <w:rsid w:val="00BD062E"/>
    <w:rsid w:val="00C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1D5"/>
  <w15:chartTrackingRefBased/>
  <w15:docId w15:val="{72517738-587F-4A94-A1AA-32EC2068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56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37056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23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37056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370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933D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846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1232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32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2018-04-08T07:30:00Z</dcterms:created>
  <dcterms:modified xsi:type="dcterms:W3CDTF">2025-03-18T13:59:00Z</dcterms:modified>
</cp:coreProperties>
</file>